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20" w:before="160"/>
      </w:pPr>
      <w:r>
        <w:rPr>
          <w:rFonts w:ascii="Calibri" w:cs="Calibri" w:eastAsia="Calibri" w:hAnsi="Calibri"/>
          <w:b/>
          <w:bCs/>
          <w:color w:val="1F3864"/>
          <w:sz w:val="30"/>
          <w:szCs w:val="30"/>
        </w:rPr>
        <w:t xml:space="preserve">Lab 2: Unit Converter</w:t>
      </w:r>
    </w:p>
    <w:p>
      <w:pPr>
        <w:spacing w:after="220"/>
      </w:pPr>
      <w:r>
        <w:rPr>
          <w:rFonts w:ascii="Calibri" w:cs="Calibri" w:eastAsia="Calibri" w:hAnsi="Calibri"/>
          <w:b/>
          <w:bCs/>
          <w:color w:val="555555"/>
          <w:sz w:val="20"/>
          <w:szCs w:val="20"/>
        </w:rPr>
        <w:t xml:space="preserve">Week 2</w:t>
      </w:r>
      <w:r>
        <w:rPr>
          <w:rFonts w:ascii="Calibri" w:cs="Calibri" w:eastAsia="Calibri" w:hAnsi="Calibri"/>
          <w:b w:val="false"/>
          <w:bCs w:val="false"/>
          <w:color w:val="555555"/>
          <w:sz w:val="20"/>
          <w:szCs w:val="20"/>
        </w:rPr>
        <w:t xml:space="preserve">   ·   50 points</w:t>
      </w:r>
      <w:r>
        <w:rPr>
          <w:rFonts w:ascii="Calibri" w:cs="Calibri" w:eastAsia="Calibri" w:hAnsi="Calibri"/>
          <w:b w:val="false"/>
          <w:bCs w:val="false"/>
          <w:color w:val="555555"/>
          <w:sz w:val="20"/>
          <w:szCs w:val="20"/>
        </w:rPr>
        <w:t xml:space="preserve">   ·   Due per course late-work policy (see syllabus)</w:t>
      </w:r>
    </w:p>
    <w:p>
      <w:pPr>
        <w:pStyle w:val="Heading2"/>
        <w:spacing w:after="100" w:before="260"/>
      </w:pPr>
      <w:r>
        <w:rPr>
          <w:rFonts w:ascii="Calibri" w:cs="Calibri" w:eastAsia="Calibri" w:hAnsi="Calibri"/>
          <w:b/>
          <w:bCs/>
          <w:color w:val="2E5395"/>
          <w:sz w:val="24"/>
          <w:szCs w:val="24"/>
        </w:rPr>
        <w:t xml:space="preserve">Objectives</w:t>
      </w:r>
    </w:p>
    <w:p>
      <w:pPr>
        <w:pStyle w:val="ListParagraph"/>
        <w:numPr>
          <w:ilvl w:val="0"/>
          <w:numId w:val="2"/>
        </w:numPr>
        <w:spacing w:after="80" w:line="264"/>
      </w:pPr>
      <w:r>
        <w:rPr>
          <w:rFonts w:ascii="Calibri" w:cs="Calibri" w:eastAsia="Calibri" w:hAnsi="Calibri"/>
          <w:sz w:val="21"/>
          <w:szCs w:val="21"/>
        </w:rPr>
        <w:t xml:space="preserve">Use printf and scanf with the correct format specifiers for int, double, and char data.</w:t>
      </w:r>
    </w:p>
    <w:p>
      <w:pPr>
        <w:pStyle w:val="ListParagraph"/>
        <w:numPr>
          <w:ilvl w:val="0"/>
          <w:numId w:val="2"/>
        </w:numPr>
        <w:spacing w:after="80" w:line="264"/>
      </w:pPr>
      <w:r>
        <w:rPr>
          <w:rFonts w:ascii="Calibri" w:cs="Calibri" w:eastAsia="Calibri" w:hAnsi="Calibri"/>
          <w:sz w:val="21"/>
          <w:szCs w:val="21"/>
        </w:rPr>
        <w:t xml:space="preserve">Distinguish integer arithmetic (including truncating division) from floating-point arithmetic and know when each applies.</w:t>
      </w:r>
    </w:p>
    <w:p>
      <w:pPr>
        <w:pStyle w:val="ListParagraph"/>
        <w:numPr>
          <w:ilvl w:val="0"/>
          <w:numId w:val="2"/>
        </w:numPr>
        <w:spacing w:after="80" w:line="264"/>
      </w:pPr>
      <w:r>
        <w:rPr>
          <w:rFonts w:ascii="Calibri" w:cs="Calibri" w:eastAsia="Calibri" w:hAnsi="Calibri"/>
          <w:sz w:val="21"/>
          <w:szCs w:val="21"/>
        </w:rPr>
        <w:t xml:space="preserve">Write pure conversion functions that take a double and return a double.</w:t>
      </w:r>
    </w:p>
    <w:p>
      <w:pPr>
        <w:pStyle w:val="ListParagraph"/>
        <w:numPr>
          <w:ilvl w:val="0"/>
          <w:numId w:val="2"/>
        </w:numPr>
        <w:spacing w:after="80" w:line="264"/>
      </w:pPr>
      <w:r>
        <w:rPr>
          <w:rFonts w:ascii="Calibri" w:cs="Calibri" w:eastAsia="Calibri" w:hAnsi="Calibri"/>
          <w:sz w:val="21"/>
          <w:szCs w:val="21"/>
        </w:rPr>
        <w:t xml:space="preserve">Check the return value of scanf and handle malformed input without crashing or silently continuing on bad data.</w:t>
      </w:r>
    </w:p>
    <w:p>
      <w:pPr>
        <w:pStyle w:val="ListParagraph"/>
        <w:numPr>
          <w:ilvl w:val="0"/>
          <w:numId w:val="2"/>
        </w:numPr>
        <w:spacing w:after="80" w:line="264"/>
      </w:pPr>
      <w:r>
        <w:rPr>
          <w:rFonts w:ascii="Calibri" w:cs="Calibri" w:eastAsia="Calibri" w:hAnsi="Calibri"/>
          <w:sz w:val="21"/>
          <w:szCs w:val="21"/>
        </w:rPr>
        <w:t xml:space="preserve">Build a menu-driven program using a loop and a switch statement.</w:t>
      </w:r>
    </w:p>
    <w:p>
      <w:pPr>
        <w:pStyle w:val="Heading2"/>
        <w:spacing w:after="100" w:before="260"/>
      </w:pPr>
      <w:r>
        <w:rPr>
          <w:rFonts w:ascii="Calibri" w:cs="Calibri" w:eastAsia="Calibri" w:hAnsi="Calibri"/>
          <w:b/>
          <w:bCs/>
          <w:color w:val="2E5395"/>
          <w:sz w:val="24"/>
          <w:szCs w:val="24"/>
        </w:rPr>
        <w:t xml:space="preserve">Background</w:t>
      </w:r>
    </w:p>
    <w:p>
      <w:pPr>
        <w:spacing w:after="140" w:line="276"/>
      </w:pPr>
      <w:r>
        <w:rPr>
          <w:rFonts w:ascii="Calibri" w:cs="Calibri" w:eastAsia="Calibri" w:hAnsi="Calibri"/>
          <w:sz w:val="21"/>
          <w:szCs w:val="21"/>
        </w:rPr>
        <w:t xml:space="preserve">C does not have a single numeric type; it has several, and the compiler will not stop you from mixing them in ways that silently discard information. Dividing two ints with / performs integer division and truncates toward zero — 7 / 2 evaluates to 3 — while dividing a double by an int (or by another double) performs floating-point division and keeps the fractional part. This distinction is not a style nicety; it is the single most common source of subtly wrong numeric output in beginner C code, and it is exactly why a unit converter is a useful exercise: every conversion factor here is inherently fractional (a mile is 1.609344 kilometers, not an integer multiple), so any conversion function written with the wrong operand types will quietly produce truncated garbage that still compiles and still runs.</w:t>
      </w:r>
    </w:p>
    <w:p>
      <w:pPr>
        <w:spacing w:after="140" w:line="276"/>
      </w:pPr>
      <w:r>
        <w:rPr>
          <w:rFonts w:ascii="Calibri" w:cs="Calibri" w:eastAsia="Calibri" w:hAnsi="Calibri"/>
          <w:sz w:val="21"/>
          <w:szCs w:val="21"/>
        </w:rPr>
        <w:t xml:space="preserve">printf and scanf communicate with the outside world through format strings, and the format specifier you choose must match the type of the argument exactly — %d for int, %f for a float argument to printf but %lf for a double argument to scanf, %c for a single char, and so on. Getting this wrong is undefined behavior that gcc's -Wall -Wextra will often, but not always, catch at compile time, so read compiler warnings carefully rather than dismissing them. scanf itself returns the number of input items it successfully matched and assigned; because a user (or a fat-fingered test run) can type letters where a number was expected, that return value is exactly the kind of fallible-call result this course requires you to check — a program that calls scanf and proceeds without checking it is treating unvalidated user input as if it were guaranteed correct, which it never is.</w:t>
      </w:r>
    </w:p>
    <w:p>
      <w:pPr>
        <w:pStyle w:val="Heading2"/>
        <w:spacing w:after="100" w:before="260"/>
      </w:pPr>
      <w:r>
        <w:rPr>
          <w:rFonts w:ascii="Calibri" w:cs="Calibri" w:eastAsia="Calibri" w:hAnsi="Calibri"/>
          <w:b/>
          <w:bCs/>
          <w:color w:val="2E5395"/>
          <w:sz w:val="24"/>
          <w:szCs w:val="24"/>
        </w:rPr>
        <w:t xml:space="preserve">Materials</w:t>
      </w:r>
    </w:p>
    <w:p>
      <w:pPr>
        <w:pStyle w:val="ListParagraph"/>
        <w:numPr>
          <w:ilvl w:val="0"/>
          <w:numId w:val="2"/>
        </w:numPr>
        <w:spacing w:after="80" w:line="264"/>
      </w:pPr>
      <w:r>
        <w:rPr>
          <w:rFonts w:ascii="Calibri" w:cs="Calibri" w:eastAsia="Calibri" w:hAnsi="Calibri"/>
          <w:sz w:val="21"/>
          <w:szCs w:val="21"/>
        </w:rPr>
        <w:t xml:space="preserve">Raspberry Pi with the standard course toolchain (gcc, make, git)</w:t>
      </w:r>
    </w:p>
    <w:p>
      <w:pPr>
        <w:pStyle w:val="ListParagraph"/>
        <w:numPr>
          <w:ilvl w:val="0"/>
          <w:numId w:val="2"/>
        </w:numPr>
        <w:spacing w:after="80" w:line="264"/>
      </w:pPr>
      <w:r>
        <w:rPr>
          <w:rFonts w:ascii="Calibri" w:cs="Calibri" w:eastAsia="Calibri" w:hAnsi="Calibri"/>
          <w:sz w:val="21"/>
          <w:szCs w:val="21"/>
        </w:rPr>
        <w:t xml:space="preserve">man pages for printf(3) and scanf(3)</w:t>
      </w:r>
    </w:p>
    <w:p>
      <w:pPr>
        <w:pStyle w:val="ListParagraph"/>
        <w:numPr>
          <w:ilvl w:val="0"/>
          <w:numId w:val="2"/>
        </w:numPr>
        <w:spacing w:after="80" w:line="264"/>
      </w:pPr>
      <w:r>
        <w:rPr>
          <w:rFonts w:ascii="Calibri" w:cs="Calibri" w:eastAsia="Calibri" w:hAnsi="Calibri"/>
          <w:sz w:val="21"/>
          <w:szCs w:val="21"/>
        </w:rPr>
        <w:t xml:space="preserve">Your git repository from Lab 1, with a new lab02/ directory</w:t>
      </w:r>
    </w:p>
    <w:p>
      <w:pPr>
        <w:pStyle w:val="Heading2"/>
        <w:spacing w:after="100" w:before="260"/>
      </w:pPr>
      <w:r>
        <w:rPr>
          <w:rFonts w:ascii="Calibri" w:cs="Calibri" w:eastAsia="Calibri" w:hAnsi="Calibri"/>
          <w:b/>
          <w:bCs/>
          <w:color w:val="2E5395"/>
          <w:sz w:val="24"/>
          <w:szCs w:val="24"/>
        </w:rPr>
        <w:t xml:space="preserve">Procedure</w:t>
      </w:r>
    </w:p>
    <w:p>
      <w:pPr>
        <w:pStyle w:val="ListParagraph"/>
        <w:numPr>
          <w:ilvl w:val="0"/>
          <w:numId w:val="3"/>
        </w:numPr>
        <w:spacing w:after="90" w:line="264"/>
      </w:pPr>
      <w:r>
        <w:rPr>
          <w:rFonts w:ascii="Calibri" w:cs="Calibri" w:eastAsia="Calibri" w:hAnsi="Calibri"/>
          <w:sz w:val="21"/>
          <w:szCs w:val="21"/>
        </w:rPr>
        <w:t xml:space="preserve">Step 1: Create converter.c with a header comment identifying the author, exercise, and description. Choose at least three unit conversions to implement (for example: Celsius↔Fahrenheit, miles↔kilometers, pounds↔kilograms).</w:t>
      </w:r>
    </w:p>
    <w:p>
      <w:pPr>
        <w:pStyle w:val="ListParagraph"/>
        <w:numPr>
          <w:ilvl w:val="0"/>
          <w:numId w:val="3"/>
        </w:numPr>
        <w:spacing w:after="90" w:line="264"/>
      </w:pPr>
      <w:r>
        <w:rPr>
          <w:rFonts w:ascii="Calibri" w:cs="Calibri" w:eastAsia="Calibri" w:hAnsi="Calibri"/>
          <w:sz w:val="21"/>
          <w:szCs w:val="21"/>
        </w:rPr>
        <w:t xml:space="preserve">Step 2: For each conversion, write a small pure function taking and returning double (e.g. double celsius_to_fahrenheit(double c)). Keep the conversion math isolated from I/O so each function can be tested independently.</w:t>
      </w:r>
    </w:p>
    <w:p>
      <w:pPr>
        <w:pStyle w:val="ListParagraph"/>
        <w:numPr>
          <w:ilvl w:val="0"/>
          <w:numId w:val="3"/>
        </w:numPr>
        <w:spacing w:after="90" w:line="264"/>
      </w:pPr>
      <w:r>
        <w:rPr>
          <w:rFonts w:ascii="Calibri" w:cs="Calibri" w:eastAsia="Calibri" w:hAnsi="Calibri"/>
          <w:sz w:val="21"/>
          <w:szCs w:val="21"/>
        </w:rPr>
        <w:t xml:space="preserve">Step 3: Write a main() that presents a numbered text menu of the available conversions plus an exit option, reads the user's menu choice with scanf, and checks scanf's return value before using the input; on a failed match, print an error and either reprompt or clear the bad input and continue rather than proceeding with garbage.</w:t>
      </w:r>
    </w:p>
    <w:p>
      <w:pPr>
        <w:pStyle w:val="ListParagraph"/>
        <w:numPr>
          <w:ilvl w:val="0"/>
          <w:numId w:val="3"/>
        </w:numPr>
        <w:spacing w:after="90" w:line="264"/>
      </w:pPr>
      <w:r>
        <w:rPr>
          <w:rFonts w:ascii="Calibri" w:cs="Calibri" w:eastAsia="Calibri" w:hAnsi="Calibri"/>
          <w:sz w:val="21"/>
          <w:szCs w:val="21"/>
        </w:rPr>
        <w:t xml:space="preserve">Step 4: For the selected conversion, prompt for and read the value to convert (again checking scanf's return value), call the appropriate conversion function, and print the result with printf using an appropriate precision (e.g. %.2f) and correct units in the output text.</w:t>
      </w:r>
    </w:p>
    <w:p>
      <w:pPr>
        <w:pStyle w:val="ListParagraph"/>
        <w:numPr>
          <w:ilvl w:val="0"/>
          <w:numId w:val="3"/>
        </w:numPr>
        <w:spacing w:after="90" w:line="264"/>
      </w:pPr>
      <w:r>
        <w:rPr>
          <w:rFonts w:ascii="Calibri" w:cs="Calibri" w:eastAsia="Calibri" w:hAnsi="Calibri"/>
          <w:sz w:val="21"/>
          <w:szCs w:val="21"/>
        </w:rPr>
        <w:t xml:space="preserve">Step 5: Wrap the menu in a loop so the user can perform multiple conversions in one run without restarting the program, until they choose to exit.</w:t>
      </w:r>
    </w:p>
    <w:p>
      <w:pPr>
        <w:pStyle w:val="ListParagraph"/>
        <w:numPr>
          <w:ilvl w:val="0"/>
          <w:numId w:val="3"/>
        </w:numPr>
        <w:spacing w:after="90" w:line="264"/>
      </w:pPr>
      <w:r>
        <w:rPr>
          <w:rFonts w:ascii="Calibri" w:cs="Calibri" w:eastAsia="Calibri" w:hAnsi="Calibri"/>
          <w:sz w:val="21"/>
          <w:szCs w:val="21"/>
        </w:rPr>
        <w:t xml:space="preserve">Step 6: Add a short, clearly commented demonstration in main of integer versus floating-point division using the same two operand values (e.g. compute 7 / 2 and 7.0 / 2 or (double)7 / 2 and print both), with a comment explaining why the two results differ.</w:t>
      </w:r>
    </w:p>
    <w:p>
      <w:pPr>
        <w:pStyle w:val="ListParagraph"/>
        <w:numPr>
          <w:ilvl w:val="0"/>
          <w:numId w:val="3"/>
        </w:numPr>
        <w:spacing w:after="90" w:line="264"/>
      </w:pPr>
      <w:r>
        <w:rPr>
          <w:rFonts w:ascii="Calibri" w:cs="Calibri" w:eastAsia="Calibri" w:hAnsi="Calibri"/>
          <w:sz w:val="21"/>
          <w:szCs w:val="21"/>
        </w:rPr>
        <w:t xml:space="preserve">Step 7: Compile with `gcc -Wall -Wextra -Werror` and eliminate every warning. Test each conversion path with at least one valid input and one invalid (non-numeric) input to confirm your validation works.</w:t>
      </w:r>
    </w:p>
    <w:p>
      <w:pPr>
        <w:pStyle w:val="ListParagraph"/>
        <w:numPr>
          <w:ilvl w:val="0"/>
          <w:numId w:val="3"/>
        </w:numPr>
        <w:spacing w:after="90" w:line="264"/>
      </w:pPr>
      <w:r>
        <w:rPr>
          <w:rFonts w:ascii="Calibri" w:cs="Calibri" w:eastAsia="Calibri" w:hAnsi="Calibri"/>
          <w:sz w:val="21"/>
          <w:szCs w:val="21"/>
        </w:rPr>
        <w:t xml:space="preserve">Step 8: Commit and push your work to your git repository with a descriptive commit message.</w:t>
      </w:r>
    </w:p>
    <w:p>
      <w:pPr>
        <w:pStyle w:val="Heading2"/>
        <w:spacing w:after="100" w:before="260"/>
      </w:pPr>
      <w:r>
        <w:rPr>
          <w:rFonts w:ascii="Calibri" w:cs="Calibri" w:eastAsia="Calibri" w:hAnsi="Calibri"/>
          <w:b/>
          <w:bCs/>
          <w:color w:val="2E5395"/>
          <w:sz w:val="24"/>
          <w:szCs w:val="24"/>
        </w:rPr>
        <w:t xml:space="preserve">Deliverables</w:t>
      </w:r>
    </w:p>
    <w:p>
      <w:pPr>
        <w:pStyle w:val="ListParagraph"/>
        <w:numPr>
          <w:ilvl w:val="0"/>
          <w:numId w:val="2"/>
        </w:numPr>
        <w:spacing w:after="80" w:line="264"/>
      </w:pPr>
      <w:r>
        <w:rPr>
          <w:rFonts w:ascii="Calibri" w:cs="Calibri" w:eastAsia="Calibri" w:hAnsi="Calibri"/>
          <w:sz w:val="21"/>
          <w:szCs w:val="21"/>
        </w:rPr>
        <w:t xml:space="preserve">converter.c implementing at least three conversions plus the menu loop</w:t>
      </w:r>
    </w:p>
    <w:p>
      <w:pPr>
        <w:pStyle w:val="ListParagraph"/>
        <w:numPr>
          <w:ilvl w:val="0"/>
          <w:numId w:val="2"/>
        </w:numPr>
        <w:spacing w:after="80" w:line="264"/>
      </w:pPr>
      <w:r>
        <w:rPr>
          <w:rFonts w:ascii="Calibri" w:cs="Calibri" w:eastAsia="Calibri" w:hAnsi="Calibri"/>
          <w:sz w:val="21"/>
          <w:szCs w:val="21"/>
        </w:rPr>
        <w:t xml:space="preserve">A short plain-text transcript or comment block showing at least one valid and one invalid input test for each conversion</w:t>
      </w:r>
    </w:p>
    <w:p>
      <w:pPr>
        <w:pStyle w:val="ListParagraph"/>
        <w:numPr>
          <w:ilvl w:val="0"/>
          <w:numId w:val="2"/>
        </w:numPr>
        <w:spacing w:after="80" w:line="264"/>
      </w:pPr>
      <w:r>
        <w:rPr>
          <w:rFonts w:ascii="Calibri" w:cs="Calibri" w:eastAsia="Calibri" w:hAnsi="Calibri"/>
          <w:sz w:val="21"/>
          <w:szCs w:val="21"/>
        </w:rPr>
        <w:t xml:space="preserve">Pushed git history for the lab</w:t>
      </w:r>
    </w:p>
    <w:p>
      <w:pPr>
        <w:pStyle w:val="Heading2"/>
        <w:spacing w:after="100" w:before="260"/>
      </w:pPr>
      <w:r>
        <w:rPr>
          <w:rFonts w:ascii="Calibri" w:cs="Calibri" w:eastAsia="Calibri" w:hAnsi="Calibri"/>
          <w:b/>
          <w:bCs/>
          <w:color w:val="2E5395"/>
          <w:sz w:val="24"/>
          <w:szCs w:val="24"/>
        </w:rPr>
        <w:t xml:space="preserve">Standing Technical Requirements</w:t>
      </w:r>
    </w:p>
    <w:p>
      <w:pPr>
        <w:pStyle w:val="ListParagraph"/>
        <w:numPr>
          <w:ilvl w:val="0"/>
          <w:numId w:val="2"/>
        </w:numPr>
        <w:spacing w:after="80" w:line="264"/>
      </w:pPr>
      <w:r>
        <w:rPr>
          <w:rFonts w:ascii="Calibri" w:cs="Calibri" w:eastAsia="Calibri" w:hAnsi="Calibri"/>
          <w:sz w:val="21"/>
          <w:szCs w:val="21"/>
        </w:rPr>
        <w:t xml:space="preserve">All code compiles clean under gcc -Wall -Wextra -Werror.</w:t>
      </w:r>
    </w:p>
    <w:p>
      <w:pPr>
        <w:pStyle w:val="ListParagraph"/>
        <w:numPr>
          <w:ilvl w:val="0"/>
          <w:numId w:val="2"/>
        </w:numPr>
        <w:spacing w:after="80" w:line="264"/>
      </w:pPr>
      <w:r>
        <w:rPr>
          <w:rFonts w:ascii="Calibri" w:cs="Calibri" w:eastAsia="Calibri" w:hAnsi="Calibri"/>
          <w:sz w:val="21"/>
          <w:szCs w:val="21"/>
        </w:rPr>
        <w:t xml:space="preserve">Work is committed and pushed to your git repository.</w:t>
      </w:r>
    </w:p>
    <w:p>
      <w:pPr>
        <w:pStyle w:val="ListParagraph"/>
        <w:numPr>
          <w:ilvl w:val="0"/>
          <w:numId w:val="2"/>
        </w:numPr>
        <w:spacing w:after="80" w:line="264"/>
      </w:pPr>
      <w:r>
        <w:rPr>
          <w:rFonts w:ascii="Calibri" w:cs="Calibri" w:eastAsia="Calibri" w:hAnsi="Calibri"/>
          <w:sz w:val="21"/>
          <w:szCs w:val="21"/>
        </w:rPr>
        <w:t xml:space="preserve">Every fallible function call (malloc, fopen, etc.) has its return value checked.</w:t>
      </w:r>
    </w:p>
    <w:p>
      <w:pPr>
        <w:pStyle w:val="ListParagraph"/>
        <w:numPr>
          <w:ilvl w:val="0"/>
          <w:numId w:val="2"/>
        </w:numPr>
        <w:spacing w:after="80" w:line="264"/>
      </w:pPr>
      <w:r>
        <w:rPr>
          <w:rFonts w:ascii="Calibri" w:cs="Calibri" w:eastAsia="Calibri" w:hAnsi="Calibri"/>
          <w:sz w:val="21"/>
          <w:szCs w:val="21"/>
        </w:rPr>
        <w:t xml:space="preserve">Source files include a header comment with author, exercise, and description.</w:t>
      </w:r>
    </w:p>
    <w:p>
      <w:pPr>
        <w:pStyle w:val="Heading2"/>
        <w:spacing w:after="100" w:before="260"/>
      </w:pPr>
      <w:r>
        <w:rPr>
          <w:rFonts w:ascii="Calibri" w:cs="Calibri" w:eastAsia="Calibri" w:hAnsi="Calibri"/>
          <w:b/>
          <w:bCs/>
          <w:color w:val="2E5395"/>
          <w:sz w:val="24"/>
          <w:szCs w:val="24"/>
        </w:rPr>
        <w:t xml:space="preserve">Grading Rubric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300"/>
        <w:gridCol w:w="1700"/>
      </w:tblGrid>
      <w:tr>
        <w:trPr>
          <w:tblHeader/>
        </w:trPr>
        <w:tc>
          <w:tcPr>
            <w:tcW w:type="dxa" w:w="7300"/>
            <w:shd w:fill="DDE6F2" w:val="clear"/>
            <w:tcMar>
              <w:top w:type="dxa" w:w="80"/>
              <w:left w:type="dxa" w:w="100"/>
              <w:bottom w:type="dxa" w:w="80"/>
              <w:right w:type="dxa" w:w="100"/>
            </w:tcMar>
          </w:tcPr>
          <w:p>
            <w:r>
              <w:rPr>
                <w:rFonts w:ascii="Calibri" w:cs="Calibri" w:eastAsia="Calibri" w:hAnsi="Calibri"/>
                <w:b/>
                <w:bCs/>
                <w:color w:val="1F3864"/>
                <w:sz w:val="20"/>
                <w:szCs w:val="20"/>
              </w:rPr>
              <w:t xml:space="preserve">Item</w:t>
            </w:r>
          </w:p>
        </w:tc>
        <w:tc>
          <w:tcPr>
            <w:tcW w:type="dxa" w:w="1700"/>
            <w:shd w:fill="DDE6F2" w:val="clear"/>
            <w:tcMar>
              <w:top w:type="dxa" w:w="80"/>
              <w:left w:type="dxa" w:w="100"/>
              <w:bottom w:type="dxa" w:w="80"/>
              <w:right w:type="dxa" w:w="100"/>
            </w:tcMar>
          </w:tcPr>
          <w:p>
            <w:r>
              <w:rPr>
                <w:rFonts w:ascii="Calibri" w:cs="Calibri" w:eastAsia="Calibri" w:hAnsi="Calibri"/>
                <w:b/>
                <w:bCs/>
                <w:color w:val="1F3864"/>
                <w:sz w:val="20"/>
                <w:szCs w:val="20"/>
              </w:rPr>
              <w:t xml:space="preserve">Points</w:t>
            </w:r>
          </w:p>
        </w:tc>
      </w:tr>
      <w:tr>
        <w:tc>
          <w:tcPr>
            <w:tcW w:type="dxa" w:w="7300"/>
            <w:tcMar>
              <w:top w:type="dxa" w:w="80"/>
              <w:left w:type="dxa" w:w="100"/>
              <w:bottom w:type="dxa" w:w="80"/>
              <w:right w:type="dxa" w:w="100"/>
            </w:tcMar>
          </w:tcPr>
          <w:p>
            <w:r>
              <w:rPr>
                <w:rFonts w:ascii="Calibri" w:cs="Calibri" w:eastAsia="Calibri" w:hAnsi="Calibri"/>
                <w:b w:val="false"/>
                <w:bCs w:val="false"/>
                <w:color w:val="111111"/>
                <w:sz w:val="20"/>
                <w:szCs w:val="20"/>
              </w:rPr>
              <w:t xml:space="preserve">All conversion functions are mathematically correct and use floating-point arithmetic throughout</w:t>
            </w:r>
          </w:p>
        </w:tc>
        <w:tc>
          <w:tcPr>
            <w:tcW w:type="dxa" w:w="1700"/>
            <w:tcMar>
              <w:top w:type="dxa" w:w="80"/>
              <w:left w:type="dxa" w:w="100"/>
              <w:bottom w:type="dxa" w:w="80"/>
              <w:right w:type="dxa" w:w="100"/>
            </w:tcMar>
          </w:tcPr>
          <w:p>
            <w:r>
              <w:rPr>
                <w:rFonts w:ascii="Calibri" w:cs="Calibri" w:eastAsia="Calibri" w:hAnsi="Calibri"/>
                <w:b w:val="false"/>
                <w:bCs w:val="false"/>
                <w:color w:val="111111"/>
                <w:sz w:val="20"/>
                <w:szCs w:val="20"/>
              </w:rPr>
              <w:t xml:space="preserve">15</w:t>
            </w:r>
          </w:p>
        </w:tc>
      </w:tr>
      <w:tr>
        <w:tc>
          <w:tcPr>
            <w:tcW w:type="dxa" w:w="7300"/>
            <w:tcMar>
              <w:top w:type="dxa" w:w="80"/>
              <w:left w:type="dxa" w:w="100"/>
              <w:bottom w:type="dxa" w:w="80"/>
              <w:right w:type="dxa" w:w="100"/>
            </w:tcMar>
          </w:tcPr>
          <w:p>
            <w:r>
              <w:rPr>
                <w:rFonts w:ascii="Calibri" w:cs="Calibri" w:eastAsia="Calibri" w:hAnsi="Calibri"/>
                <w:b w:val="false"/>
                <w:bCs w:val="false"/>
                <w:color w:val="111111"/>
                <w:sz w:val="20"/>
                <w:szCs w:val="20"/>
              </w:rPr>
              <w:t xml:space="preserve">Menu-driven I/O works correctly with proper printf/scanf format specifiers</w:t>
            </w:r>
          </w:p>
        </w:tc>
        <w:tc>
          <w:tcPr>
            <w:tcW w:type="dxa" w:w="1700"/>
            <w:tcMar>
              <w:top w:type="dxa" w:w="80"/>
              <w:left w:type="dxa" w:w="100"/>
              <w:bottom w:type="dxa" w:w="80"/>
              <w:right w:type="dxa" w:w="100"/>
            </w:tcMar>
          </w:tcPr>
          <w:p>
            <w:r>
              <w:rPr>
                <w:rFonts w:ascii="Calibri" w:cs="Calibri" w:eastAsia="Calibri" w:hAnsi="Calibri"/>
                <w:b w:val="false"/>
                <w:bCs w:val="false"/>
                <w:color w:val="111111"/>
                <w:sz w:val="20"/>
                <w:szCs w:val="20"/>
              </w:rPr>
              <w:t xml:space="preserve">10</w:t>
            </w:r>
          </w:p>
        </w:tc>
      </w:tr>
      <w:tr>
        <w:tc>
          <w:tcPr>
            <w:tcW w:type="dxa" w:w="7300"/>
            <w:tcMar>
              <w:top w:type="dxa" w:w="80"/>
              <w:left w:type="dxa" w:w="100"/>
              <w:bottom w:type="dxa" w:w="80"/>
              <w:right w:type="dxa" w:w="100"/>
            </w:tcMar>
          </w:tcPr>
          <w:p>
            <w:r>
              <w:rPr>
                <w:rFonts w:ascii="Calibri" w:cs="Calibri" w:eastAsia="Calibri" w:hAnsi="Calibri"/>
                <w:b w:val="false"/>
                <w:bCs w:val="false"/>
                <w:color w:val="111111"/>
                <w:sz w:val="20"/>
                <w:szCs w:val="20"/>
              </w:rPr>
              <w:t xml:space="preserve">scanf return values are checked and invalid input is handled without crashing or corrupting later reads</w:t>
            </w:r>
          </w:p>
        </w:tc>
        <w:tc>
          <w:tcPr>
            <w:tcW w:type="dxa" w:w="1700"/>
            <w:tcMar>
              <w:top w:type="dxa" w:w="80"/>
              <w:left w:type="dxa" w:w="100"/>
              <w:bottom w:type="dxa" w:w="80"/>
              <w:right w:type="dxa" w:w="100"/>
            </w:tcMar>
          </w:tcPr>
          <w:p>
            <w:r>
              <w:rPr>
                <w:rFonts w:ascii="Calibri" w:cs="Calibri" w:eastAsia="Calibri" w:hAnsi="Calibri"/>
                <w:b w:val="false"/>
                <w:bCs w:val="false"/>
                <w:color w:val="111111"/>
                <w:sz w:val="20"/>
                <w:szCs w:val="20"/>
              </w:rPr>
              <w:t xml:space="preserve">10</w:t>
            </w:r>
          </w:p>
        </w:tc>
      </w:tr>
      <w:tr>
        <w:tc>
          <w:tcPr>
            <w:tcW w:type="dxa" w:w="7300"/>
            <w:tcMar>
              <w:top w:type="dxa" w:w="80"/>
              <w:left w:type="dxa" w:w="100"/>
              <w:bottom w:type="dxa" w:w="80"/>
              <w:right w:type="dxa" w:w="100"/>
            </w:tcMar>
          </w:tcPr>
          <w:p>
            <w:r>
              <w:rPr>
                <w:rFonts w:ascii="Calibri" w:cs="Calibri" w:eastAsia="Calibri" w:hAnsi="Calibri"/>
                <w:b w:val="false"/>
                <w:bCs w:val="false"/>
                <w:color w:val="111111"/>
                <w:sz w:val="20"/>
                <w:szCs w:val="20"/>
              </w:rPr>
              <w:t xml:space="preserve">Integer-vs-floating-point division demonstrated and correctly explained in comments</w:t>
            </w:r>
          </w:p>
        </w:tc>
        <w:tc>
          <w:tcPr>
            <w:tcW w:type="dxa" w:w="1700"/>
            <w:tcMar>
              <w:top w:type="dxa" w:w="80"/>
              <w:left w:type="dxa" w:w="100"/>
              <w:bottom w:type="dxa" w:w="80"/>
              <w:right w:type="dxa" w:w="100"/>
            </w:tcMar>
          </w:tcPr>
          <w:p>
            <w:r>
              <w:rPr>
                <w:rFonts w:ascii="Calibri" w:cs="Calibri" w:eastAsia="Calibri" w:hAnsi="Calibri"/>
                <w:b w:val="false"/>
                <w:bCs w:val="false"/>
                <w:color w:val="111111"/>
                <w:sz w:val="20"/>
                <w:szCs w:val="20"/>
              </w:rPr>
              <w:t xml:space="preserve">5</w:t>
            </w:r>
          </w:p>
        </w:tc>
      </w:tr>
      <w:tr>
        <w:tc>
          <w:tcPr>
            <w:tcW w:type="dxa" w:w="7300"/>
            <w:tcMar>
              <w:top w:type="dxa" w:w="80"/>
              <w:left w:type="dxa" w:w="100"/>
              <w:bottom w:type="dxa" w:w="80"/>
              <w:right w:type="dxa" w:w="100"/>
            </w:tcMar>
          </w:tcPr>
          <w:p>
            <w:r>
              <w:rPr>
                <w:rFonts w:ascii="Calibri" w:cs="Calibri" w:eastAsia="Calibri" w:hAnsi="Calibri"/>
                <w:b w:val="false"/>
                <w:bCs w:val="false"/>
                <w:color w:val="111111"/>
                <w:sz w:val="20"/>
                <w:szCs w:val="20"/>
              </w:rPr>
              <w:t xml:space="preserve">Code compiles clean under the required flags with complete header comments</w:t>
            </w:r>
          </w:p>
        </w:tc>
        <w:tc>
          <w:tcPr>
            <w:tcW w:type="dxa" w:w="1700"/>
            <w:tcMar>
              <w:top w:type="dxa" w:w="80"/>
              <w:left w:type="dxa" w:w="100"/>
              <w:bottom w:type="dxa" w:w="80"/>
              <w:right w:type="dxa" w:w="100"/>
            </w:tcMar>
          </w:tcPr>
          <w:p>
            <w:r>
              <w:rPr>
                <w:rFonts w:ascii="Calibri" w:cs="Calibri" w:eastAsia="Calibri" w:hAnsi="Calibri"/>
                <w:b w:val="false"/>
                <w:bCs w:val="false"/>
                <w:color w:val="111111"/>
                <w:sz w:val="20"/>
                <w:szCs w:val="20"/>
              </w:rPr>
              <w:t xml:space="preserve">5</w:t>
            </w:r>
          </w:p>
        </w:tc>
      </w:tr>
      <w:tr>
        <w:tc>
          <w:tcPr>
            <w:tcW w:type="dxa" w:w="7300"/>
            <w:tcMar>
              <w:top w:type="dxa" w:w="80"/>
              <w:left w:type="dxa" w:w="100"/>
              <w:bottom w:type="dxa" w:w="80"/>
              <w:right w:type="dxa" w:w="100"/>
            </w:tcMar>
          </w:tcPr>
          <w:p>
            <w:r>
              <w:rPr>
                <w:rFonts w:ascii="Calibri" w:cs="Calibri" w:eastAsia="Calibri" w:hAnsi="Calibri"/>
                <w:b w:val="false"/>
                <w:bCs w:val="false"/>
                <w:color w:val="111111"/>
                <w:sz w:val="20"/>
                <w:szCs w:val="20"/>
              </w:rPr>
              <w:t xml:space="preserve">Work committed and pushed to git with a meaningful message</w:t>
            </w:r>
          </w:p>
        </w:tc>
        <w:tc>
          <w:tcPr>
            <w:tcW w:type="dxa" w:w="1700"/>
            <w:tcMar>
              <w:top w:type="dxa" w:w="80"/>
              <w:left w:type="dxa" w:w="100"/>
              <w:bottom w:type="dxa" w:w="80"/>
              <w:right w:type="dxa" w:w="100"/>
            </w:tcMar>
          </w:tcPr>
          <w:p>
            <w:r>
              <w:rPr>
                <w:rFonts w:ascii="Calibri" w:cs="Calibri" w:eastAsia="Calibri" w:hAnsi="Calibri"/>
                <w:b w:val="false"/>
                <w:bCs w:val="false"/>
                <w:color w:val="111111"/>
                <w:sz w:val="20"/>
                <w:szCs w:val="20"/>
              </w:rPr>
              <w:t xml:space="preserve">5</w:t>
            </w:r>
          </w:p>
        </w:tc>
      </w:tr>
      <w:tr>
        <w:tc>
          <w:tcPr>
            <w:tcW w:type="dxa" w:w="7300"/>
            <w:shd w:fill="F2F2F2" w:val="clear"/>
            <w:tcMar>
              <w:top w:type="dxa" w:w="80"/>
              <w:left w:type="dxa" w:w="100"/>
              <w:bottom w:type="dxa" w:w="80"/>
              <w:right w:type="dxa" w:w="100"/>
            </w:tcMar>
          </w:tcPr>
          <w:p>
            <w:r>
              <w:rPr>
                <w:rFonts w:ascii="Calibri" w:cs="Calibri" w:eastAsia="Calibri" w:hAnsi="Calibri"/>
                <w:b/>
                <w:bCs/>
                <w:color w:val="1F3864"/>
                <w:sz w:val="20"/>
                <w:szCs w:val="20"/>
              </w:rPr>
              <w:t xml:space="preserve">Total</w:t>
            </w:r>
          </w:p>
        </w:tc>
        <w:tc>
          <w:tcPr>
            <w:tcW w:type="dxa" w:w="1700"/>
            <w:shd w:fill="F2F2F2" w:val="clear"/>
            <w:tcMar>
              <w:top w:type="dxa" w:w="80"/>
              <w:left w:type="dxa" w:w="100"/>
              <w:bottom w:type="dxa" w:w="80"/>
              <w:right w:type="dxa" w:w="100"/>
            </w:tcMar>
          </w:tcPr>
          <w:p>
            <w:r>
              <w:rPr>
                <w:rFonts w:ascii="Calibri" w:cs="Calibri" w:eastAsia="Calibri" w:hAnsi="Calibri"/>
                <w:b/>
                <w:bCs/>
                <w:color w:val="1F3864"/>
                <w:sz w:val="20"/>
                <w:szCs w:val="20"/>
              </w:rPr>
              <w:t xml:space="preserve">50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CSET 3150 — Programming in C for Embedded Linux Systems</w:t>
    </w:r>
    <w:r>
      <w:rPr>
        <w:rFonts w:ascii="Calibri" w:cs="Calibri" w:eastAsia="Calibri" w:hAnsi="Calibri"/>
        <w:color w:val="555555"/>
        <w:sz w:val="16"/>
        <w:szCs w:val="16"/>
      </w:rPr>
      <w:t xml:space="preserve">    |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CSET 3150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2026-09-08T11:06:39.968Z</dcterms:created>
  <dcterms:modified xsi:type="dcterms:W3CDTF">2026-09-08T11:06:39.968Z</dcterms:modified>
</cp:coreProperties>
</file>

<file path=docProps/custom.xml><?xml version="1.0" encoding="utf-8"?>
<Properties xmlns="http://schemas.openxmlformats.org/officeDocument/2006/custom-properties" xmlns:vt="http://schemas.openxmlformats.org/officeDocument/2006/docPropsVTypes"/>
</file>