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00CA0" w14:textId="7F5C7A3A" w:rsidR="00A62E95" w:rsidRDefault="00837C3E">
      <w:r>
        <w:rPr>
          <w:b/>
        </w:rPr>
        <w:t>Im</w:t>
      </w:r>
      <w:bookmarkStart w:id="0" w:name="_GoBack"/>
      <w:bookmarkEnd w:id="0"/>
      <w:r>
        <w:rPr>
          <w:b/>
        </w:rPr>
        <w:t>plementation Rationale</w:t>
      </w:r>
      <w:r>
        <w:t xml:space="preserve"> – The way I have chosen to approach the creation of this CSL Layout is from a philosophy of extensibility: Rather than have a format rule for </w:t>
      </w:r>
      <w:r>
        <w:rPr>
          <w:i/>
        </w:rPr>
        <w:t>every</w:t>
      </w:r>
      <w:r>
        <w:t xml:space="preserve"> type of source, a generic layout has been defined based on</w:t>
      </w:r>
      <w:r w:rsidR="00A62E95">
        <w:t xml:space="preserve"> the</w:t>
      </w:r>
      <w:r>
        <w:t xml:space="preserve"> quantified</w:t>
      </w:r>
      <w:r w:rsidR="00A62E95">
        <w:t>,</w:t>
      </w:r>
      <w:r>
        <w:t xml:space="preserve"> modal-average way in which the University of Worcester </w:t>
      </w:r>
      <w:r w:rsidR="00A62E95">
        <w:t>defines its layouts. Simply speaking, it caters to the lowest common denominator</w:t>
      </w:r>
      <w:r w:rsidR="002672B7">
        <w:t xml:space="preserve"> by displaying every attribute with a value provided</w:t>
      </w:r>
      <w:r w:rsidR="00A62E95">
        <w:t xml:space="preserve">, implementing rules on top of this for ‘special cases’. </w:t>
      </w:r>
    </w:p>
    <w:p w14:paraId="2240874E" w14:textId="40084DFD" w:rsidR="00837C3E" w:rsidRPr="00837C3E" w:rsidRDefault="00A62E95">
      <w:r>
        <w:t>For example, most source types only list their year of publication, however, newspapers and broadcasts also require the month and day of month in their bibliography references. In such cases, a rule is defined</w:t>
      </w:r>
      <w:r w:rsidR="00851431">
        <w:t xml:space="preserve"> that checks if the type is one of the aforementioned and if it is, adapts the layout accordingly. </w:t>
      </w:r>
      <w:r>
        <w:t xml:space="preserve"> </w:t>
      </w:r>
    </w:p>
    <w:p w14:paraId="2416117E" w14:textId="3858C8AF" w:rsidR="00837C3E" w:rsidRDefault="00851431">
      <w:r>
        <w:t xml:space="preserve">This system is especially useful when dealing with electronic sources. The CSL specification chooses not to differentiate whether a source is digital or physical on the basis that this should be </w:t>
      </w:r>
      <w:r w:rsidR="007D7C40">
        <w:t xml:space="preserve">inferred </w:t>
      </w:r>
      <w:r>
        <w:t>from its source location, such as a URL (and at the end of the day, the content is the same regardless). With an extensibility-based rule in place</w:t>
      </w:r>
      <w:r w:rsidR="002672B7">
        <w:t>, if a source URL and date of access are provided with any source type, they will be displayed appropriately.</w:t>
      </w:r>
    </w:p>
    <w:p w14:paraId="07A6C0A9" w14:textId="2172D6D4" w:rsidR="00142049" w:rsidRDefault="002672B7">
      <w:r>
        <w:rPr>
          <w:b/>
        </w:rPr>
        <w:t xml:space="preserve">Miscellaneous </w:t>
      </w:r>
      <w:r w:rsidR="00664458" w:rsidRPr="00BC1315">
        <w:rPr>
          <w:b/>
        </w:rPr>
        <w:t>Implicit CSL</w:t>
      </w:r>
      <w:r w:rsidR="00DF017D">
        <w:rPr>
          <w:b/>
        </w:rPr>
        <w:t xml:space="preserve"> Mapping</w:t>
      </w:r>
      <w:r w:rsidR="00664458" w:rsidRPr="00BC1315">
        <w:rPr>
          <w:b/>
        </w:rPr>
        <w:t xml:space="preserve"> Rules</w:t>
      </w:r>
      <w:r w:rsidR="00BE581C">
        <w:t xml:space="preserve"> – there are many</w:t>
      </w:r>
      <w:r w:rsidR="00664458">
        <w:t xml:space="preserve"> rules that have been implemented in the </w:t>
      </w:r>
      <w:r>
        <w:t xml:space="preserve">current </w:t>
      </w:r>
      <w:r w:rsidR="00664458">
        <w:t>University of Worcester CSL style definition</w:t>
      </w:r>
      <w:r w:rsidR="002B5EB7">
        <w:t xml:space="preserve"> that do not explicitly map to the CSL specification</w:t>
      </w:r>
      <w:r w:rsidR="00BC1315">
        <w:t>: They are</w:t>
      </w:r>
      <w:r w:rsidR="00664458">
        <w:t xml:space="preserve"> i</w:t>
      </w:r>
      <w:r w:rsidR="007D7C40">
        <w:t>nterpretations –</w:t>
      </w:r>
      <w:r w:rsidR="00664458">
        <w:t xml:space="preserve"> decisions</w:t>
      </w:r>
      <w:r w:rsidR="007D7C40">
        <w:t xml:space="preserve"> </w:t>
      </w:r>
      <w:r w:rsidR="00BC1315">
        <w:t>made by the</w:t>
      </w:r>
      <w:r w:rsidR="007D7C40">
        <w:t xml:space="preserve"> style author – </w:t>
      </w:r>
      <w:r w:rsidR="00BC1315">
        <w:t>which</w:t>
      </w:r>
      <w:r w:rsidR="007D7C40">
        <w:t xml:space="preserve"> </w:t>
      </w:r>
      <w:r w:rsidR="00BC1315">
        <w:t xml:space="preserve">may be incompatible with how some software </w:t>
      </w:r>
      <w:r w:rsidR="007D7C40">
        <w:t>handles</w:t>
      </w:r>
      <w:r w:rsidR="00BC1315">
        <w:t xml:space="preserve"> sources, possibl</w:t>
      </w:r>
      <w:r w:rsidR="007D7C40">
        <w:t>y a</w:t>
      </w:r>
      <w:r w:rsidR="00BC1315">
        <w:t>ffecting the output format.</w:t>
      </w:r>
      <w:r w:rsidR="00BE581C">
        <w:t xml:space="preserve"> All of the mapping can be seen in the </w:t>
      </w:r>
      <w:r w:rsidR="002A5AAC">
        <w:rPr>
          <w:b/>
        </w:rPr>
        <w:t>CSL Format Matrix</w:t>
      </w:r>
      <w:r w:rsidR="00DF017D">
        <w:t xml:space="preserve"> with extra detail provided by comments. Some of the more nuanced rules and decisions are;</w:t>
      </w:r>
    </w:p>
    <w:p w14:paraId="2339BB42" w14:textId="65B45191" w:rsidR="00664458" w:rsidRDefault="00664458" w:rsidP="00664458">
      <w:pPr>
        <w:pStyle w:val="ListParagraph"/>
        <w:numPr>
          <w:ilvl w:val="0"/>
          <w:numId w:val="1"/>
        </w:numPr>
      </w:pPr>
      <w:r>
        <w:t>If there is no Author provided</w:t>
      </w:r>
      <w:r w:rsidR="007D7C40">
        <w:t>, the title is used first, italicised</w:t>
      </w:r>
      <w:r>
        <w:t>, before the date of publication</w:t>
      </w:r>
    </w:p>
    <w:p w14:paraId="78D19EBA" w14:textId="68832C93" w:rsidR="00664458" w:rsidRDefault="00664458" w:rsidP="00664458">
      <w:pPr>
        <w:pStyle w:val="ListParagraph"/>
        <w:numPr>
          <w:ilvl w:val="0"/>
          <w:numId w:val="1"/>
        </w:numPr>
      </w:pPr>
      <w:r>
        <w:t xml:space="preserve">The ‘original-title’ variable is used for work that was originally titled in another language, appearing </w:t>
      </w:r>
      <w:r w:rsidR="00BC1315">
        <w:t>after the standard title</w:t>
      </w:r>
      <w:r w:rsidR="007D7C40">
        <w:t>, italicised in</w:t>
      </w:r>
      <w:r w:rsidR="00C37465">
        <w:t xml:space="preserve"> square-braces</w:t>
      </w:r>
    </w:p>
    <w:p w14:paraId="0B51E09E" w14:textId="74A96D26" w:rsidR="00BE581C" w:rsidRDefault="00BE581C" w:rsidP="00664458">
      <w:pPr>
        <w:pStyle w:val="ListParagraph"/>
        <w:numPr>
          <w:ilvl w:val="0"/>
          <w:numId w:val="1"/>
        </w:numPr>
      </w:pPr>
      <w:r>
        <w:t>The ‘genre’ variable is used for things like “BA Hons” and other somewhat miscellaneous things</w:t>
      </w:r>
    </w:p>
    <w:p w14:paraId="5186BD4D" w14:textId="77777777" w:rsidR="00664458" w:rsidRDefault="00664458" w:rsidP="00664458">
      <w:r w:rsidRPr="00BC1315">
        <w:rPr>
          <w:b/>
        </w:rPr>
        <w:t>CSL Issues</w:t>
      </w:r>
      <w:r w:rsidR="00BC1315">
        <w:t xml:space="preserve"> – These are things included in the University of Worcester’s guide but currently not catered for by the CSL spec.</w:t>
      </w:r>
    </w:p>
    <w:p w14:paraId="391926BD" w14:textId="01E5F46C" w:rsidR="00664458" w:rsidRDefault="009E0EB5" w:rsidP="00664458">
      <w:pPr>
        <w:pStyle w:val="ListParagraph"/>
        <w:numPr>
          <w:ilvl w:val="0"/>
          <w:numId w:val="2"/>
        </w:numPr>
      </w:pPr>
      <w:r>
        <w:t>No ability to parse</w:t>
      </w:r>
      <w:r w:rsidR="009214FA">
        <w:t xml:space="preserve"> the </w:t>
      </w:r>
      <w:r>
        <w:t>value of a</w:t>
      </w:r>
      <w:r w:rsidR="009214FA">
        <w:t xml:space="preserve"> variable</w:t>
      </w:r>
      <w:r>
        <w:t xml:space="preserve"> in an individual source</w:t>
      </w:r>
      <w:r w:rsidR="009214FA">
        <w:t xml:space="preserve"> </w:t>
      </w:r>
      <w:r>
        <w:t>(only if it has a value or not)</w:t>
      </w:r>
      <w:r w:rsidR="009214FA">
        <w:t>.</w:t>
      </w:r>
      <w:r>
        <w:t xml:space="preserve"> For example,</w:t>
      </w:r>
      <w:r w:rsidR="009214FA">
        <w:t xml:space="preserve"> </w:t>
      </w:r>
      <w:r>
        <w:t>t</w:t>
      </w:r>
      <w:r w:rsidR="009214FA">
        <w:t>his prevents the ability to distinguish Acts of Parliament prior to 1963</w:t>
      </w:r>
      <w:r>
        <w:t xml:space="preserve"> – </w:t>
      </w:r>
      <w:r w:rsidR="00C37465">
        <w:t>which</w:t>
      </w:r>
      <w:r>
        <w:t xml:space="preserve"> </w:t>
      </w:r>
      <w:r w:rsidR="00C37465">
        <w:t>require a different format</w:t>
      </w:r>
      <w:r w:rsidR="00664458">
        <w:t xml:space="preserve"> </w:t>
      </w:r>
      <w:r>
        <w:t>– because the actual value “1963” cannot be used in conditional logic.</w:t>
      </w:r>
    </w:p>
    <w:p w14:paraId="6DDE911F" w14:textId="6FD59457" w:rsidR="00BE581C" w:rsidRDefault="00BE581C" w:rsidP="00664458">
      <w:pPr>
        <w:pStyle w:val="ListParagraph"/>
        <w:numPr>
          <w:ilvl w:val="0"/>
          <w:numId w:val="2"/>
        </w:numPr>
      </w:pPr>
      <w:r>
        <w:t xml:space="preserve">Many of the variables for series/chapter/volume/issue etc. only accept a </w:t>
      </w:r>
      <w:r>
        <w:rPr>
          <w:i/>
        </w:rPr>
        <w:t>numeric</w:t>
      </w:r>
      <w:r>
        <w:t xml:space="preserve"> value and </w:t>
      </w:r>
      <w:r>
        <w:rPr>
          <w:i/>
        </w:rPr>
        <w:t>not an alpha-numeric</w:t>
      </w:r>
      <w:r>
        <w:t xml:space="preserve"> value such as “SKT27” </w:t>
      </w:r>
    </w:p>
    <w:sectPr w:rsidR="00BE58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B46E6" w14:textId="77777777" w:rsidR="00C37465" w:rsidRDefault="00C37465" w:rsidP="009214FA">
      <w:pPr>
        <w:spacing w:after="0" w:line="240" w:lineRule="auto"/>
      </w:pPr>
      <w:r>
        <w:separator/>
      </w:r>
    </w:p>
  </w:endnote>
  <w:endnote w:type="continuationSeparator" w:id="0">
    <w:p w14:paraId="126380E8" w14:textId="77777777" w:rsidR="00C37465" w:rsidRDefault="00C37465" w:rsidP="0092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9ACB3" w14:textId="77777777" w:rsidR="00C37465" w:rsidRDefault="00C37465" w:rsidP="009214FA">
      <w:pPr>
        <w:spacing w:after="0" w:line="240" w:lineRule="auto"/>
      </w:pPr>
      <w:r>
        <w:separator/>
      </w:r>
    </w:p>
  </w:footnote>
  <w:footnote w:type="continuationSeparator" w:id="0">
    <w:p w14:paraId="0A4E33E2" w14:textId="77777777" w:rsidR="00C37465" w:rsidRDefault="00C37465" w:rsidP="0092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CF1E9" w14:textId="6BB462E2" w:rsidR="00C37465" w:rsidRDefault="006401AD">
    <w:pPr>
      <w:pStyle w:val="Header"/>
    </w:pPr>
    <w:r>
      <w:t>August</w:t>
    </w:r>
    <w:r w:rsidR="00C37465">
      <w:t xml:space="preserve"> 2015</w:t>
    </w:r>
    <w:r w:rsidR="00C37465">
      <w:tab/>
      <w:t>Version 1.0</w:t>
    </w:r>
    <w:r w:rsidR="00C37465">
      <w:ptab w:relativeTo="margin" w:alignment="right" w:leader="none"/>
    </w:r>
    <w:r w:rsidR="00C37465">
      <w:t>Author – Christopher Hill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7287"/>
    <w:multiLevelType w:val="hybridMultilevel"/>
    <w:tmpl w:val="CD9C5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40E26"/>
    <w:multiLevelType w:val="hybridMultilevel"/>
    <w:tmpl w:val="D5AE2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58"/>
    <w:rsid w:val="00114010"/>
    <w:rsid w:val="00142049"/>
    <w:rsid w:val="001B25D3"/>
    <w:rsid w:val="002672B7"/>
    <w:rsid w:val="002A5AAC"/>
    <w:rsid w:val="002B5EB7"/>
    <w:rsid w:val="002E76D6"/>
    <w:rsid w:val="003C1AB3"/>
    <w:rsid w:val="003E5ECD"/>
    <w:rsid w:val="00450DD5"/>
    <w:rsid w:val="0055625C"/>
    <w:rsid w:val="006401AD"/>
    <w:rsid w:val="00664458"/>
    <w:rsid w:val="0071666A"/>
    <w:rsid w:val="007D7C40"/>
    <w:rsid w:val="00837C3E"/>
    <w:rsid w:val="00851431"/>
    <w:rsid w:val="00882730"/>
    <w:rsid w:val="00884872"/>
    <w:rsid w:val="009214FA"/>
    <w:rsid w:val="009E0EB5"/>
    <w:rsid w:val="00A62E95"/>
    <w:rsid w:val="00A9057B"/>
    <w:rsid w:val="00BC1315"/>
    <w:rsid w:val="00BE581C"/>
    <w:rsid w:val="00C37465"/>
    <w:rsid w:val="00C456AB"/>
    <w:rsid w:val="00C47DDC"/>
    <w:rsid w:val="00CF3377"/>
    <w:rsid w:val="00D745BF"/>
    <w:rsid w:val="00D967CC"/>
    <w:rsid w:val="00D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C929"/>
  <w15:chartTrackingRefBased/>
  <w15:docId w15:val="{384D1D92-D334-449F-BFEC-43C38677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FA"/>
  </w:style>
  <w:style w:type="paragraph" w:styleId="Footer">
    <w:name w:val="footer"/>
    <w:basedOn w:val="Normal"/>
    <w:link w:val="FooterChar"/>
    <w:uiPriority w:val="99"/>
    <w:unhideWhenUsed/>
    <w:rsid w:val="00921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11</cp:revision>
  <dcterms:created xsi:type="dcterms:W3CDTF">2015-07-09T11:41:00Z</dcterms:created>
  <dcterms:modified xsi:type="dcterms:W3CDTF">2015-08-07T16:38:00Z</dcterms:modified>
</cp:coreProperties>
</file>