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7D94" w14:textId="77777777" w:rsidR="001D2208" w:rsidRDefault="001D2208" w:rsidP="001D2208">
      <w:pPr>
        <w:pStyle w:val="Heading1"/>
        <w:rPr>
          <w:rFonts w:eastAsia="Times New Roman"/>
          <w:lang w:eastAsia="en-GB"/>
        </w:rPr>
      </w:pPr>
      <w:r w:rsidRPr="001D2208">
        <w:rPr>
          <w:rFonts w:eastAsia="Times New Roman"/>
          <w:lang w:eastAsia="en-GB"/>
        </w:rPr>
        <w:t>ELEC-240 Lab6</w:t>
      </w:r>
    </w:p>
    <w:p w14:paraId="4F9C7E0E" w14:textId="2AD7C0B4" w:rsidR="001D2208" w:rsidRDefault="001D2208" w:rsidP="001D2208">
      <w:pPr>
        <w:pStyle w:val="Heading1"/>
        <w:rPr>
          <w:rFonts w:eastAsia="Times New Roman"/>
          <w:lang w:eastAsia="en-GB"/>
        </w:rPr>
      </w:pPr>
      <w:r w:rsidRPr="001D2208">
        <w:rPr>
          <w:rFonts w:eastAsia="Times New Roman"/>
          <w:lang w:eastAsia="en-GB"/>
        </w:rPr>
        <w:t>Communicating over USART (RS-232 terminal) on theSTM32F429 Nucleo-144 Development Board</w:t>
      </w:r>
    </w:p>
    <w:p w14:paraId="37746AFB" w14:textId="77777777" w:rsidR="001D2208" w:rsidRDefault="001D2208" w:rsidP="001D220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</w:p>
    <w:p w14:paraId="18990651" w14:textId="77777777" w:rsidR="001D2208" w:rsidRDefault="001D2208" w:rsidP="001D2208">
      <w:pPr>
        <w:pStyle w:val="Heading2"/>
      </w:pPr>
      <w:r>
        <w:t>1 Introduction</w:t>
      </w:r>
    </w:p>
    <w:p w14:paraId="419409FF" w14:textId="337DF5A8" w:rsid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In this lab you will configure the on-board USART module to communicate with the RS-232</w:t>
      </w:r>
    </w:p>
    <w:p w14:paraId="67505ACB" w14:textId="2B5F24A6" w:rsid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serial port on the PC. Refer to Table 1 for information.</w:t>
      </w:r>
    </w:p>
    <w:p w14:paraId="7C0DC61F" w14:textId="77777777" w:rsid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10B811D0" w14:textId="77777777" w:rsidR="001D2208" w:rsidRPr="001D2208" w:rsidRDefault="001D2208" w:rsidP="001D2208">
      <w:pPr>
        <w:pStyle w:val="Heading3"/>
      </w:pPr>
      <w:r w:rsidRPr="001D2208">
        <w:t>1.1 Learning Outcomes</w:t>
      </w:r>
    </w:p>
    <w:p w14:paraId="009019E7" w14:textId="77777777" w:rsidR="001D2208" w:rsidRPr="001D2208" w:rsidRDefault="001D2208" w:rsidP="001D2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1D2208">
        <w:rPr>
          <w:rFonts w:ascii="CMSS12" w:hAnsi="CMSS12" w:cs="CMSS12"/>
          <w:sz w:val="24"/>
          <w:szCs w:val="24"/>
        </w:rPr>
        <w:t>By the end of this lab exercise you should be able to:</w:t>
      </w:r>
    </w:p>
    <w:p w14:paraId="333E7561" w14:textId="1C07857B" w:rsidR="001D2208" w:rsidRPr="001D2208" w:rsidRDefault="001D2208" w:rsidP="001D2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1D2208">
        <w:rPr>
          <w:rFonts w:ascii="CMSS12" w:hAnsi="CMSS12" w:cs="CMSS12"/>
          <w:sz w:val="24"/>
          <w:szCs w:val="24"/>
        </w:rPr>
        <w:t>Demonstrate an understanding of USART functionality and timing</w:t>
      </w:r>
    </w:p>
    <w:p w14:paraId="7E29E87F" w14:textId="78C7D513" w:rsidR="001D2208" w:rsidRPr="001D2208" w:rsidRDefault="001D2208" w:rsidP="001D2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1D2208">
        <w:rPr>
          <w:rFonts w:ascii="CMSS12" w:hAnsi="CMSS12" w:cs="CMSS12"/>
          <w:sz w:val="24"/>
          <w:szCs w:val="24"/>
        </w:rPr>
        <w:t>Produce code to enable the on-board USART module and communicate over RS-232</w:t>
      </w:r>
    </w:p>
    <w:p w14:paraId="2A8E9346" w14:textId="77777777" w:rsid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28C948CF" w14:textId="21C20034" w:rsidR="001D2208" w:rsidRP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1D2208">
        <w:rPr>
          <w:rFonts w:ascii="CMSS12" w:hAnsi="CMSS12" w:cs="CMSS12"/>
          <w:sz w:val="24"/>
          <w:szCs w:val="24"/>
        </w:rPr>
        <w:t xml:space="preserve">There are various programs that can be used to interface the PC terminal. </w:t>
      </w:r>
      <w:r w:rsidRPr="00AC3A57">
        <w:rPr>
          <w:rFonts w:ascii="CMSS12" w:hAnsi="CMSS12" w:cs="CMSS12"/>
          <w:b/>
          <w:bCs/>
          <w:i/>
          <w:iCs/>
          <w:sz w:val="24"/>
          <w:szCs w:val="24"/>
        </w:rPr>
        <w:t xml:space="preserve">PUTTY </w:t>
      </w:r>
      <w:r w:rsidRPr="001D2208">
        <w:rPr>
          <w:rFonts w:ascii="CMSS12" w:hAnsi="CMSS12" w:cs="CMSS12"/>
          <w:sz w:val="24"/>
          <w:szCs w:val="24"/>
        </w:rPr>
        <w:t>is</w:t>
      </w:r>
    </w:p>
    <w:p w14:paraId="4CFB0863" w14:textId="4F1B847F" w:rsidR="001D2208" w:rsidRP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1D2208">
        <w:rPr>
          <w:rFonts w:ascii="CMSS12" w:hAnsi="CMSS12" w:cs="CMSS12"/>
          <w:sz w:val="24"/>
          <w:szCs w:val="24"/>
        </w:rPr>
        <w:t>used on the lab machines.</w:t>
      </w:r>
    </w:p>
    <w:p w14:paraId="6DB6E34F" w14:textId="77777777" w:rsid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557D99FA" w14:textId="77777777" w:rsidR="001D2208" w:rsidRDefault="001D2208" w:rsidP="001D2208">
      <w:pPr>
        <w:pStyle w:val="Heading3"/>
      </w:pPr>
      <w:r>
        <w:t>Task 1</w:t>
      </w:r>
    </w:p>
    <w:p w14:paraId="4E88E7C2" w14:textId="77777777" w:rsidR="001D2208" w:rsidRDefault="001D2208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The example code provided on the DLE repeatedly sends the letter `A' to the terminal.</w:t>
      </w:r>
    </w:p>
    <w:p w14:paraId="752FD271" w14:textId="60F92E20" w:rsidR="001D2208" w:rsidRPr="0054378B" w:rsidRDefault="001D2208" w:rsidP="005437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54378B">
        <w:rPr>
          <w:rFonts w:ascii="CMSS12" w:hAnsi="CMSS12" w:cs="CMSS12"/>
          <w:sz w:val="24"/>
          <w:szCs w:val="24"/>
        </w:rPr>
        <w:t xml:space="preserve">Open </w:t>
      </w:r>
      <w:r w:rsidRPr="005A3A6F">
        <w:rPr>
          <w:rFonts w:ascii="CMSS12" w:hAnsi="CMSS12" w:cs="CMSS12"/>
          <w:b/>
          <w:bCs/>
          <w:i/>
          <w:iCs/>
          <w:sz w:val="24"/>
          <w:szCs w:val="24"/>
        </w:rPr>
        <w:t>P</w:t>
      </w:r>
      <w:r w:rsidR="005A3A6F">
        <w:rPr>
          <w:rFonts w:ascii="CMSS12" w:hAnsi="CMSS12" w:cs="CMSS12"/>
          <w:b/>
          <w:bCs/>
          <w:i/>
          <w:iCs/>
          <w:sz w:val="24"/>
          <w:szCs w:val="24"/>
        </w:rPr>
        <w:t>u</w:t>
      </w:r>
      <w:r w:rsidRPr="005A3A6F">
        <w:rPr>
          <w:rFonts w:ascii="CMSS12" w:hAnsi="CMSS12" w:cs="CMSS12"/>
          <w:b/>
          <w:bCs/>
          <w:i/>
          <w:iCs/>
          <w:sz w:val="24"/>
          <w:szCs w:val="24"/>
        </w:rPr>
        <w:t>TTY</w:t>
      </w:r>
    </w:p>
    <w:p w14:paraId="39416FD9" w14:textId="339AC58A" w:rsidR="00613F6F" w:rsidRDefault="001D2208" w:rsidP="005437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54378B">
        <w:rPr>
          <w:rFonts w:ascii="CMSS12" w:hAnsi="CMSS12" w:cs="CMSS12"/>
          <w:sz w:val="24"/>
          <w:szCs w:val="24"/>
        </w:rPr>
        <w:t xml:space="preserve">Select </w:t>
      </w:r>
      <w:r w:rsidRPr="00706DBA">
        <w:rPr>
          <w:rFonts w:ascii="CMSS12" w:hAnsi="CMSS12" w:cs="CMSS12"/>
          <w:b/>
          <w:bCs/>
          <w:i/>
          <w:iCs/>
          <w:sz w:val="24"/>
          <w:szCs w:val="24"/>
        </w:rPr>
        <w:t>Serial</w:t>
      </w:r>
      <w:r w:rsidR="00706DBA" w:rsidRPr="00706DBA">
        <w:rPr>
          <w:rFonts w:ascii="CMSS12" w:hAnsi="CMSS12" w:cs="CMSS12"/>
          <w:b/>
          <w:bCs/>
          <w:i/>
          <w:iCs/>
          <w:sz w:val="24"/>
          <w:szCs w:val="24"/>
        </w:rPr>
        <w:t xml:space="preserve"> </w:t>
      </w:r>
      <w:r w:rsidRPr="0054378B">
        <w:rPr>
          <w:rFonts w:ascii="CMSS12" w:hAnsi="CMSS12" w:cs="CMSS12"/>
          <w:sz w:val="24"/>
          <w:szCs w:val="24"/>
        </w:rPr>
        <w:t xml:space="preserve">as the connection type, </w:t>
      </w:r>
      <w:r w:rsidRPr="00DF66C8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COM</w:t>
      </w:r>
      <w:r w:rsidR="00450C93" w:rsidRPr="00DF66C8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1</w:t>
      </w:r>
      <w:r w:rsidRPr="0054378B">
        <w:rPr>
          <w:rFonts w:ascii="CMSS12" w:hAnsi="CMSS12" w:cs="CMSS12"/>
          <w:sz w:val="24"/>
          <w:szCs w:val="24"/>
        </w:rPr>
        <w:t xml:space="preserve"> as the serial line and </w:t>
      </w:r>
      <w:r w:rsidRPr="00706DBA">
        <w:rPr>
          <w:rFonts w:ascii="CMSS12" w:hAnsi="CMSS12" w:cs="CMSS12"/>
          <w:b/>
          <w:bCs/>
          <w:i/>
          <w:iCs/>
          <w:sz w:val="24"/>
          <w:szCs w:val="24"/>
        </w:rPr>
        <w:t xml:space="preserve">9600 </w:t>
      </w:r>
      <w:r w:rsidRPr="0054378B">
        <w:rPr>
          <w:rFonts w:ascii="CMSS12" w:hAnsi="CMSS12" w:cs="CMSS12"/>
          <w:sz w:val="24"/>
          <w:szCs w:val="24"/>
        </w:rPr>
        <w:t xml:space="preserve">as the </w:t>
      </w:r>
      <w:proofErr w:type="spellStart"/>
      <w:r w:rsidRPr="0054378B">
        <w:rPr>
          <w:rFonts w:ascii="CMSS12" w:hAnsi="CMSS12" w:cs="CMSS12"/>
          <w:sz w:val="24"/>
          <w:szCs w:val="24"/>
        </w:rPr>
        <w:t>baud</w:t>
      </w:r>
      <w:r w:rsidR="0054378B">
        <w:rPr>
          <w:rFonts w:ascii="CMSS12" w:hAnsi="CMSS12" w:cs="CMSS12"/>
          <w:sz w:val="24"/>
          <w:szCs w:val="24"/>
        </w:rPr>
        <w:t>r</w:t>
      </w:r>
      <w:r w:rsidRPr="0054378B">
        <w:rPr>
          <w:rFonts w:ascii="CMSS12" w:hAnsi="CMSS12" w:cs="CMSS12"/>
          <w:sz w:val="24"/>
          <w:szCs w:val="24"/>
        </w:rPr>
        <w:t>ate</w:t>
      </w:r>
      <w:proofErr w:type="spellEnd"/>
      <w:r w:rsidR="00706DBA">
        <w:rPr>
          <w:rFonts w:ascii="CMSS12" w:hAnsi="CMSS12" w:cs="CMSS12"/>
          <w:sz w:val="24"/>
          <w:szCs w:val="24"/>
        </w:rPr>
        <w:t>,</w:t>
      </w:r>
      <w:r w:rsidR="006B0785">
        <w:rPr>
          <w:rFonts w:ascii="CMSS12" w:hAnsi="CMSS12" w:cs="CMSS12"/>
          <w:sz w:val="24"/>
          <w:szCs w:val="24"/>
        </w:rPr>
        <w:t xml:space="preserve"> 8 D</w:t>
      </w:r>
      <w:r w:rsidR="00706DBA">
        <w:rPr>
          <w:rFonts w:ascii="CMSS12" w:hAnsi="CMSS12" w:cs="CMSS12"/>
          <w:sz w:val="24"/>
          <w:szCs w:val="24"/>
        </w:rPr>
        <w:t>ata bits</w:t>
      </w:r>
      <w:r w:rsidR="006B0785">
        <w:rPr>
          <w:rFonts w:ascii="CMSS12" w:hAnsi="CMSS12" w:cs="CMSS12"/>
          <w:sz w:val="24"/>
          <w:szCs w:val="24"/>
        </w:rPr>
        <w:t>, No Parity and 1 stop bit</w:t>
      </w:r>
      <w:r w:rsidR="00D10846">
        <w:rPr>
          <w:rFonts w:ascii="CMSS12" w:hAnsi="CMSS12" w:cs="CMSS12"/>
          <w:sz w:val="24"/>
          <w:szCs w:val="24"/>
        </w:rPr>
        <w:t xml:space="preserve">, No Flow Control. </w:t>
      </w:r>
      <w:proofErr w:type="gramStart"/>
      <w:r w:rsidR="00F850BA">
        <w:rPr>
          <w:rFonts w:ascii="CMSS12" w:hAnsi="CMSS12" w:cs="CMSS12"/>
          <w:sz w:val="24"/>
          <w:szCs w:val="24"/>
        </w:rPr>
        <w:t>(</w:t>
      </w:r>
      <w:proofErr w:type="gramEnd"/>
      <w:r w:rsidR="00F850BA">
        <w:rPr>
          <w:rFonts w:ascii="CMSS12" w:hAnsi="CMSS12" w:cs="CMSS12"/>
          <w:sz w:val="24"/>
          <w:szCs w:val="24"/>
        </w:rPr>
        <w:t>Shown in Figure 1)</w:t>
      </w:r>
    </w:p>
    <w:p w14:paraId="764A74BC" w14:textId="6FCBC25F" w:rsidR="00C741A5" w:rsidRPr="00C741A5" w:rsidRDefault="00C741A5" w:rsidP="00C741A5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6EDD423F" w14:textId="2D147A83" w:rsidR="005A3A6F" w:rsidRDefault="005A3A6F" w:rsidP="005A3A6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SS12" w:hAnsi="CMSS12" w:cs="CMSS12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6D43B64" wp14:editId="5AACAA77">
            <wp:extent cx="3009900" cy="291001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700" cy="29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C0EB" w14:textId="13FC856A" w:rsidR="00F850BA" w:rsidRDefault="00F850BA" w:rsidP="005A3A6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SS12" w:hAnsi="CMSS12" w:cs="CMSS12"/>
          <w:sz w:val="24"/>
          <w:szCs w:val="24"/>
        </w:rPr>
      </w:pPr>
      <w:r w:rsidRPr="00F850BA">
        <w:rPr>
          <w:rFonts w:ascii="CMSS12" w:hAnsi="CMSS12" w:cs="CMSS12"/>
          <w:sz w:val="24"/>
          <w:szCs w:val="24"/>
        </w:rPr>
        <w:t>Figure 1. PuTTY settings</w:t>
      </w:r>
    </w:p>
    <w:p w14:paraId="5996F6F1" w14:textId="77777777" w:rsidR="00F850BA" w:rsidRPr="00F850BA" w:rsidRDefault="00F850BA" w:rsidP="005A3A6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SS12" w:hAnsi="CMSS12" w:cs="CMSS12"/>
          <w:sz w:val="24"/>
          <w:szCs w:val="24"/>
        </w:rPr>
      </w:pPr>
    </w:p>
    <w:p w14:paraId="3154A79E" w14:textId="77777777" w:rsidR="0056588D" w:rsidRDefault="005A3A6F" w:rsidP="005A3A6F">
      <w:pPr>
        <w:autoSpaceDE w:val="0"/>
        <w:autoSpaceDN w:val="0"/>
        <w:adjustRightInd w:val="0"/>
        <w:spacing w:after="0" w:line="240" w:lineRule="auto"/>
        <w:ind w:left="360"/>
        <w:rPr>
          <w:rFonts w:ascii="CMSS12" w:hAnsi="CMSS12" w:cs="CMSS12"/>
          <w:color w:val="C00000"/>
          <w:sz w:val="24"/>
          <w:szCs w:val="24"/>
        </w:rPr>
      </w:pPr>
      <w:r w:rsidRPr="00613F6F">
        <w:rPr>
          <w:rFonts w:ascii="CMSS12" w:hAnsi="CMSS12" w:cs="CMSS12"/>
          <w:b/>
          <w:bCs/>
          <w:color w:val="C00000"/>
          <w:sz w:val="24"/>
          <w:szCs w:val="24"/>
        </w:rPr>
        <w:t xml:space="preserve">NOTE: </w:t>
      </w:r>
      <w:r w:rsidRPr="00DF66C8">
        <w:rPr>
          <w:rFonts w:ascii="CMSS12" w:hAnsi="CMSS12" w:cs="CMSS12"/>
          <w:color w:val="C00000"/>
          <w:sz w:val="24"/>
          <w:szCs w:val="24"/>
        </w:rPr>
        <w:t xml:space="preserve">Make sure the coms port </w:t>
      </w:r>
      <w:r>
        <w:rPr>
          <w:rFonts w:ascii="CMSS12" w:hAnsi="CMSS12" w:cs="CMSS12"/>
          <w:color w:val="C00000"/>
          <w:sz w:val="24"/>
          <w:szCs w:val="24"/>
        </w:rPr>
        <w:t xml:space="preserve">selected in </w:t>
      </w:r>
      <w:r w:rsidRPr="00CC6EC4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Pu</w:t>
      </w:r>
      <w:r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TTY</w:t>
      </w:r>
      <w:r w:rsidRPr="00CC6EC4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 xml:space="preserve"> </w:t>
      </w:r>
      <w:r w:rsidRPr="00DF66C8">
        <w:rPr>
          <w:rFonts w:ascii="CMSS12" w:hAnsi="CMSS12" w:cs="CMSS12"/>
          <w:color w:val="C00000"/>
          <w:sz w:val="24"/>
          <w:szCs w:val="24"/>
        </w:rPr>
        <w:t xml:space="preserve">is </w:t>
      </w:r>
      <w:r>
        <w:rPr>
          <w:rFonts w:ascii="CMSS12" w:hAnsi="CMSS12" w:cs="CMSS12"/>
          <w:color w:val="C00000"/>
          <w:sz w:val="24"/>
          <w:szCs w:val="24"/>
        </w:rPr>
        <w:t xml:space="preserve">correct. </w:t>
      </w:r>
    </w:p>
    <w:p w14:paraId="7DB0BDEE" w14:textId="5EAD98D7" w:rsidR="005A3A6F" w:rsidRDefault="005A3A6F" w:rsidP="005A3A6F">
      <w:pPr>
        <w:autoSpaceDE w:val="0"/>
        <w:autoSpaceDN w:val="0"/>
        <w:adjustRightInd w:val="0"/>
        <w:spacing w:after="0" w:line="240" w:lineRule="auto"/>
        <w:ind w:left="360"/>
        <w:rPr>
          <w:rFonts w:ascii="CMSS12" w:hAnsi="CMSS12" w:cs="CMSS12"/>
          <w:color w:val="C00000"/>
          <w:sz w:val="24"/>
          <w:szCs w:val="24"/>
        </w:rPr>
      </w:pPr>
      <w:r>
        <w:rPr>
          <w:rFonts w:ascii="CMSS12" w:hAnsi="CMSS12" w:cs="CMSS12"/>
          <w:color w:val="C00000"/>
          <w:sz w:val="24"/>
          <w:szCs w:val="24"/>
        </w:rPr>
        <w:t xml:space="preserve">Go to Windows </w:t>
      </w:r>
      <w:r w:rsidRPr="00CC6EC4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Device Manager</w:t>
      </w:r>
      <w:r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 xml:space="preserve"> </w:t>
      </w:r>
      <w:r>
        <w:rPr>
          <w:rFonts w:ascii="CMSS12" w:hAnsi="CMSS12" w:cs="CMSS12"/>
          <w:color w:val="C00000"/>
          <w:sz w:val="24"/>
          <w:szCs w:val="24"/>
        </w:rPr>
        <w:t xml:space="preserve">looks in </w:t>
      </w:r>
      <w:proofErr w:type="gramStart"/>
      <w:r w:rsidRPr="00C24AD0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Ports(</w:t>
      </w:r>
      <w:proofErr w:type="gramEnd"/>
      <w:r w:rsidRPr="00C24AD0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COM &amp; LPT)</w:t>
      </w:r>
      <w:r>
        <w:rPr>
          <w:rFonts w:ascii="CMSS12" w:hAnsi="CMSS12" w:cs="CMSS12"/>
          <w:color w:val="C00000"/>
          <w:sz w:val="24"/>
          <w:szCs w:val="24"/>
        </w:rPr>
        <w:t xml:space="preserve"> and see which one is </w:t>
      </w:r>
      <w:proofErr w:type="spellStart"/>
      <w:r w:rsidRPr="00C24AD0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>STLink</w:t>
      </w:r>
      <w:proofErr w:type="spellEnd"/>
      <w:r w:rsidRPr="00C24AD0">
        <w:rPr>
          <w:rFonts w:ascii="CMSS12" w:hAnsi="CMSS12" w:cs="CMSS12"/>
          <w:b/>
          <w:bCs/>
          <w:i/>
          <w:iCs/>
          <w:color w:val="C00000"/>
          <w:sz w:val="24"/>
          <w:szCs w:val="24"/>
        </w:rPr>
        <w:t xml:space="preserve"> Virtual COM Port</w:t>
      </w:r>
      <w:r>
        <w:rPr>
          <w:rFonts w:ascii="CMSS12" w:hAnsi="CMSS12" w:cs="CMSS12"/>
          <w:color w:val="C00000"/>
          <w:sz w:val="24"/>
          <w:szCs w:val="24"/>
        </w:rPr>
        <w:t>.</w:t>
      </w:r>
      <w:r w:rsidR="00056CDB">
        <w:rPr>
          <w:rFonts w:ascii="CMSS12" w:hAnsi="CMSS12" w:cs="CMSS12"/>
          <w:color w:val="C00000"/>
          <w:sz w:val="24"/>
          <w:szCs w:val="24"/>
        </w:rPr>
        <w:t xml:space="preserve">  In this example COM4 should be used instead of COM1</w:t>
      </w:r>
    </w:p>
    <w:p w14:paraId="5C99F895" w14:textId="66579FAB" w:rsidR="0054378B" w:rsidRDefault="0054378B" w:rsidP="00543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4A954DAB" w14:textId="508C3E85" w:rsidR="00E3510F" w:rsidRDefault="0006451F" w:rsidP="005A3A6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74577" wp14:editId="010EFFA0">
                <wp:simplePos x="0" y="0"/>
                <wp:positionH relativeFrom="column">
                  <wp:posOffset>876300</wp:posOffset>
                </wp:positionH>
                <wp:positionV relativeFrom="paragraph">
                  <wp:posOffset>2528570</wp:posOffset>
                </wp:positionV>
                <wp:extent cx="2286000" cy="5048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E9EA5" id="Oval 4" o:spid="_x0000_s1026" style="position:absolute;margin-left:69pt;margin-top:199.1pt;width:180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" filled="f" strokecolor="red" strokeweight="2pt">
                <v:stroke joinstyle="miter"/>
              </v:oval>
            </w:pict>
          </mc:Fallback>
        </mc:AlternateContent>
      </w:r>
      <w:bookmarkStart w:id="0" w:name="_GoBack"/>
      <w:r w:rsidR="00E3510F">
        <w:rPr>
          <w:noProof/>
        </w:rPr>
        <w:drawing>
          <wp:inline distT="0" distB="0" distL="0" distR="0" wp14:anchorId="1E435BCF" wp14:editId="313BC708">
            <wp:extent cx="4645660" cy="33795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89" cy="33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A13DC7" w14:textId="740110F8" w:rsidR="00173690" w:rsidRDefault="00173690" w:rsidP="005A3A6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Figure 2. Device Manager showing </w:t>
      </w:r>
      <w:proofErr w:type="spellStart"/>
      <w:r>
        <w:rPr>
          <w:rFonts w:ascii="CMSS12" w:hAnsi="CMSS12" w:cs="CMSS12"/>
          <w:sz w:val="24"/>
          <w:szCs w:val="24"/>
        </w:rPr>
        <w:t>STLink</w:t>
      </w:r>
      <w:proofErr w:type="spellEnd"/>
      <w:r>
        <w:rPr>
          <w:rFonts w:ascii="CMSS12" w:hAnsi="CMSS12" w:cs="CMSS12"/>
          <w:sz w:val="24"/>
          <w:szCs w:val="24"/>
        </w:rPr>
        <w:t xml:space="preserve"> COM Port </w:t>
      </w:r>
      <w:r w:rsidR="0086210F">
        <w:rPr>
          <w:rFonts w:ascii="CMSS12" w:hAnsi="CMSS12" w:cs="CMSS12"/>
          <w:sz w:val="24"/>
          <w:szCs w:val="24"/>
        </w:rPr>
        <w:t>… (COM4)</w:t>
      </w:r>
    </w:p>
    <w:p w14:paraId="6BE345A3" w14:textId="77777777" w:rsidR="00E3510F" w:rsidRPr="0054378B" w:rsidRDefault="00E3510F" w:rsidP="00543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43A68443" w14:textId="686D618C" w:rsidR="007B254E" w:rsidRDefault="001D2208" w:rsidP="001D22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7B254E">
        <w:rPr>
          <w:rFonts w:ascii="CMSS12" w:hAnsi="CMSS12" w:cs="CMSS12"/>
          <w:sz w:val="24"/>
          <w:szCs w:val="24"/>
        </w:rPr>
        <w:t>Build and download the code to the development board then use the oscilloscope to probe</w:t>
      </w:r>
      <w:r w:rsidR="00B77C06">
        <w:rPr>
          <w:rFonts w:ascii="CMSS12" w:hAnsi="CMSS12" w:cs="CMSS12"/>
          <w:sz w:val="24"/>
          <w:szCs w:val="24"/>
        </w:rPr>
        <w:t xml:space="preserve"> </w:t>
      </w:r>
      <w:r w:rsidRPr="007B254E">
        <w:rPr>
          <w:rFonts w:ascii="CMSS12" w:hAnsi="CMSS12" w:cs="CMSS12"/>
          <w:sz w:val="24"/>
          <w:szCs w:val="24"/>
        </w:rPr>
        <w:t xml:space="preserve">the TX/RX pins on the board to verify the correct signals are being sent. </w:t>
      </w:r>
    </w:p>
    <w:p w14:paraId="6F47E99F" w14:textId="77777777" w:rsidR="00637C3C" w:rsidRDefault="00637C3C" w:rsidP="007B25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Sketch the output you observe. </w:t>
      </w:r>
    </w:p>
    <w:p w14:paraId="03837AB8" w14:textId="6BF63924" w:rsidR="001D2208" w:rsidRPr="00637C3C" w:rsidRDefault="00637C3C" w:rsidP="00637C3C">
      <w:pPr>
        <w:autoSpaceDE w:val="0"/>
        <w:autoSpaceDN w:val="0"/>
        <w:adjustRightInd w:val="0"/>
        <w:spacing w:after="0" w:line="240" w:lineRule="auto"/>
        <w:ind w:left="360"/>
        <w:rPr>
          <w:rFonts w:ascii="CMSS12" w:hAnsi="CMSS12" w:cs="CMSS12"/>
          <w:sz w:val="24"/>
          <w:szCs w:val="24"/>
        </w:rPr>
      </w:pPr>
      <w:r w:rsidRPr="00637C3C">
        <w:rPr>
          <w:rFonts w:ascii="CMSS12" w:hAnsi="CMSS12" w:cs="CMSS12"/>
          <w:sz w:val="24"/>
          <w:szCs w:val="24"/>
        </w:rPr>
        <w:t xml:space="preserve">NOTE: You will see the transmission </w:t>
      </w:r>
      <w:r w:rsidRPr="00637C3C">
        <w:rPr>
          <w:rFonts w:ascii="CMSS12" w:hAnsi="CMSS12" w:cs="CMSS12"/>
          <w:b/>
          <w:bCs/>
          <w:sz w:val="24"/>
          <w:szCs w:val="24"/>
        </w:rPr>
        <w:t xml:space="preserve">inverted </w:t>
      </w:r>
      <w:r w:rsidRPr="00637C3C">
        <w:rPr>
          <w:rFonts w:ascii="CMSS12" w:hAnsi="CMSS12" w:cs="CMSS12"/>
          <w:sz w:val="24"/>
          <w:szCs w:val="24"/>
        </w:rPr>
        <w:t xml:space="preserve">and at </w:t>
      </w:r>
      <w:r w:rsidRPr="00637C3C">
        <w:rPr>
          <w:rFonts w:ascii="CMSS12" w:hAnsi="CMSS12" w:cs="CMSS12"/>
          <w:b/>
          <w:bCs/>
          <w:sz w:val="24"/>
          <w:szCs w:val="24"/>
        </w:rPr>
        <w:t>0 -3 volts</w:t>
      </w:r>
      <w:r w:rsidRPr="00637C3C">
        <w:rPr>
          <w:rFonts w:ascii="CMSS12" w:hAnsi="CMSS12" w:cs="CMSS12"/>
          <w:sz w:val="24"/>
          <w:szCs w:val="24"/>
        </w:rPr>
        <w:t xml:space="preserve"> format whereas Figure 3 shows</w:t>
      </w:r>
      <w:r w:rsidR="00222C3E">
        <w:rPr>
          <w:rFonts w:ascii="CMSS12" w:hAnsi="CMSS12" w:cs="CMSS12"/>
          <w:sz w:val="24"/>
          <w:szCs w:val="24"/>
        </w:rPr>
        <w:t xml:space="preserve"> the correct RS-232 standard output from</w:t>
      </w:r>
      <w:r w:rsidRPr="00637C3C">
        <w:rPr>
          <w:rFonts w:ascii="CMSS12" w:hAnsi="CMSS12" w:cs="CMSS12"/>
          <w:sz w:val="24"/>
          <w:szCs w:val="24"/>
        </w:rPr>
        <w:t xml:space="preserve"> a</w:t>
      </w:r>
      <w:r w:rsidR="00222C3E">
        <w:rPr>
          <w:rFonts w:ascii="CMSS12" w:hAnsi="CMSS12" w:cs="CMSS12"/>
          <w:sz w:val="24"/>
          <w:szCs w:val="24"/>
        </w:rPr>
        <w:t xml:space="preserve"> Max-232</w:t>
      </w:r>
      <w:r w:rsidRPr="00637C3C">
        <w:rPr>
          <w:rFonts w:ascii="CMSS12" w:hAnsi="CMSS12" w:cs="CMSS12"/>
          <w:sz w:val="24"/>
          <w:szCs w:val="24"/>
        </w:rPr>
        <w:t xml:space="preserve"> line-drive</w:t>
      </w:r>
      <w:r w:rsidR="00222C3E">
        <w:rPr>
          <w:rFonts w:ascii="CMSS12" w:hAnsi="CMSS12" w:cs="CMSS12"/>
          <w:sz w:val="24"/>
          <w:szCs w:val="24"/>
        </w:rPr>
        <w:t>r.</w:t>
      </w:r>
    </w:p>
    <w:p w14:paraId="298AD234" w14:textId="4DAED6D4" w:rsidR="0054378B" w:rsidRDefault="0054378B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477456DC" w14:textId="0E7D712C" w:rsidR="0054378B" w:rsidRDefault="0054378B" w:rsidP="001D2208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54378B">
        <w:rPr>
          <w:rFonts w:ascii="CMSS12" w:hAnsi="CMSS12" w:cs="CMSS12"/>
          <w:noProof/>
          <w:sz w:val="24"/>
          <w:szCs w:val="24"/>
        </w:rPr>
        <w:drawing>
          <wp:inline distT="0" distB="0" distL="0" distR="0" wp14:anchorId="464CECF9" wp14:editId="1B8413D9">
            <wp:extent cx="5731510" cy="23520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6"/>
                    <a:stretch/>
                  </pic:blipFill>
                  <pic:spPr bwMode="auto">
                    <a:xfrm>
                      <a:off x="0" y="0"/>
                      <a:ext cx="5731510" cy="235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4056" w14:textId="3AA5BA38" w:rsidR="0054378B" w:rsidRDefault="0054378B" w:rsidP="0054378B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Figure </w:t>
      </w:r>
      <w:r w:rsidR="007B254E">
        <w:rPr>
          <w:rFonts w:ascii="CMSS12" w:hAnsi="CMSS12" w:cs="CMSS12"/>
          <w:sz w:val="24"/>
          <w:szCs w:val="24"/>
        </w:rPr>
        <w:t>3</w:t>
      </w:r>
      <w:r>
        <w:rPr>
          <w:rFonts w:ascii="CMSS12" w:hAnsi="CMSS12" w:cs="CMSS12"/>
          <w:sz w:val="24"/>
          <w:szCs w:val="24"/>
        </w:rPr>
        <w:t>: RS-232 timing diagram for the ASCII character `A'</w:t>
      </w:r>
    </w:p>
    <w:p w14:paraId="35F1D7AE" w14:textId="24CC4806" w:rsidR="00BB7CE0" w:rsidRDefault="0054378B" w:rsidP="0054378B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(Note that the waveform shown has been level shifted and inverted using a line driver)</w:t>
      </w:r>
    </w:p>
    <w:p w14:paraId="4BF3C6AD" w14:textId="77777777" w:rsidR="00B30395" w:rsidRDefault="00B30395" w:rsidP="0054378B">
      <w:pPr>
        <w:autoSpaceDE w:val="0"/>
        <w:autoSpaceDN w:val="0"/>
        <w:adjustRightInd w:val="0"/>
        <w:spacing w:after="0" w:line="240" w:lineRule="auto"/>
        <w:jc w:val="center"/>
        <w:rPr>
          <w:rFonts w:ascii="CMSS12" w:hAnsi="CMSS12" w:cs="CMSS12"/>
          <w:sz w:val="24"/>
          <w:szCs w:val="24"/>
        </w:rPr>
      </w:pPr>
    </w:p>
    <w:p w14:paraId="314DF65C" w14:textId="77777777" w:rsidR="0054378B" w:rsidRDefault="0054378B" w:rsidP="0054378B">
      <w:pPr>
        <w:pStyle w:val="Heading3"/>
      </w:pPr>
      <w:r>
        <w:t>Task 2</w:t>
      </w:r>
    </w:p>
    <w:p w14:paraId="369F1AF4" w14:textId="13A43512" w:rsidR="0054378B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Measure the time of the shortest pulse and confirm that it corresponds to the required </w:t>
      </w:r>
      <w:proofErr w:type="spellStart"/>
      <w:r>
        <w:rPr>
          <w:rFonts w:ascii="CMSS12" w:hAnsi="CMSS12" w:cs="CMSS12"/>
          <w:sz w:val="24"/>
          <w:szCs w:val="24"/>
        </w:rPr>
        <w:t>baudrate</w:t>
      </w:r>
      <w:proofErr w:type="spellEnd"/>
      <w:r>
        <w:rPr>
          <w:rFonts w:ascii="CMSS12" w:hAnsi="CMSS12" w:cs="CMSS12"/>
          <w:sz w:val="24"/>
          <w:szCs w:val="24"/>
        </w:rPr>
        <w:t>. The example code uses 9600bps (Bits per Second) therefore each bit period is given by</w:t>
      </w:r>
    </w:p>
    <w:p w14:paraId="10D9CD1F" w14:textId="24E85743" w:rsidR="0054378B" w:rsidRDefault="0054378B" w:rsidP="0090048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lastRenderedPageBreak/>
        <w:t>T</w:t>
      </w:r>
      <w:r>
        <w:rPr>
          <w:rFonts w:ascii="CMMI8" w:hAnsi="CMMI8" w:cs="CMMI8"/>
          <w:sz w:val="16"/>
          <w:szCs w:val="16"/>
        </w:rPr>
        <w:t>bit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=</w:t>
      </w:r>
      <w:r w:rsidR="0090048C">
        <w:rPr>
          <w:rFonts w:ascii="CMR12" w:hAnsi="CMR12" w:cs="CMR12"/>
          <w:sz w:val="24"/>
          <w:szCs w:val="24"/>
        </w:rPr>
        <w:t xml:space="preserve"> 1/</w:t>
      </w:r>
      <w:proofErr w:type="spellStart"/>
      <w:r w:rsidR="0090048C">
        <w:rPr>
          <w:rFonts w:ascii="CMR12" w:hAnsi="CMR12" w:cs="CMR12"/>
          <w:sz w:val="24"/>
          <w:szCs w:val="24"/>
        </w:rPr>
        <w:t>Baudrate</w:t>
      </w:r>
      <w:proofErr w:type="spellEnd"/>
    </w:p>
    <w:p w14:paraId="37F36870" w14:textId="0F9D7465" w:rsidR="0054378B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and should be </w:t>
      </w:r>
      <w:r w:rsidRPr="00CB6974">
        <w:rPr>
          <w:rFonts w:ascii="CMR12" w:hAnsi="CMR12" w:cs="CMR12"/>
          <w:b/>
          <w:bCs/>
          <w:sz w:val="24"/>
          <w:szCs w:val="24"/>
        </w:rPr>
        <w:t>104</w:t>
      </w:r>
      <w:r w:rsidR="0090048C" w:rsidRPr="00CB6974">
        <w:rPr>
          <w:rFonts w:ascii="Calibri" w:hAnsi="Calibri" w:cs="Calibri"/>
          <w:b/>
          <w:bCs/>
          <w:sz w:val="24"/>
          <w:szCs w:val="24"/>
        </w:rPr>
        <w:t>μ</w:t>
      </w:r>
      <w:r w:rsidRPr="00CB6974">
        <w:rPr>
          <w:rFonts w:ascii="CMMI12" w:hAnsi="CMMI12" w:cs="CMMI12"/>
          <w:b/>
          <w:bCs/>
          <w:sz w:val="24"/>
          <w:szCs w:val="24"/>
        </w:rPr>
        <w:t>s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at 9600bps.</w:t>
      </w:r>
    </w:p>
    <w:p w14:paraId="2686FD04" w14:textId="77777777" w:rsidR="0090048C" w:rsidRDefault="0090048C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0FFA557A" w14:textId="77777777" w:rsidR="0054378B" w:rsidRDefault="0054378B" w:rsidP="0054378B">
      <w:pPr>
        <w:pStyle w:val="Heading3"/>
      </w:pPr>
      <w:r>
        <w:t>Task 3</w:t>
      </w:r>
    </w:p>
    <w:p w14:paraId="11ADDE86" w14:textId="7C73FFAE" w:rsidR="0054378B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Modify the program to write a string to the PC terminal (</w:t>
      </w:r>
      <w:r w:rsidRPr="00882E63">
        <w:rPr>
          <w:rFonts w:ascii="CMSS12" w:hAnsi="CMSS12" w:cs="CMSS12"/>
          <w:b/>
          <w:bCs/>
          <w:i/>
          <w:iCs/>
          <w:sz w:val="24"/>
          <w:szCs w:val="24"/>
        </w:rPr>
        <w:t>P</w:t>
      </w:r>
      <w:r w:rsidR="00882E63" w:rsidRPr="00882E63">
        <w:rPr>
          <w:rFonts w:ascii="CMSS12" w:hAnsi="CMSS12" w:cs="CMSS12"/>
          <w:b/>
          <w:bCs/>
          <w:i/>
          <w:iCs/>
          <w:sz w:val="24"/>
          <w:szCs w:val="24"/>
        </w:rPr>
        <w:t>u</w:t>
      </w:r>
      <w:r w:rsidRPr="00882E63">
        <w:rPr>
          <w:rFonts w:ascii="CMSS12" w:hAnsi="CMSS12" w:cs="CMSS12"/>
          <w:b/>
          <w:bCs/>
          <w:i/>
          <w:iCs/>
          <w:sz w:val="24"/>
          <w:szCs w:val="24"/>
        </w:rPr>
        <w:t>TTY</w:t>
      </w:r>
      <w:r>
        <w:rPr>
          <w:rFonts w:ascii="CMSS12" w:hAnsi="CMSS12" w:cs="CMSS12"/>
          <w:sz w:val="24"/>
          <w:szCs w:val="24"/>
        </w:rPr>
        <w:t xml:space="preserve">) such as </w:t>
      </w:r>
      <w:r w:rsidR="0090048C">
        <w:rPr>
          <w:rFonts w:ascii="CMSS12" w:hAnsi="CMSS12" w:cs="CMSS12"/>
          <w:sz w:val="24"/>
          <w:szCs w:val="24"/>
        </w:rPr>
        <w:t>“</w:t>
      </w:r>
      <w:r>
        <w:rPr>
          <w:rFonts w:ascii="CMSS12" w:hAnsi="CMSS12" w:cs="CMSS12"/>
          <w:sz w:val="24"/>
          <w:szCs w:val="24"/>
        </w:rPr>
        <w:t>Hello World"</w:t>
      </w:r>
      <w:r w:rsidR="0090048C">
        <w:rPr>
          <w:rFonts w:ascii="CMSS12" w:hAnsi="CMSS12" w:cs="CMSS12"/>
          <w:sz w:val="24"/>
          <w:szCs w:val="24"/>
        </w:rPr>
        <w:t>.</w:t>
      </w:r>
    </w:p>
    <w:p w14:paraId="77220785" w14:textId="6F877A0A" w:rsidR="007F3AC4" w:rsidRDefault="007F3AC4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563E6CCE" w14:textId="0D82088D" w:rsidR="0054378B" w:rsidRDefault="0054378B" w:rsidP="0054378B">
      <w:pPr>
        <w:pStyle w:val="Heading3"/>
      </w:pPr>
      <w:r>
        <w:t xml:space="preserve">Task </w:t>
      </w:r>
      <w:r w:rsidR="000D50A5">
        <w:t>4</w:t>
      </w:r>
    </w:p>
    <w:p w14:paraId="33E10888" w14:textId="77777777" w:rsidR="0054378B" w:rsidRPr="00882E63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b/>
          <w:bCs/>
          <w:i/>
          <w:iCs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Incorporate USART read functionality into the program using the </w:t>
      </w:r>
      <w:r w:rsidRPr="00882E63">
        <w:rPr>
          <w:rFonts w:ascii="CMSS12" w:hAnsi="CMSS12" w:cs="CMSS12"/>
          <w:b/>
          <w:bCs/>
          <w:i/>
          <w:iCs/>
          <w:sz w:val="24"/>
          <w:szCs w:val="24"/>
        </w:rPr>
        <w:t>RXNE</w:t>
      </w:r>
      <w:r>
        <w:rPr>
          <w:rFonts w:ascii="CMSS12" w:hAnsi="CMSS12" w:cs="CMSS12"/>
          <w:sz w:val="24"/>
          <w:szCs w:val="24"/>
        </w:rPr>
        <w:t xml:space="preserve"> bit in the </w:t>
      </w:r>
      <w:r w:rsidRPr="00882E63">
        <w:rPr>
          <w:rFonts w:ascii="CMSS12" w:hAnsi="CMSS12" w:cs="CMSS12"/>
          <w:b/>
          <w:bCs/>
          <w:i/>
          <w:iCs/>
          <w:sz w:val="24"/>
          <w:szCs w:val="24"/>
        </w:rPr>
        <w:t>USART</w:t>
      </w:r>
    </w:p>
    <w:p w14:paraId="5B11203F" w14:textId="1EC938E8" w:rsidR="0054378B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2E63">
        <w:rPr>
          <w:rFonts w:ascii="CMSS12" w:hAnsi="CMSS12" w:cs="CMSS12"/>
          <w:b/>
          <w:bCs/>
          <w:i/>
          <w:iCs/>
          <w:sz w:val="24"/>
          <w:szCs w:val="24"/>
        </w:rPr>
        <w:t>Status Register</w:t>
      </w:r>
      <w:r>
        <w:rPr>
          <w:rFonts w:ascii="CMSS12" w:hAnsi="CMSS12" w:cs="CMSS12"/>
          <w:sz w:val="24"/>
          <w:szCs w:val="24"/>
        </w:rPr>
        <w:t xml:space="preserve"> to detect when a char has been received.</w:t>
      </w:r>
    </w:p>
    <w:p w14:paraId="2898EA5C" w14:textId="0D63893E" w:rsidR="008A1696" w:rsidRDefault="008A1696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3B0EFEBB" w14:textId="0FE40573" w:rsidR="0054378B" w:rsidRDefault="0054378B" w:rsidP="0054378B">
      <w:pPr>
        <w:pStyle w:val="Heading3"/>
      </w:pPr>
      <w:r>
        <w:t xml:space="preserve">Task </w:t>
      </w:r>
      <w:r w:rsidR="000D50A5">
        <w:t>5</w:t>
      </w:r>
    </w:p>
    <w:p w14:paraId="494F30B6" w14:textId="77777777" w:rsidR="0054378B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Modify the read functionality to include the use of interrupts. An interrupt can be generated</w:t>
      </w:r>
    </w:p>
    <w:p w14:paraId="7E0C9BB7" w14:textId="05DC566F" w:rsidR="0054378B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when the </w:t>
      </w:r>
      <w:r w:rsidRPr="00882E63">
        <w:rPr>
          <w:rFonts w:ascii="CMSS12" w:hAnsi="CMSS12" w:cs="CMSS12"/>
          <w:b/>
          <w:bCs/>
          <w:i/>
          <w:iCs/>
          <w:sz w:val="24"/>
          <w:szCs w:val="24"/>
        </w:rPr>
        <w:t>RXNE</w:t>
      </w:r>
      <w:r>
        <w:rPr>
          <w:rFonts w:ascii="CMSS12" w:hAnsi="CMSS12" w:cs="CMSS12"/>
          <w:sz w:val="24"/>
          <w:szCs w:val="24"/>
        </w:rPr>
        <w:t xml:space="preserve"> bit is asserted. You can </w:t>
      </w:r>
      <w:r w:rsidR="006B7DBE">
        <w:rPr>
          <w:rFonts w:ascii="CMSS12" w:hAnsi="CMSS12" w:cs="CMSS12"/>
          <w:sz w:val="24"/>
          <w:szCs w:val="24"/>
        </w:rPr>
        <w:t>refer</w:t>
      </w:r>
      <w:r>
        <w:rPr>
          <w:rFonts w:ascii="CMSS12" w:hAnsi="CMSS12" w:cs="CMSS12"/>
          <w:sz w:val="24"/>
          <w:szCs w:val="24"/>
        </w:rPr>
        <w:t xml:space="preserve"> to Lab3 for enabling interrupts.</w:t>
      </w:r>
    </w:p>
    <w:p w14:paraId="1673AF3D" w14:textId="77777777" w:rsidR="0090048C" w:rsidRDefault="0090048C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44BEC75F" w14:textId="76DB04BC" w:rsidR="0054378B" w:rsidRDefault="0090048C" w:rsidP="0090048C">
      <w:pPr>
        <w:pStyle w:val="Heading3"/>
      </w:pPr>
      <w:r>
        <w:t xml:space="preserve">Task </w:t>
      </w:r>
      <w:r w:rsidR="000D50A5">
        <w:t>6</w:t>
      </w:r>
    </w:p>
    <w:p w14:paraId="068BE78B" w14:textId="1E9A4EDD" w:rsidR="0054378B" w:rsidRDefault="0054378B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Redirect the </w:t>
      </w:r>
      <w:proofErr w:type="spellStart"/>
      <w:r w:rsidRPr="0090048C">
        <w:rPr>
          <w:rFonts w:ascii="CMSS12" w:hAnsi="CMSS12" w:cs="CMSS12"/>
          <w:b/>
          <w:bCs/>
          <w:i/>
          <w:iCs/>
          <w:sz w:val="24"/>
          <w:szCs w:val="24"/>
        </w:rPr>
        <w:t>printf</w:t>
      </w:r>
      <w:proofErr w:type="spellEnd"/>
      <w:r w:rsidRPr="0090048C">
        <w:rPr>
          <w:rFonts w:ascii="CMSS12" w:hAnsi="CMSS12" w:cs="CMSS12"/>
          <w:b/>
          <w:bCs/>
          <w:i/>
          <w:iCs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function from the standard library to send characters to the PC terminal</w:t>
      </w:r>
      <w:r w:rsidR="0090048C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over USART.</w:t>
      </w:r>
      <w:r w:rsidR="0090048C">
        <w:rPr>
          <w:rFonts w:ascii="CMSS12" w:hAnsi="CMSS12" w:cs="CMSS12"/>
          <w:sz w:val="24"/>
          <w:szCs w:val="24"/>
        </w:rPr>
        <w:t xml:space="preserve">  </w:t>
      </w:r>
      <w:r>
        <w:rPr>
          <w:rFonts w:ascii="CMSS12" w:hAnsi="CMSS12" w:cs="CMSS12"/>
          <w:sz w:val="24"/>
          <w:szCs w:val="24"/>
        </w:rPr>
        <w:t xml:space="preserve">Hint: Refer to </w:t>
      </w:r>
      <w:r w:rsidR="0090048C">
        <w:rPr>
          <w:rFonts w:ascii="CMSS12" w:hAnsi="CMSS12" w:cs="CMSS12"/>
          <w:sz w:val="24"/>
          <w:szCs w:val="24"/>
        </w:rPr>
        <w:t xml:space="preserve">code in </w:t>
      </w:r>
      <w:r>
        <w:rPr>
          <w:rFonts w:ascii="CMSS12" w:hAnsi="CMSS12" w:cs="CMSS12"/>
          <w:sz w:val="24"/>
          <w:szCs w:val="24"/>
        </w:rPr>
        <w:t>USART lecture notes.</w:t>
      </w:r>
    </w:p>
    <w:p w14:paraId="20D03E9E" w14:textId="6FFEEE11" w:rsidR="009C5A9E" w:rsidRDefault="009C5A9E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0410B8FF" w14:textId="137ED7BC" w:rsidR="000D50A5" w:rsidRDefault="000D50A5" w:rsidP="000D50A5">
      <w:pPr>
        <w:pStyle w:val="Heading3"/>
      </w:pPr>
      <w:r>
        <w:t xml:space="preserve">Task </w:t>
      </w:r>
      <w:r>
        <w:t>7</w:t>
      </w:r>
    </w:p>
    <w:p w14:paraId="1095BE12" w14:textId="7CF71C36" w:rsidR="000D50A5" w:rsidRPr="002C0A8A" w:rsidRDefault="000D50A5" w:rsidP="000D50A5">
      <w:r>
        <w:t xml:space="preserve">Modify the program to include a Hexadecimal to Ascii function that displays a count on </w:t>
      </w:r>
      <w:r w:rsidRPr="006B7DBE">
        <w:rPr>
          <w:b/>
          <w:bCs/>
          <w:i/>
          <w:iCs/>
        </w:rPr>
        <w:t>Pu</w:t>
      </w:r>
      <w:r w:rsidR="006B7DBE" w:rsidRPr="006B7DBE">
        <w:rPr>
          <w:b/>
          <w:bCs/>
          <w:i/>
          <w:iCs/>
        </w:rPr>
        <w:t>TTY</w:t>
      </w:r>
    </w:p>
    <w:p w14:paraId="5331EB69" w14:textId="65E8C9EF" w:rsidR="009C5A9E" w:rsidRDefault="009C5A9E" w:rsidP="009C5A9E">
      <w:pPr>
        <w:pStyle w:val="Heading3"/>
      </w:pPr>
      <w:r>
        <w:t xml:space="preserve">Task </w:t>
      </w:r>
      <w:r>
        <w:t>8</w:t>
      </w:r>
    </w:p>
    <w:p w14:paraId="3D210EC2" w14:textId="77777777" w:rsidR="009C5A9E" w:rsidRPr="001C07A9" w:rsidRDefault="009C5A9E" w:rsidP="009C5A9E">
      <w:r>
        <w:t xml:space="preserve">Uncomment the code to Run the processor at 180Mhz … this will stop the code running correctly because the inaccurate </w:t>
      </w:r>
      <w:proofErr w:type="spellStart"/>
      <w:r>
        <w:t>baudrate</w:t>
      </w:r>
      <w:proofErr w:type="spellEnd"/>
      <w:r>
        <w:t xml:space="preserve"> setting in the </w:t>
      </w:r>
      <w:proofErr w:type="spellStart"/>
      <w:r w:rsidRPr="001C07A9">
        <w:rPr>
          <w:b/>
          <w:bCs/>
        </w:rPr>
        <w:t>init_</w:t>
      </w:r>
      <w:proofErr w:type="gramStart"/>
      <w:r w:rsidRPr="001C07A9">
        <w:rPr>
          <w:b/>
          <w:bCs/>
        </w:rPr>
        <w:t>USART</w:t>
      </w:r>
      <w:proofErr w:type="spellEnd"/>
      <w:r w:rsidRPr="001C07A9">
        <w:rPr>
          <w:b/>
          <w:bCs/>
        </w:rPr>
        <w:t>(</w:t>
      </w:r>
      <w:proofErr w:type="gramEnd"/>
      <w:r w:rsidRPr="001C07A9">
        <w:rPr>
          <w:b/>
          <w:bCs/>
        </w:rPr>
        <w:t>)</w:t>
      </w:r>
      <w:r>
        <w:t xml:space="preserve"> function. Enter the correct </w:t>
      </w:r>
      <w:proofErr w:type="spellStart"/>
      <w:r>
        <w:t>baudrate</w:t>
      </w:r>
      <w:proofErr w:type="spellEnd"/>
      <w:r>
        <w:t xml:space="preserve"> formulae to fix the problem.</w:t>
      </w:r>
    </w:p>
    <w:p w14:paraId="21FFE4A2" w14:textId="77777777" w:rsidR="009C5A9E" w:rsidRDefault="009C5A9E" w:rsidP="0054378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7BA99EB2" w14:textId="3A983A84" w:rsidR="0054378B" w:rsidRDefault="0054378B" w:rsidP="0054378B">
      <w:pPr>
        <w:spacing w:after="0" w:line="240" w:lineRule="auto"/>
        <w:rPr>
          <w:rFonts w:ascii="CMSS12" w:hAnsi="CMSS12" w:cs="CMSS12"/>
          <w:sz w:val="24"/>
          <w:szCs w:val="24"/>
        </w:rPr>
      </w:pPr>
    </w:p>
    <w:p w14:paraId="2C20FE3A" w14:textId="77777777" w:rsidR="0090048C" w:rsidRDefault="0090048C" w:rsidP="0090048C">
      <w:pPr>
        <w:pStyle w:val="Heading2"/>
      </w:pPr>
      <w:r>
        <w:t>2 Support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458"/>
      </w:tblGrid>
      <w:tr w:rsidR="0090048C" w:rsidRPr="00F02F4C" w14:paraId="0BC56C9A" w14:textId="77777777" w:rsidTr="00954EC8">
        <w:tc>
          <w:tcPr>
            <w:tcW w:w="4558" w:type="dxa"/>
          </w:tcPr>
          <w:p w14:paraId="08C5D110" w14:textId="77777777" w:rsidR="0090048C" w:rsidRPr="00F02F4C" w:rsidRDefault="0090048C" w:rsidP="00954EC8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 xml:space="preserve">Document Name </w:t>
            </w:r>
          </w:p>
        </w:tc>
        <w:tc>
          <w:tcPr>
            <w:tcW w:w="4458" w:type="dxa"/>
          </w:tcPr>
          <w:p w14:paraId="27F20C0F" w14:textId="77777777" w:rsidR="0090048C" w:rsidRPr="00F02F4C" w:rsidRDefault="0090048C" w:rsidP="00954EC8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>Contained Information</w:t>
            </w:r>
          </w:p>
        </w:tc>
      </w:tr>
      <w:tr w:rsidR="0090048C" w:rsidRPr="00F02F4C" w14:paraId="2A83913C" w14:textId="77777777" w:rsidTr="00954EC8">
        <w:tc>
          <w:tcPr>
            <w:tcW w:w="4558" w:type="dxa"/>
          </w:tcPr>
          <w:p w14:paraId="2FE3F88F" w14:textId="77777777" w:rsidR="0090048C" w:rsidRPr="00F02F4C" w:rsidRDefault="0006451F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11" w:history="1">
              <w:r w:rsidR="0090048C" w:rsidRPr="003F6D99">
                <w:rPr>
                  <w:rStyle w:val="Hyperlink"/>
                  <w:rFonts w:ascii="CMSS12" w:hAnsi="CMSS12" w:cs="CMSS12"/>
                  <w:sz w:val="24"/>
                  <w:szCs w:val="24"/>
                </w:rPr>
                <w:t>UM1974 User manual</w:t>
              </w:r>
            </w:hyperlink>
          </w:p>
        </w:tc>
        <w:tc>
          <w:tcPr>
            <w:tcW w:w="4458" w:type="dxa"/>
          </w:tcPr>
          <w:p w14:paraId="57C34AA8" w14:textId="77777777" w:rsidR="0090048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Pin identification and the supported special functions</w:t>
            </w:r>
          </w:p>
          <w:p w14:paraId="7A13FE85" w14:textId="77777777" w:rsidR="0090048C" w:rsidRPr="00F02F4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Circuit schematics</w:t>
            </w:r>
          </w:p>
          <w:p w14:paraId="6C183F4E" w14:textId="77777777" w:rsidR="0090048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Jumper and component identification</w:t>
            </w:r>
          </w:p>
          <w:p w14:paraId="79419170" w14:textId="77777777" w:rsidR="0090048C" w:rsidRPr="00F02F4C" w:rsidRDefault="0090048C" w:rsidP="009004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Header pinouts</w:t>
            </w:r>
          </w:p>
          <w:p w14:paraId="63756A80" w14:textId="77777777" w:rsidR="0090048C" w:rsidRPr="00F02F4C" w:rsidRDefault="0090048C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90048C" w:rsidRPr="00F02F4C" w14:paraId="759CF6F0" w14:textId="77777777" w:rsidTr="00954EC8">
        <w:tc>
          <w:tcPr>
            <w:tcW w:w="4558" w:type="dxa"/>
          </w:tcPr>
          <w:p w14:paraId="14677162" w14:textId="77777777" w:rsidR="0090048C" w:rsidRPr="00F02F4C" w:rsidRDefault="0006451F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12" w:history="1">
              <w:r w:rsidR="0090048C" w:rsidRPr="00A8441F">
                <w:rPr>
                  <w:rStyle w:val="Hyperlink"/>
                  <w:rFonts w:ascii="CMSS12" w:hAnsi="CMSS12" w:cs="CMSS12"/>
                  <w:sz w:val="24"/>
                  <w:szCs w:val="24"/>
                </w:rPr>
                <w:t>RM0090 Reference manual</w:t>
              </w:r>
            </w:hyperlink>
          </w:p>
        </w:tc>
        <w:tc>
          <w:tcPr>
            <w:tcW w:w="4458" w:type="dxa"/>
          </w:tcPr>
          <w:p w14:paraId="5F75741F" w14:textId="77777777" w:rsidR="0090048C" w:rsidRDefault="0090048C" w:rsidP="0090048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MCU memory and peripherals architecture</w:t>
            </w:r>
          </w:p>
          <w:p w14:paraId="37F4B9F4" w14:textId="77777777" w:rsidR="0090048C" w:rsidRDefault="0090048C" w:rsidP="0090048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Peripheral control registers, addresses</w:t>
            </w:r>
            <w:r>
              <w:rPr>
                <w:rFonts w:ascii="CMSS12" w:hAnsi="CMSS12" w:cs="CMSS12"/>
                <w:sz w:val="24"/>
                <w:szCs w:val="24"/>
              </w:rPr>
              <w:t xml:space="preserve"> </w:t>
            </w:r>
            <w:r w:rsidRPr="00F02F4C">
              <w:rPr>
                <w:rFonts w:ascii="CMSS12" w:hAnsi="CMSS12" w:cs="CMSS12"/>
                <w:sz w:val="24"/>
                <w:szCs w:val="24"/>
              </w:rPr>
              <w:t>and bit-fields</w:t>
            </w:r>
          </w:p>
          <w:p w14:paraId="428EA6AC" w14:textId="77777777" w:rsidR="0090048C" w:rsidRPr="00150669" w:rsidRDefault="0090048C" w:rsidP="00954EC8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</w:tbl>
    <w:p w14:paraId="734E03D7" w14:textId="77777777" w:rsidR="0090048C" w:rsidRDefault="0090048C" w:rsidP="0090048C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Table 1: Table of relevant support documentation for Nucleo-144 development boards</w:t>
      </w:r>
    </w:p>
    <w:p w14:paraId="12F64366" w14:textId="77777777" w:rsidR="0090048C" w:rsidRDefault="0090048C" w:rsidP="0090048C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(The document names are hyperlinks, please click on them to access the documents)</w:t>
      </w:r>
    </w:p>
    <w:p w14:paraId="0C844FF0" w14:textId="77777777" w:rsidR="0090048C" w:rsidRDefault="0090048C" w:rsidP="0090048C"/>
    <w:p w14:paraId="0CD94418" w14:textId="77777777" w:rsidR="0054378B" w:rsidRDefault="0054378B" w:rsidP="0054378B">
      <w:pPr>
        <w:spacing w:after="0" w:line="240" w:lineRule="auto"/>
      </w:pPr>
    </w:p>
    <w:sectPr w:rsidR="0054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862"/>
    <w:multiLevelType w:val="hybridMultilevel"/>
    <w:tmpl w:val="CF966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CDC"/>
    <w:multiLevelType w:val="hybridMultilevel"/>
    <w:tmpl w:val="B7689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09E4"/>
    <w:multiLevelType w:val="hybridMultilevel"/>
    <w:tmpl w:val="53ECE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51551"/>
    <w:multiLevelType w:val="hybridMultilevel"/>
    <w:tmpl w:val="0CEC2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2405"/>
    <w:multiLevelType w:val="hybridMultilevel"/>
    <w:tmpl w:val="33DC06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760FE"/>
    <w:multiLevelType w:val="hybridMultilevel"/>
    <w:tmpl w:val="1BF04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F38E3"/>
    <w:multiLevelType w:val="hybridMultilevel"/>
    <w:tmpl w:val="383CC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D5CE5"/>
    <w:multiLevelType w:val="hybridMultilevel"/>
    <w:tmpl w:val="32008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8"/>
    <w:rsid w:val="00056CDB"/>
    <w:rsid w:val="0006451F"/>
    <w:rsid w:val="00075F3C"/>
    <w:rsid w:val="000C633F"/>
    <w:rsid w:val="000D50A5"/>
    <w:rsid w:val="000F4E3B"/>
    <w:rsid w:val="00155509"/>
    <w:rsid w:val="00173690"/>
    <w:rsid w:val="001A6737"/>
    <w:rsid w:val="001C07A9"/>
    <w:rsid w:val="001D2208"/>
    <w:rsid w:val="001F234C"/>
    <w:rsid w:val="00222C3E"/>
    <w:rsid w:val="00247A86"/>
    <w:rsid w:val="002726F6"/>
    <w:rsid w:val="002C0A8A"/>
    <w:rsid w:val="002F2ADD"/>
    <w:rsid w:val="003660F7"/>
    <w:rsid w:val="003703C4"/>
    <w:rsid w:val="0043171D"/>
    <w:rsid w:val="00450C93"/>
    <w:rsid w:val="0046456F"/>
    <w:rsid w:val="004953F1"/>
    <w:rsid w:val="004A171E"/>
    <w:rsid w:val="004E50F0"/>
    <w:rsid w:val="004F1ABF"/>
    <w:rsid w:val="00537C06"/>
    <w:rsid w:val="0054378B"/>
    <w:rsid w:val="0056588D"/>
    <w:rsid w:val="005A3A6F"/>
    <w:rsid w:val="005C74C1"/>
    <w:rsid w:val="005F7905"/>
    <w:rsid w:val="00613F6F"/>
    <w:rsid w:val="00625224"/>
    <w:rsid w:val="00633B18"/>
    <w:rsid w:val="00637C3C"/>
    <w:rsid w:val="00675A13"/>
    <w:rsid w:val="006B0785"/>
    <w:rsid w:val="006B7DBE"/>
    <w:rsid w:val="00705480"/>
    <w:rsid w:val="00706DBA"/>
    <w:rsid w:val="00760614"/>
    <w:rsid w:val="007B254E"/>
    <w:rsid w:val="007F3AC4"/>
    <w:rsid w:val="0086210F"/>
    <w:rsid w:val="00864B19"/>
    <w:rsid w:val="00882E63"/>
    <w:rsid w:val="008A1696"/>
    <w:rsid w:val="0090048C"/>
    <w:rsid w:val="0090225B"/>
    <w:rsid w:val="00945248"/>
    <w:rsid w:val="009515CC"/>
    <w:rsid w:val="009B3CC7"/>
    <w:rsid w:val="009C5A9E"/>
    <w:rsid w:val="009F44F9"/>
    <w:rsid w:val="00A03555"/>
    <w:rsid w:val="00A03C0E"/>
    <w:rsid w:val="00AB64BF"/>
    <w:rsid w:val="00AC3A57"/>
    <w:rsid w:val="00AE3E8B"/>
    <w:rsid w:val="00B30395"/>
    <w:rsid w:val="00B62C63"/>
    <w:rsid w:val="00B77C06"/>
    <w:rsid w:val="00BB7CE0"/>
    <w:rsid w:val="00C24AD0"/>
    <w:rsid w:val="00C337D1"/>
    <w:rsid w:val="00C741A5"/>
    <w:rsid w:val="00C80993"/>
    <w:rsid w:val="00CB6974"/>
    <w:rsid w:val="00CB75D7"/>
    <w:rsid w:val="00CC639F"/>
    <w:rsid w:val="00CC6EC4"/>
    <w:rsid w:val="00D10846"/>
    <w:rsid w:val="00D96B5E"/>
    <w:rsid w:val="00DF66C8"/>
    <w:rsid w:val="00E3510F"/>
    <w:rsid w:val="00E51817"/>
    <w:rsid w:val="00E863BD"/>
    <w:rsid w:val="00F20832"/>
    <w:rsid w:val="00F56F5D"/>
    <w:rsid w:val="00F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C74C"/>
  <w15:chartTrackingRefBased/>
  <w15:docId w15:val="{B0F170A6-2A94-45A9-96C3-2527984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208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2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4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587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327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313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t.com/content/ccc/resource/technical/document/reference_manual/3d/6d/5a/66/b4/99/40/d4/DM00031020.pdf/files/DM00031020.pdf/jcr:content/translations/en.DM00031020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t.com/content/ccc/resource/technical/document/user_manual/group0/26/49/90/2e/33/0d/4a/da/DM00244518/files/DM00244518.pdf/jcr:content/translations/en.DM00244518.pdf" TargetMode="Externa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050AFA387AE4AA5B916110FB010AE" ma:contentTypeVersion="31" ma:contentTypeDescription="Create a new document." ma:contentTypeScope="" ma:versionID="b34a60453c21ad1e51ce19790a2d756a">
  <xsd:schema xmlns:xsd="http://www.w3.org/2001/XMLSchema" xmlns:xs="http://www.w3.org/2001/XMLSchema" xmlns:p="http://schemas.microsoft.com/office/2006/metadata/properties" xmlns:ns3="88c1ba99-fed5-4b75-8372-537502104199" xmlns:ns4="40fb4155-77b9-4727-9888-d5a00be3c523" targetNamespace="http://schemas.microsoft.com/office/2006/metadata/properties" ma:root="true" ma:fieldsID="572d0308247d8e9784fe3ad8952f87f8" ns3:_="" ns4:_="">
    <xsd:import namespace="88c1ba99-fed5-4b75-8372-537502104199"/>
    <xsd:import namespace="40fb4155-77b9-4727-9888-d5a00be3c52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ba99-fed5-4b75-8372-53750210419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b4155-77b9-4727-9888-d5a00be3c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40fb4155-77b9-4727-9888-d5a00be3c523" xsi:nil="true"/>
    <IsNotebookLocked xmlns="40fb4155-77b9-4727-9888-d5a00be3c523" xsi:nil="true"/>
    <LMS_Mappings xmlns="40fb4155-77b9-4727-9888-d5a00be3c523" xsi:nil="true"/>
    <Math_Settings xmlns="40fb4155-77b9-4727-9888-d5a00be3c523" xsi:nil="true"/>
    <Distribution_Groups xmlns="40fb4155-77b9-4727-9888-d5a00be3c523" xsi:nil="true"/>
    <TeamsChannelId xmlns="40fb4155-77b9-4727-9888-d5a00be3c523" xsi:nil="true"/>
    <Owner xmlns="40fb4155-77b9-4727-9888-d5a00be3c523">
      <UserInfo>
        <DisplayName/>
        <AccountId xsi:nil="true"/>
        <AccountType/>
      </UserInfo>
    </Owner>
    <Students xmlns="40fb4155-77b9-4727-9888-d5a00be3c523">
      <UserInfo>
        <DisplayName/>
        <AccountId xsi:nil="true"/>
        <AccountType/>
      </UserInfo>
    </Students>
    <Is_Collaboration_Space_Locked xmlns="40fb4155-77b9-4727-9888-d5a00be3c523" xsi:nil="true"/>
    <Templates xmlns="40fb4155-77b9-4727-9888-d5a00be3c523" xsi:nil="true"/>
    <NotebookType xmlns="40fb4155-77b9-4727-9888-d5a00be3c523" xsi:nil="true"/>
    <Student_Groups xmlns="40fb4155-77b9-4727-9888-d5a00be3c523">
      <UserInfo>
        <DisplayName/>
        <AccountId xsi:nil="true"/>
        <AccountType/>
      </UserInfo>
    </Student_Groups>
    <Invited_Teachers xmlns="40fb4155-77b9-4727-9888-d5a00be3c523" xsi:nil="true"/>
    <Invited_Students xmlns="40fb4155-77b9-4727-9888-d5a00be3c523" xsi:nil="true"/>
    <Self_Registration_Enabled xmlns="40fb4155-77b9-4727-9888-d5a00be3c523" xsi:nil="true"/>
    <Has_Teacher_Only_SectionGroup xmlns="40fb4155-77b9-4727-9888-d5a00be3c523" xsi:nil="true"/>
    <CultureName xmlns="40fb4155-77b9-4727-9888-d5a00be3c523" xsi:nil="true"/>
    <DefaultSectionNames xmlns="40fb4155-77b9-4727-9888-d5a00be3c523" xsi:nil="true"/>
    <FolderType xmlns="40fb4155-77b9-4727-9888-d5a00be3c523" xsi:nil="true"/>
    <Teachers xmlns="40fb4155-77b9-4727-9888-d5a00be3c523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E10945F5-0D5F-4A2D-A4F3-A8FB0E0F5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1ba99-fed5-4b75-8372-537502104199"/>
    <ds:schemaRef ds:uri="40fb4155-77b9-4727-9888-d5a00be3c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02C74E-4C42-4DC1-BAB9-715783726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97667-FA1B-4C99-AF7F-BF3D24853DF2}">
  <ds:schemaRefs>
    <ds:schemaRef ds:uri="http://schemas.microsoft.com/office/2006/metadata/properties"/>
    <ds:schemaRef ds:uri="http://schemas.microsoft.com/office/infopath/2007/PartnerControls"/>
    <ds:schemaRef ds:uri="40fb4155-77b9-4727-9888-d5a00be3c5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Davey</dc:creator>
  <cp:keywords/>
  <dc:description/>
  <cp:lastModifiedBy>Paul Davey</cp:lastModifiedBy>
  <cp:revision>54</cp:revision>
  <dcterms:created xsi:type="dcterms:W3CDTF">2019-10-14T00:59:00Z</dcterms:created>
  <dcterms:modified xsi:type="dcterms:W3CDTF">2019-10-21T00:10:00Z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0x010100E9A050AFA387AE4AA5B916110FB010AE</vt:lpwstr>
  </property>
</Properties>
</file>