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2070"/>
        <w:gridCol w:w="4500"/>
        <w:gridCol w:w="3960"/>
      </w:tblGrid>
      <w:tr w:rsidR="00AF730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530" w:type="dxa"/>
            <w:gridSpan w:val="3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jc w:val="center"/>
              <w:rPr>
                <w:b/>
                <w:sz w:val="20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SEQ CHAPTER \h \r 1</w:instrText>
            </w:r>
            <w:r>
              <w:rPr>
                <w:b/>
              </w:rPr>
              <w:fldChar w:fldCharType="end"/>
            </w:r>
            <w:r>
              <w:rPr>
                <w:b/>
                <w:sz w:val="20"/>
              </w:rPr>
              <w:t>List of Invited Presenters for “Woman as Prophet and Servant of Truth”</w:t>
            </w:r>
          </w:p>
          <w:p w:rsidR="00AF7304" w:rsidRDefault="00AF7304">
            <w:pPr>
              <w:widowControl w:val="0"/>
              <w:jc w:val="center"/>
              <w:rPr>
                <w:sz w:val="20"/>
              </w:rPr>
            </w:pPr>
            <w:r>
              <w:rPr>
                <w:b/>
                <w:i/>
                <w:sz w:val="20"/>
              </w:rPr>
              <w:t>Siena Symposium for Women, Family, and Culture</w:t>
            </w:r>
            <w:r>
              <w:rPr>
                <w:b/>
                <w:sz w:val="20"/>
              </w:rPr>
              <w:t xml:space="preserve"> at University of St. Thomas in St. Paul MN on  2014 May 3rd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530" w:type="dxa"/>
            <w:gridSpan w:val="3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Keynote: Mary Eberstadt: Ethics and Public Policy Fellow; Speaking on her publication: </w:t>
            </w:r>
            <w:r>
              <w:rPr>
                <w:i/>
                <w:sz w:val="20"/>
              </w:rPr>
              <w:t>How the West Really Lost God</w:t>
            </w:r>
            <w:r>
              <w:rPr>
                <w:sz w:val="20"/>
              </w:rPr>
              <w:t xml:space="preserve"> @ http://www.eppc.org/publications/how-the-west-really-lost-god-a-new-theory-of-secularization/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Andrews, Peggy, Ph.D.</w:t>
            </w:r>
          </w:p>
          <w:p w:rsidR="00AF7304" w:rsidRDefault="00AF7304">
            <w:pPr>
              <w:widowControl w:val="0"/>
              <w:tabs>
                <w:tab w:val="right" w:pos="1868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Instructor of Management at Hamline University School of Business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“‘That Rich, Rich Quality of Experience:’Mothers with Professional Careers Talk About Flourishing”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  <w:trHeight w:val="913"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Bruess, Carol J.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Director of Family Studies; Professor of Communication and Journalism, UST; publ. </w:t>
            </w:r>
            <w:r>
              <w:rPr>
                <w:i/>
                <w:sz w:val="20"/>
              </w:rPr>
              <w:t>What Happy Women Do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“Women as Builder of Ritual and Relationship: Family, Friendship, and Beyond”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Buckeye, Jeanne G.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Associate Professor of Ethics and Business Law, UST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“Prophetic Entrepreneur: Chiara Lubich in the Company of Christian Women Through the Centuries”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Cloutier, Chase J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graduate student Franciscan University of Steubenville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“Love as Seeing in Truth: Sartre and Stein on Self-Constitution”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Dalessio, Christine Falk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University of Dayton</w:t>
            </w:r>
          </w:p>
          <w:p w:rsidR="00AF7304" w:rsidRDefault="00AF7304">
            <w:pPr>
              <w:widowControl w:val="0"/>
              <w:tabs>
                <w:tab w:val="center" w:pos="2149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“The New Feminism, Prophetic Bodies, and Freedom”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Flood, Tony,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Assistant Professor of Philosophy North Dakota State University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“Marriage as Friendship: Aquinas’s View in Light of His Account of Proper Self-Love”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Karraker, Meg Wilkes,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 xml:space="preserve">Professor of Sociology and Family Business Center Fellow, UST, publ. </w:t>
            </w:r>
            <w:r>
              <w:rPr>
                <w:i/>
                <w:sz w:val="20"/>
              </w:rPr>
              <w:t>Diversity &amp; the Common Good: Civil Society, Religion &amp; Catholic Sisters in a Small City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“Spirit in the Heartland: Catholic Sisters as Servant-Leaders for Justice”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King, Anne,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 xml:space="preserve">Assoc, Prof. of Theology, UST, publ. </w:t>
            </w:r>
            <w:r>
              <w:rPr>
                <w:i/>
                <w:sz w:val="20"/>
              </w:rPr>
              <w:t>Hildegard of Bingen: An Integrated Vision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St. Hildegard: Prophet and Doctor of the Church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Kucharski, Paul, Ph.D.</w:t>
            </w:r>
            <w:r>
              <w:rPr>
                <w:sz w:val="20"/>
              </w:rPr>
              <w:tab/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Assistant Professor of Philosophy, Manhattanville College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“On Women and the ‘Seeing’ of Others”</w:t>
            </w:r>
          </w:p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Lemmons, R. Mary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i/>
                <w:sz w:val="20"/>
              </w:rPr>
              <w:t xml:space="preserve">Siena Symposium </w:t>
            </w:r>
            <w:r>
              <w:rPr>
                <w:sz w:val="20"/>
              </w:rPr>
              <w:t xml:space="preserve">Co-Director; Assoc. Prof of Philosophy, UST; publ. </w:t>
            </w:r>
            <w:r>
              <w:rPr>
                <w:i/>
                <w:sz w:val="20"/>
              </w:rPr>
              <w:t>Ultimate Normative Foundations: The Case for Aquinas’s Personalist Natural Law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“Woman &amp; the Advocacy for Love”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Lu, Rachel,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Adjunct Professor of Philosophy, UST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“The Maternal Prophet”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Savage, Deborah,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i/>
                <w:sz w:val="20"/>
              </w:rPr>
              <w:t xml:space="preserve">Siena Symposium </w:t>
            </w:r>
            <w:r>
              <w:rPr>
                <w:sz w:val="20"/>
              </w:rPr>
              <w:t xml:space="preserve">Co-Director; Director of Masters in Pastoral Ministry; Prof. of Philosophy &amp; Theology, St. Paul Seminary School of Divinity, UST; publ. </w:t>
            </w:r>
            <w:r>
              <w:rPr>
                <w:i/>
                <w:sz w:val="20"/>
              </w:rPr>
              <w:t>Subjective Dimension of Human Work: The Conversion of the Acting Person According to Karol Wojytla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“Woman as Prophet: Foundations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Selner-Wright, Susan Ph.D.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Philosophy Department Chair &amp; Director of Pre-Theology Cycle at St. John Vianney Theological Seminary,  Denver, CO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“The Feminine Genius for Recognition and Love of Persons”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Stabile, Susan J., J.D.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 xml:space="preserve">Professor of Law, UST; publ. </w:t>
            </w:r>
            <w:r>
              <w:rPr>
                <w:i/>
                <w:sz w:val="20"/>
              </w:rPr>
              <w:t xml:space="preserve">Feminism, Law, and Gender; </w:t>
            </w:r>
            <w:r>
              <w:rPr>
                <w:sz w:val="20"/>
              </w:rPr>
              <w:t xml:space="preserve">and, </w:t>
            </w:r>
            <w:r>
              <w:rPr>
                <w:i/>
                <w:sz w:val="20"/>
              </w:rPr>
              <w:t>Growing in Love and Wisdom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20"/>
              </w:rPr>
              <w:t>Tibetan Buddhist Sources for Christian Meditation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“Women Mystics of the Catholic Church”</w:t>
            </w:r>
          </w:p>
        </w:tc>
      </w:tr>
      <w:tr w:rsidR="00AF73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>Yenor, Scott, Ph.D</w:t>
            </w:r>
          </w:p>
        </w:tc>
        <w:tc>
          <w:tcPr>
            <w:tcW w:w="450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 xml:space="preserve">Chair &amp; Professor of Political Science at Boise State, Director of American Founding Initiative; publ. </w:t>
            </w:r>
            <w:r>
              <w:rPr>
                <w:i/>
                <w:sz w:val="20"/>
              </w:rPr>
              <w:t>Family Politics: The Idea of Marriage in Modern Political Thought</w:t>
            </w:r>
          </w:p>
        </w:tc>
        <w:tc>
          <w:tcPr>
            <w:tcW w:w="3960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AF7304" w:rsidRDefault="00AF7304">
            <w:pPr>
              <w:widowControl w:val="0"/>
              <w:spacing w:line="258" w:lineRule="auto"/>
              <w:rPr>
                <w:sz w:val="20"/>
              </w:rPr>
            </w:pPr>
            <w:r>
              <w:rPr>
                <w:sz w:val="20"/>
              </w:rPr>
              <w:t xml:space="preserve"> "Family Troubles and the Insights of John Paul II"</w:t>
            </w:r>
          </w:p>
        </w:tc>
      </w:tr>
    </w:tbl>
    <w:p w:rsidR="00AF7304" w:rsidRDefault="00AF7304">
      <w:pPr>
        <w:widowControl w:val="0"/>
        <w:spacing w:line="258" w:lineRule="auto"/>
      </w:pPr>
    </w:p>
    <w:sectPr w:rsidR="00AF7304" w:rsidSect="00AF7304">
      <w:pgSz w:w="12240" w:h="15840"/>
      <w:pgMar w:top="630" w:right="720" w:bottom="27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bordersDoNotSurroundHeader/>
  <w:bordersDoNotSurroundFooter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304"/>
    <w:rsid w:val="00AF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character" w:customStyle="1" w:styleId="DefaultPara">
    <w:name w:val="Default Para"/>
    <w:basedOn w:val="DefaultParagraphFont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2015-01-28T16:30:00Z</dcterms:created>
  <dcterms:modified xsi:type="dcterms:W3CDTF">2015-01-28T16:30:00Z</dcterms:modified>
</cp:coreProperties>
</file>