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E45" w:rsidRPr="00670BA1" w:rsidRDefault="00D70E45" w:rsidP="00DD352E">
      <w:pPr>
        <w:jc w:val="center"/>
        <w:rPr>
          <w:rFonts w:ascii="Garamond" w:eastAsia="Times New Roman" w:hAnsi="Garamond" w:cs="Arial"/>
          <w:b/>
          <w:color w:val="222222"/>
          <w:sz w:val="26"/>
          <w:szCs w:val="26"/>
          <w:shd w:val="clear" w:color="auto" w:fill="FFFFFF"/>
        </w:rPr>
      </w:pPr>
      <w:bookmarkStart w:id="0" w:name="_GoBack"/>
      <w:bookmarkEnd w:id="0"/>
      <w:r w:rsidRPr="00670BA1">
        <w:rPr>
          <w:rFonts w:ascii="Garamond" w:eastAsia="Times New Roman" w:hAnsi="Garamond" w:cs="Arial"/>
          <w:b/>
          <w:color w:val="222222"/>
          <w:sz w:val="26"/>
          <w:szCs w:val="26"/>
          <w:shd w:val="clear" w:color="auto" w:fill="FFFFFF"/>
        </w:rPr>
        <w:t>Metaphysical Worries about Brain Death</w:t>
      </w:r>
    </w:p>
    <w:p w:rsidR="00D70E45" w:rsidRPr="00670BA1" w:rsidRDefault="00D70E45" w:rsidP="00DD352E">
      <w:pPr>
        <w:jc w:val="center"/>
        <w:rPr>
          <w:rFonts w:ascii="Garamond" w:eastAsia="Times New Roman" w:hAnsi="Garamond" w:cs="Arial"/>
          <w:b/>
          <w:color w:val="222222"/>
          <w:sz w:val="26"/>
          <w:szCs w:val="26"/>
          <w:shd w:val="clear" w:color="auto" w:fill="FFFFFF"/>
        </w:rPr>
      </w:pPr>
      <w:r w:rsidRPr="00670BA1">
        <w:rPr>
          <w:rFonts w:ascii="Garamond" w:eastAsia="Times New Roman" w:hAnsi="Garamond" w:cs="Arial"/>
          <w:b/>
          <w:color w:val="222222"/>
          <w:sz w:val="26"/>
          <w:szCs w:val="26"/>
          <w:shd w:val="clear" w:color="auto" w:fill="FFFFFF"/>
        </w:rPr>
        <w:t>Michael Gorman</w:t>
      </w:r>
    </w:p>
    <w:p w:rsidR="00D70E45" w:rsidRPr="00670BA1" w:rsidRDefault="00D70E45" w:rsidP="00DD352E">
      <w:pPr>
        <w:jc w:val="center"/>
        <w:rPr>
          <w:rFonts w:ascii="Garamond" w:eastAsia="Times New Roman" w:hAnsi="Garamond" w:cs="Arial"/>
          <w:b/>
          <w:color w:val="222222"/>
          <w:sz w:val="26"/>
          <w:szCs w:val="26"/>
          <w:shd w:val="clear" w:color="auto" w:fill="FFFFFF"/>
        </w:rPr>
      </w:pPr>
      <w:r w:rsidRPr="00670BA1">
        <w:rPr>
          <w:rFonts w:ascii="Garamond" w:eastAsia="Times New Roman" w:hAnsi="Garamond" w:cs="Arial"/>
          <w:b/>
          <w:color w:val="222222"/>
          <w:sz w:val="26"/>
          <w:szCs w:val="26"/>
          <w:shd w:val="clear" w:color="auto" w:fill="FFFFFF"/>
        </w:rPr>
        <w:t>School of Philosophy</w:t>
      </w:r>
    </w:p>
    <w:p w:rsidR="00D70E45" w:rsidRPr="00670BA1" w:rsidRDefault="00D70E45" w:rsidP="00DD352E">
      <w:pPr>
        <w:jc w:val="center"/>
        <w:rPr>
          <w:rFonts w:ascii="Garamond" w:eastAsia="Times New Roman" w:hAnsi="Garamond" w:cs="Arial"/>
          <w:b/>
          <w:color w:val="222222"/>
          <w:sz w:val="26"/>
          <w:szCs w:val="26"/>
          <w:shd w:val="clear" w:color="auto" w:fill="FFFFFF"/>
        </w:rPr>
      </w:pPr>
      <w:r w:rsidRPr="00670BA1">
        <w:rPr>
          <w:rFonts w:ascii="Garamond" w:eastAsia="Times New Roman" w:hAnsi="Garamond" w:cs="Arial"/>
          <w:b/>
          <w:color w:val="222222"/>
          <w:sz w:val="26"/>
          <w:szCs w:val="26"/>
          <w:shd w:val="clear" w:color="auto" w:fill="FFFFFF"/>
        </w:rPr>
        <w:t>The Catholic University of America</w:t>
      </w:r>
    </w:p>
    <w:p w:rsidR="00D70E45" w:rsidRPr="00670BA1" w:rsidRDefault="00D70E45" w:rsidP="00DD352E">
      <w:pPr>
        <w:jc w:val="center"/>
        <w:rPr>
          <w:rFonts w:ascii="Garamond" w:eastAsia="Times New Roman" w:hAnsi="Garamond" w:cs="Arial"/>
          <w:b/>
          <w:color w:val="222222"/>
          <w:sz w:val="26"/>
          <w:szCs w:val="26"/>
          <w:shd w:val="clear" w:color="auto" w:fill="FFFFFF"/>
        </w:rPr>
      </w:pPr>
      <w:r w:rsidRPr="00670BA1">
        <w:rPr>
          <w:rFonts w:ascii="Garamond" w:eastAsia="Times New Roman" w:hAnsi="Garamond" w:cs="Arial"/>
          <w:b/>
          <w:color w:val="222222"/>
          <w:sz w:val="26"/>
          <w:szCs w:val="26"/>
          <w:shd w:val="clear" w:color="auto" w:fill="FFFFFF"/>
        </w:rPr>
        <w:t>Washington, D.C. 20064</w:t>
      </w:r>
    </w:p>
    <w:p w:rsidR="00D70E45" w:rsidRPr="00670BA1" w:rsidRDefault="00D70E45" w:rsidP="00D70E45">
      <w:pPr>
        <w:rPr>
          <w:rFonts w:ascii="Garamond" w:eastAsia="Times New Roman" w:hAnsi="Garamond" w:cs="Arial"/>
          <w:b/>
          <w:color w:val="222222"/>
          <w:sz w:val="26"/>
          <w:szCs w:val="26"/>
          <w:shd w:val="clear" w:color="auto" w:fill="FFFFFF"/>
        </w:rPr>
      </w:pPr>
    </w:p>
    <w:p w:rsidR="00D70E45" w:rsidRPr="00670BA1" w:rsidRDefault="00D70E45" w:rsidP="00D70E45">
      <w:pPr>
        <w:rPr>
          <w:rFonts w:ascii="Garamond" w:eastAsia="Times New Roman" w:hAnsi="Garamond" w:cs="Arial"/>
          <w:i/>
          <w:color w:val="222222"/>
          <w:sz w:val="26"/>
          <w:szCs w:val="26"/>
          <w:shd w:val="clear" w:color="auto" w:fill="FFFFFF"/>
        </w:rPr>
      </w:pPr>
      <w:r w:rsidRPr="00670BA1">
        <w:rPr>
          <w:rFonts w:ascii="Garamond" w:eastAsia="Times New Roman" w:hAnsi="Garamond" w:cs="Arial"/>
          <w:i/>
          <w:color w:val="222222"/>
          <w:sz w:val="26"/>
          <w:szCs w:val="26"/>
          <w:shd w:val="clear" w:color="auto" w:fill="FFFFFF"/>
        </w:rPr>
        <w:t xml:space="preserve">Draft version, not for citation or distribution. </w:t>
      </w:r>
      <w:r w:rsidR="00DD352E" w:rsidRPr="00670BA1">
        <w:rPr>
          <w:rFonts w:ascii="Garamond" w:eastAsia="Times New Roman" w:hAnsi="Garamond" w:cs="Arial"/>
          <w:i/>
          <w:color w:val="222222"/>
          <w:sz w:val="26"/>
          <w:szCs w:val="26"/>
          <w:shd w:val="clear" w:color="auto" w:fill="FFFFFF"/>
        </w:rPr>
        <w:t>Rather poorly documented, loosely written, and at times vaguely argued. Thank you for your patience. Meanwhile, p</w:t>
      </w:r>
      <w:r w:rsidRPr="00670BA1">
        <w:rPr>
          <w:rFonts w:ascii="Garamond" w:eastAsia="Times New Roman" w:hAnsi="Garamond" w:cs="Arial"/>
          <w:i/>
          <w:color w:val="222222"/>
          <w:sz w:val="26"/>
          <w:szCs w:val="26"/>
          <w:shd w:val="clear" w:color="auto" w:fill="FFFFFF"/>
        </w:rPr>
        <w:t xml:space="preserve">lease send devastating objections to </w:t>
      </w:r>
      <w:hyperlink r:id="rId8" w:history="1">
        <w:r w:rsidRPr="00670BA1">
          <w:rPr>
            <w:rStyle w:val="Hyperlink"/>
            <w:rFonts w:ascii="Garamond" w:eastAsia="Times New Roman" w:hAnsi="Garamond" w:cs="Arial"/>
            <w:i/>
            <w:sz w:val="26"/>
            <w:szCs w:val="26"/>
            <w:shd w:val="clear" w:color="auto" w:fill="FFFFFF"/>
          </w:rPr>
          <w:t>gorman@cua.edu</w:t>
        </w:r>
      </w:hyperlink>
      <w:r w:rsidRPr="00670BA1">
        <w:rPr>
          <w:rFonts w:ascii="Garamond" w:eastAsia="Times New Roman" w:hAnsi="Garamond" w:cs="Arial"/>
          <w:i/>
          <w:color w:val="222222"/>
          <w:sz w:val="26"/>
          <w:szCs w:val="26"/>
          <w:shd w:val="clear" w:color="auto" w:fill="FFFFFF"/>
        </w:rPr>
        <w:t>.</w:t>
      </w:r>
    </w:p>
    <w:p w:rsidR="008D3CB6" w:rsidRPr="00670BA1" w:rsidRDefault="008D3CB6" w:rsidP="008D3CB6">
      <w:pPr>
        <w:rPr>
          <w:rFonts w:ascii="Garamond" w:hAnsi="Garamond"/>
          <w:sz w:val="26"/>
          <w:szCs w:val="26"/>
        </w:rPr>
      </w:pPr>
    </w:p>
    <w:p w:rsidR="00D70E45" w:rsidRPr="00670BA1" w:rsidRDefault="00D70E45" w:rsidP="00D70E45">
      <w:pPr>
        <w:rPr>
          <w:rFonts w:ascii="Garamond" w:eastAsia="Times New Roman" w:hAnsi="Garamond" w:cs="Arial"/>
          <w:b/>
          <w:color w:val="222222"/>
          <w:sz w:val="26"/>
          <w:szCs w:val="26"/>
          <w:shd w:val="clear" w:color="auto" w:fill="FFFFFF"/>
        </w:rPr>
      </w:pPr>
    </w:p>
    <w:p w:rsidR="00D70E45" w:rsidRPr="00670BA1" w:rsidRDefault="00D70E45" w:rsidP="00517CEE">
      <w:pPr>
        <w:jc w:val="center"/>
        <w:rPr>
          <w:rFonts w:ascii="Garamond" w:eastAsia="Times New Roman" w:hAnsi="Garamond" w:cs="Arial"/>
          <w:b/>
          <w:color w:val="222222"/>
          <w:sz w:val="26"/>
          <w:szCs w:val="26"/>
          <w:shd w:val="clear" w:color="auto" w:fill="FFFFFF"/>
        </w:rPr>
      </w:pPr>
      <w:r w:rsidRPr="00670BA1">
        <w:rPr>
          <w:rFonts w:ascii="Garamond" w:eastAsia="Times New Roman" w:hAnsi="Garamond" w:cs="Arial"/>
          <w:b/>
          <w:color w:val="222222"/>
          <w:sz w:val="26"/>
          <w:szCs w:val="26"/>
          <w:shd w:val="clear" w:color="auto" w:fill="FFFFFF"/>
        </w:rPr>
        <w:t>Introduction</w:t>
      </w:r>
    </w:p>
    <w:p w:rsidR="00D70E45" w:rsidRPr="00670BA1" w:rsidRDefault="00D70E45" w:rsidP="00D70E45">
      <w:pPr>
        <w:rPr>
          <w:rFonts w:ascii="Garamond" w:eastAsia="Times New Roman" w:hAnsi="Garamond" w:cs="Arial"/>
          <w:color w:val="222222"/>
          <w:sz w:val="26"/>
          <w:szCs w:val="26"/>
          <w:shd w:val="clear" w:color="auto" w:fill="FFFFFF"/>
        </w:rPr>
      </w:pPr>
      <w:r w:rsidRPr="00670BA1">
        <w:rPr>
          <w:rFonts w:ascii="Garamond" w:eastAsia="Times New Roman" w:hAnsi="Garamond" w:cs="Arial"/>
          <w:color w:val="222222"/>
          <w:sz w:val="26"/>
          <w:szCs w:val="26"/>
          <w:shd w:val="clear" w:color="auto" w:fill="FFFFFF"/>
        </w:rPr>
        <w:t>We’re interested in the question of brain death. The core question is whether brain death is the same as death-death, i.e., whether the fact that a human being is brain dead means that that person is unqualifiedly dead. The question could hardly have arisen before the quite recent invention of certain technologies, such as mechanical ventilation. Since the late 1960s, the standard view has been that a patient who is brain dead is a patient who is dead.</w:t>
      </w:r>
      <w:r w:rsidR="0047584A" w:rsidRPr="00670BA1">
        <w:rPr>
          <w:rFonts w:ascii="Garamond" w:eastAsia="Times New Roman" w:hAnsi="Garamond" w:cs="Arial"/>
          <w:color w:val="222222"/>
          <w:sz w:val="26"/>
          <w:szCs w:val="26"/>
          <w:shd w:val="clear" w:color="auto" w:fill="FFFFFF"/>
        </w:rPr>
        <w:t xml:space="preserve"> </w:t>
      </w:r>
      <w:r w:rsidRPr="00670BA1">
        <w:rPr>
          <w:rFonts w:ascii="Garamond" w:eastAsia="Times New Roman" w:hAnsi="Garamond" w:cs="Arial"/>
          <w:color w:val="222222"/>
          <w:sz w:val="26"/>
          <w:szCs w:val="26"/>
          <w:shd w:val="clear" w:color="auto" w:fill="FFFFFF"/>
        </w:rPr>
        <w:t xml:space="preserve">Since the late 1990s or so, however, reasons for doubt have </w:t>
      </w:r>
      <w:r w:rsidR="00424253" w:rsidRPr="00670BA1">
        <w:rPr>
          <w:rFonts w:ascii="Garamond" w:eastAsia="Times New Roman" w:hAnsi="Garamond" w:cs="Arial"/>
          <w:color w:val="222222"/>
          <w:sz w:val="26"/>
          <w:szCs w:val="26"/>
          <w:shd w:val="clear" w:color="auto" w:fill="FFFFFF"/>
        </w:rPr>
        <w:t xml:space="preserve">begun to emerge, above all in the work of Alan </w:t>
      </w:r>
      <w:proofErr w:type="spellStart"/>
      <w:r w:rsidR="00424253" w:rsidRPr="00670BA1">
        <w:rPr>
          <w:rFonts w:ascii="Garamond" w:eastAsia="Times New Roman" w:hAnsi="Garamond" w:cs="Arial"/>
          <w:color w:val="222222"/>
          <w:sz w:val="26"/>
          <w:szCs w:val="26"/>
          <w:shd w:val="clear" w:color="auto" w:fill="FFFFFF"/>
        </w:rPr>
        <w:t>Shewmon</w:t>
      </w:r>
      <w:proofErr w:type="spellEnd"/>
      <w:r w:rsidR="00424253" w:rsidRPr="00670BA1">
        <w:rPr>
          <w:rFonts w:ascii="Garamond" w:eastAsia="Times New Roman" w:hAnsi="Garamond" w:cs="Arial"/>
          <w:color w:val="222222"/>
          <w:sz w:val="26"/>
          <w:szCs w:val="26"/>
          <w:shd w:val="clear" w:color="auto" w:fill="FFFFFF"/>
        </w:rPr>
        <w:t xml:space="preserve">. </w:t>
      </w:r>
      <w:r w:rsidRPr="00670BA1">
        <w:rPr>
          <w:rFonts w:ascii="Garamond" w:eastAsia="Times New Roman" w:hAnsi="Garamond" w:cs="Arial"/>
          <w:color w:val="222222"/>
          <w:sz w:val="26"/>
          <w:szCs w:val="26"/>
          <w:shd w:val="clear" w:color="auto" w:fill="FFFFFF"/>
        </w:rPr>
        <w:t>In a way, then, the current brain death debate is almost twenty years old.</w:t>
      </w:r>
      <w:r w:rsidR="0047584A" w:rsidRPr="00670BA1">
        <w:rPr>
          <w:rFonts w:ascii="Garamond" w:eastAsia="Times New Roman" w:hAnsi="Garamond" w:cs="Arial"/>
          <w:color w:val="222222"/>
          <w:sz w:val="26"/>
          <w:szCs w:val="26"/>
          <w:shd w:val="clear" w:color="auto" w:fill="FFFFFF"/>
        </w:rPr>
        <w:t xml:space="preserve"> </w:t>
      </w:r>
      <w:r w:rsidRPr="00670BA1">
        <w:rPr>
          <w:rFonts w:ascii="Garamond" w:eastAsia="Times New Roman" w:hAnsi="Garamond" w:cs="Arial"/>
          <w:color w:val="222222"/>
          <w:sz w:val="26"/>
          <w:szCs w:val="26"/>
          <w:shd w:val="clear" w:color="auto" w:fill="FFFFFF"/>
        </w:rPr>
        <w:t>That might sound like a pretty long time, but I don’t think it is.</w:t>
      </w:r>
      <w:r w:rsidR="0047584A" w:rsidRPr="00670BA1">
        <w:rPr>
          <w:rFonts w:ascii="Garamond" w:eastAsia="Times New Roman" w:hAnsi="Garamond" w:cs="Arial"/>
          <w:color w:val="222222"/>
          <w:sz w:val="26"/>
          <w:szCs w:val="26"/>
          <w:shd w:val="clear" w:color="auto" w:fill="FFFFFF"/>
        </w:rPr>
        <w:t xml:space="preserve"> </w:t>
      </w:r>
      <w:r w:rsidRPr="00670BA1">
        <w:rPr>
          <w:rFonts w:ascii="Garamond" w:eastAsia="Times New Roman" w:hAnsi="Garamond" w:cs="Arial"/>
          <w:color w:val="222222"/>
          <w:sz w:val="26"/>
          <w:szCs w:val="26"/>
          <w:shd w:val="clear" w:color="auto" w:fill="FFFFFF"/>
        </w:rPr>
        <w:t>The brain death question depends for its answer on having a clear view of some very deep issues in metaphysics and related fields, and twenty years is hardly any time at all for thinking about such matters.</w:t>
      </w:r>
      <w:r w:rsidR="0047584A" w:rsidRPr="00670BA1">
        <w:rPr>
          <w:rFonts w:ascii="Garamond" w:eastAsia="Times New Roman" w:hAnsi="Garamond" w:cs="Arial"/>
          <w:color w:val="222222"/>
          <w:sz w:val="26"/>
          <w:szCs w:val="26"/>
          <w:shd w:val="clear" w:color="auto" w:fill="FFFFFF"/>
        </w:rPr>
        <w:t xml:space="preserve"> </w:t>
      </w:r>
      <w:r w:rsidRPr="00670BA1">
        <w:rPr>
          <w:rFonts w:ascii="Garamond" w:eastAsia="Times New Roman" w:hAnsi="Garamond" w:cs="Arial"/>
          <w:color w:val="222222"/>
          <w:sz w:val="26"/>
          <w:szCs w:val="26"/>
          <w:shd w:val="clear" w:color="auto" w:fill="FFFFFF"/>
        </w:rPr>
        <w:t>They are very deep and very difficult, issues about which one can go for years at a time not realizing that one is in the grip of an important confusion or fallacy.</w:t>
      </w:r>
      <w:r w:rsidR="0047584A" w:rsidRPr="00670BA1">
        <w:rPr>
          <w:rFonts w:ascii="Garamond" w:eastAsia="Times New Roman" w:hAnsi="Garamond" w:cs="Arial"/>
          <w:color w:val="222222"/>
          <w:sz w:val="26"/>
          <w:szCs w:val="26"/>
          <w:shd w:val="clear" w:color="auto" w:fill="FFFFFF"/>
        </w:rPr>
        <w:t xml:space="preserve"> </w:t>
      </w:r>
      <w:r w:rsidRPr="00670BA1">
        <w:rPr>
          <w:rFonts w:ascii="Garamond" w:eastAsia="Times New Roman" w:hAnsi="Garamond" w:cs="Arial"/>
          <w:color w:val="222222"/>
          <w:sz w:val="26"/>
          <w:szCs w:val="26"/>
          <w:shd w:val="clear" w:color="auto" w:fill="FFFFFF"/>
        </w:rPr>
        <w:t>I cherish the hope that we are really just at the beginning of a long debate about this topic, a debate that will vex very smart people for a long time. I</w:t>
      </w:r>
      <w:r w:rsidR="00F9505F" w:rsidRPr="00670BA1">
        <w:rPr>
          <w:rFonts w:ascii="Garamond" w:eastAsia="Times New Roman" w:hAnsi="Garamond" w:cs="Arial"/>
          <w:color w:val="222222"/>
          <w:sz w:val="26"/>
          <w:szCs w:val="26"/>
          <w:shd w:val="clear" w:color="auto" w:fill="FFFFFF"/>
        </w:rPr>
        <w:t xml:space="preserve"> say “hope” because if the debate is over soon, </w:t>
      </w:r>
      <w:r w:rsidRPr="00670BA1">
        <w:rPr>
          <w:rFonts w:ascii="Garamond" w:eastAsia="Times New Roman" w:hAnsi="Garamond" w:cs="Arial"/>
          <w:color w:val="222222"/>
          <w:sz w:val="26"/>
          <w:szCs w:val="26"/>
          <w:shd w:val="clear" w:color="auto" w:fill="FFFFFF"/>
        </w:rPr>
        <w:t>that will be because the intellectual community has jumped to conclusions. I hope that this won’t happen.</w:t>
      </w:r>
    </w:p>
    <w:p w:rsidR="00D70E45" w:rsidRPr="00670BA1" w:rsidRDefault="00D70E45" w:rsidP="00D70E45">
      <w:pPr>
        <w:rPr>
          <w:rFonts w:ascii="Garamond" w:eastAsia="Times New Roman" w:hAnsi="Garamond" w:cs="Arial"/>
          <w:color w:val="222222"/>
          <w:sz w:val="26"/>
          <w:szCs w:val="26"/>
          <w:shd w:val="clear" w:color="auto" w:fill="FFFFFF"/>
        </w:rPr>
      </w:pPr>
      <w:r w:rsidRPr="00670BA1">
        <w:rPr>
          <w:rFonts w:ascii="Garamond" w:eastAsia="Times New Roman" w:hAnsi="Garamond" w:cs="Arial"/>
          <w:color w:val="222222"/>
          <w:sz w:val="26"/>
          <w:szCs w:val="26"/>
          <w:shd w:val="clear" w:color="auto" w:fill="FFFFFF"/>
        </w:rPr>
        <w:tab/>
        <w:t xml:space="preserve">Let me put </w:t>
      </w:r>
      <w:r w:rsidR="00E86ECB" w:rsidRPr="00670BA1">
        <w:rPr>
          <w:rFonts w:ascii="Garamond" w:eastAsia="Times New Roman" w:hAnsi="Garamond" w:cs="Arial"/>
          <w:color w:val="222222"/>
          <w:sz w:val="26"/>
          <w:szCs w:val="26"/>
          <w:shd w:val="clear" w:color="auto" w:fill="FFFFFF"/>
        </w:rPr>
        <w:t xml:space="preserve">it </w:t>
      </w:r>
      <w:r w:rsidRPr="00670BA1">
        <w:rPr>
          <w:rFonts w:ascii="Garamond" w:eastAsia="Times New Roman" w:hAnsi="Garamond" w:cs="Arial"/>
          <w:color w:val="222222"/>
          <w:sz w:val="26"/>
          <w:szCs w:val="26"/>
          <w:shd w:val="clear" w:color="auto" w:fill="FFFFFF"/>
        </w:rPr>
        <w:t>in another way. We all know we are fallible, and we all know that we should say, from time to time, “Of course, I could be wrong.” But sometimes this is hardly more than a polite nothing. I think this is an area where a polite nothing is seriously out of place. If we are bold enough to have opinions in this area, we should hold them very, very lightly. We should be kept up at night worrying about the very real possibility that our thinking is completely mixed-up</w:t>
      </w:r>
      <w:r w:rsidR="00E86ECB" w:rsidRPr="00670BA1">
        <w:rPr>
          <w:rFonts w:ascii="Garamond" w:eastAsia="Times New Roman" w:hAnsi="Garamond" w:cs="Arial"/>
          <w:color w:val="222222"/>
          <w:sz w:val="26"/>
          <w:szCs w:val="26"/>
          <w:shd w:val="clear" w:color="auto" w:fill="FFFFFF"/>
        </w:rPr>
        <w:t xml:space="preserve">. </w:t>
      </w:r>
      <w:r w:rsidRPr="00670BA1">
        <w:rPr>
          <w:rFonts w:ascii="Garamond" w:eastAsia="Times New Roman" w:hAnsi="Garamond" w:cs="Arial"/>
          <w:color w:val="222222"/>
          <w:sz w:val="26"/>
          <w:szCs w:val="26"/>
          <w:shd w:val="clear" w:color="auto" w:fill="FFFFFF"/>
        </w:rPr>
        <w:t>We need to learn to live, for years and de</w:t>
      </w:r>
      <w:r w:rsidR="00424253" w:rsidRPr="00670BA1">
        <w:rPr>
          <w:rFonts w:ascii="Garamond" w:eastAsia="Times New Roman" w:hAnsi="Garamond" w:cs="Arial"/>
          <w:color w:val="222222"/>
          <w:sz w:val="26"/>
          <w:szCs w:val="26"/>
          <w:shd w:val="clear" w:color="auto" w:fill="FFFFFF"/>
        </w:rPr>
        <w:t>cades, with uncertainty.</w:t>
      </w:r>
    </w:p>
    <w:p w:rsidR="00D70E45" w:rsidRPr="00670BA1" w:rsidRDefault="00F9505F" w:rsidP="00D70E45">
      <w:pPr>
        <w:rPr>
          <w:rFonts w:ascii="Garamond" w:hAnsi="Garamond"/>
          <w:sz w:val="26"/>
          <w:szCs w:val="26"/>
        </w:rPr>
      </w:pPr>
      <w:r w:rsidRPr="00670BA1">
        <w:rPr>
          <w:rFonts w:ascii="Garamond" w:eastAsia="Times New Roman" w:hAnsi="Garamond" w:cs="Arial"/>
          <w:color w:val="222222"/>
          <w:sz w:val="26"/>
          <w:szCs w:val="26"/>
          <w:shd w:val="clear" w:color="auto" w:fill="FFFFFF"/>
        </w:rPr>
        <w:tab/>
        <w:t xml:space="preserve">In this paper I </w:t>
      </w:r>
      <w:r w:rsidR="00424253" w:rsidRPr="00670BA1">
        <w:rPr>
          <w:rFonts w:ascii="Garamond" w:eastAsia="Times New Roman" w:hAnsi="Garamond" w:cs="Arial"/>
          <w:color w:val="222222"/>
          <w:sz w:val="26"/>
          <w:szCs w:val="26"/>
          <w:shd w:val="clear" w:color="auto" w:fill="FFFFFF"/>
        </w:rPr>
        <w:t xml:space="preserve">will </w:t>
      </w:r>
      <w:r w:rsidR="00D70E45" w:rsidRPr="00670BA1">
        <w:rPr>
          <w:rFonts w:ascii="Garamond" w:eastAsia="Times New Roman" w:hAnsi="Garamond" w:cs="Arial"/>
          <w:color w:val="222222"/>
          <w:sz w:val="26"/>
          <w:szCs w:val="26"/>
          <w:shd w:val="clear" w:color="auto" w:fill="FFFFFF"/>
        </w:rPr>
        <w:t xml:space="preserve">proceed as follows. First, I’ll briefly touch on a few preliminary issues, just to get them out of the way. Second, I will lay </w:t>
      </w:r>
      <w:r w:rsidR="00E86ECB" w:rsidRPr="00670BA1">
        <w:rPr>
          <w:rFonts w:ascii="Garamond" w:eastAsia="Times New Roman" w:hAnsi="Garamond" w:cs="Arial"/>
          <w:color w:val="222222"/>
          <w:sz w:val="26"/>
          <w:szCs w:val="26"/>
          <w:shd w:val="clear" w:color="auto" w:fill="FFFFFF"/>
        </w:rPr>
        <w:t xml:space="preserve">out some of </w:t>
      </w:r>
      <w:proofErr w:type="spellStart"/>
      <w:r w:rsidR="00E86ECB" w:rsidRPr="00670BA1">
        <w:rPr>
          <w:rFonts w:ascii="Garamond" w:eastAsia="Times New Roman" w:hAnsi="Garamond" w:cs="Arial"/>
          <w:color w:val="222222"/>
          <w:sz w:val="26"/>
          <w:szCs w:val="26"/>
          <w:shd w:val="clear" w:color="auto" w:fill="FFFFFF"/>
        </w:rPr>
        <w:t>Shewmon’s</w:t>
      </w:r>
      <w:proofErr w:type="spellEnd"/>
      <w:r w:rsidR="00E86ECB" w:rsidRPr="00670BA1">
        <w:rPr>
          <w:rFonts w:ascii="Garamond" w:eastAsia="Times New Roman" w:hAnsi="Garamond" w:cs="Arial"/>
          <w:color w:val="222222"/>
          <w:sz w:val="26"/>
          <w:szCs w:val="26"/>
          <w:shd w:val="clear" w:color="auto" w:fill="FFFFFF"/>
        </w:rPr>
        <w:t xml:space="preserve"> key ideas and distinction </w:t>
      </w:r>
      <w:r w:rsidR="00D70E45" w:rsidRPr="00670BA1">
        <w:rPr>
          <w:rFonts w:ascii="Garamond" w:eastAsia="Times New Roman" w:hAnsi="Garamond" w:cs="Arial"/>
          <w:color w:val="222222"/>
          <w:sz w:val="26"/>
          <w:szCs w:val="26"/>
          <w:shd w:val="clear" w:color="auto" w:fill="FFFFFF"/>
        </w:rPr>
        <w:t xml:space="preserve">as </w:t>
      </w:r>
      <w:r w:rsidR="00D70E45" w:rsidRPr="00670BA1">
        <w:rPr>
          <w:rFonts w:ascii="Garamond" w:hAnsi="Garamond"/>
          <w:sz w:val="26"/>
          <w:szCs w:val="26"/>
        </w:rPr>
        <w:t>clearly as I can, more clearly perh</w:t>
      </w:r>
      <w:r w:rsidRPr="00670BA1">
        <w:rPr>
          <w:rFonts w:ascii="Garamond" w:hAnsi="Garamond"/>
          <w:sz w:val="26"/>
          <w:szCs w:val="26"/>
        </w:rPr>
        <w:t>aps than he has done himself.</w:t>
      </w:r>
      <w:r w:rsidR="0047584A" w:rsidRPr="00670BA1">
        <w:rPr>
          <w:rFonts w:ascii="Garamond" w:hAnsi="Garamond"/>
          <w:sz w:val="26"/>
          <w:szCs w:val="26"/>
        </w:rPr>
        <w:t xml:space="preserve"> </w:t>
      </w:r>
      <w:r w:rsidR="00E86ECB" w:rsidRPr="00670BA1">
        <w:rPr>
          <w:rFonts w:ascii="Garamond" w:hAnsi="Garamond"/>
          <w:sz w:val="26"/>
          <w:szCs w:val="26"/>
        </w:rPr>
        <w:t xml:space="preserve">Third, I will set forth what I take to be a version of his line of argument. Fourth, </w:t>
      </w:r>
      <w:r w:rsidR="00D70E45" w:rsidRPr="00670BA1">
        <w:rPr>
          <w:rFonts w:ascii="Garamond" w:hAnsi="Garamond"/>
          <w:sz w:val="26"/>
          <w:szCs w:val="26"/>
        </w:rPr>
        <w:t xml:space="preserve">I will raise and respond to a series of objections to </w:t>
      </w:r>
      <w:r w:rsidR="00E86ECB" w:rsidRPr="00670BA1">
        <w:rPr>
          <w:rFonts w:ascii="Garamond" w:hAnsi="Garamond"/>
          <w:sz w:val="26"/>
          <w:szCs w:val="26"/>
        </w:rPr>
        <w:t xml:space="preserve">the </w:t>
      </w:r>
      <w:proofErr w:type="spellStart"/>
      <w:r w:rsidR="00E86ECB" w:rsidRPr="00670BA1">
        <w:rPr>
          <w:rFonts w:ascii="Garamond" w:hAnsi="Garamond"/>
          <w:sz w:val="26"/>
          <w:szCs w:val="26"/>
        </w:rPr>
        <w:t>Shewmonian</w:t>
      </w:r>
      <w:proofErr w:type="spellEnd"/>
      <w:r w:rsidR="00E86ECB" w:rsidRPr="00670BA1">
        <w:rPr>
          <w:rFonts w:ascii="Garamond" w:hAnsi="Garamond"/>
          <w:sz w:val="26"/>
          <w:szCs w:val="26"/>
        </w:rPr>
        <w:t xml:space="preserve"> line of argument </w:t>
      </w:r>
      <w:r w:rsidR="00D70E45" w:rsidRPr="00670BA1">
        <w:rPr>
          <w:rFonts w:ascii="Garamond" w:hAnsi="Garamond"/>
          <w:sz w:val="26"/>
          <w:szCs w:val="26"/>
        </w:rPr>
        <w:t>as I’ve presented it.</w:t>
      </w:r>
    </w:p>
    <w:p w:rsidR="00D70E45" w:rsidRPr="00670BA1" w:rsidRDefault="00D70E45" w:rsidP="00D70E45">
      <w:pPr>
        <w:rPr>
          <w:rFonts w:ascii="Garamond" w:eastAsia="Times New Roman" w:hAnsi="Garamond" w:cs="Arial"/>
          <w:b/>
          <w:color w:val="222222"/>
          <w:sz w:val="26"/>
          <w:szCs w:val="26"/>
          <w:shd w:val="clear" w:color="auto" w:fill="FFFFFF"/>
        </w:rPr>
      </w:pPr>
    </w:p>
    <w:p w:rsidR="00517CEE" w:rsidRPr="00670BA1" w:rsidRDefault="00517CEE" w:rsidP="00D70E45">
      <w:pPr>
        <w:rPr>
          <w:rFonts w:ascii="Garamond" w:eastAsia="Times New Roman" w:hAnsi="Garamond" w:cs="Arial"/>
          <w:b/>
          <w:color w:val="222222"/>
          <w:sz w:val="26"/>
          <w:szCs w:val="26"/>
          <w:shd w:val="clear" w:color="auto" w:fill="FFFFFF"/>
        </w:rPr>
      </w:pPr>
    </w:p>
    <w:p w:rsidR="00D70E45" w:rsidRPr="00670BA1" w:rsidRDefault="00D70E45" w:rsidP="00517CEE">
      <w:pPr>
        <w:jc w:val="center"/>
        <w:rPr>
          <w:rFonts w:ascii="Garamond" w:eastAsia="Times New Roman" w:hAnsi="Garamond" w:cs="Arial"/>
          <w:b/>
          <w:color w:val="222222"/>
          <w:sz w:val="26"/>
          <w:szCs w:val="26"/>
          <w:shd w:val="clear" w:color="auto" w:fill="FFFFFF"/>
        </w:rPr>
      </w:pPr>
      <w:r w:rsidRPr="00670BA1">
        <w:rPr>
          <w:rFonts w:ascii="Garamond" w:eastAsia="Times New Roman" w:hAnsi="Garamond" w:cs="Arial"/>
          <w:b/>
          <w:color w:val="222222"/>
          <w:sz w:val="26"/>
          <w:szCs w:val="26"/>
          <w:shd w:val="clear" w:color="auto" w:fill="FFFFFF"/>
        </w:rPr>
        <w:t>Preliminary points</w:t>
      </w:r>
    </w:p>
    <w:p w:rsidR="00D70E45" w:rsidRPr="00670BA1" w:rsidRDefault="00D70E45" w:rsidP="00D70E45">
      <w:pPr>
        <w:rPr>
          <w:rFonts w:ascii="Garamond" w:eastAsia="Times New Roman" w:hAnsi="Garamond" w:cs="Arial"/>
          <w:color w:val="222222"/>
          <w:sz w:val="26"/>
          <w:szCs w:val="26"/>
          <w:shd w:val="clear" w:color="auto" w:fill="FFFFFF"/>
        </w:rPr>
      </w:pPr>
      <w:r w:rsidRPr="00670BA1">
        <w:rPr>
          <w:rFonts w:ascii="Garamond" w:eastAsia="Times New Roman" w:hAnsi="Garamond" w:cs="Arial"/>
          <w:color w:val="222222"/>
          <w:sz w:val="26"/>
          <w:szCs w:val="26"/>
          <w:shd w:val="clear" w:color="auto" w:fill="FFFFFF"/>
        </w:rPr>
        <w:t xml:space="preserve">The first preliminary point is very simple. My title mentions “metaphysical” worries, but some perhaps will be inclined to doubt that the points I will raise are, strictly speaking, </w:t>
      </w:r>
      <w:r w:rsidRPr="00670BA1">
        <w:rPr>
          <w:rFonts w:ascii="Garamond" w:eastAsia="Times New Roman" w:hAnsi="Garamond" w:cs="Arial"/>
          <w:color w:val="222222"/>
          <w:sz w:val="26"/>
          <w:szCs w:val="26"/>
          <w:shd w:val="clear" w:color="auto" w:fill="FFFFFF"/>
        </w:rPr>
        <w:lastRenderedPageBreak/>
        <w:t>metaphysical. Perhaps they belong instead to the philosophy of nature or to philosophical psychology. I’m raising this point only to say that I’m not going to get into it. I’m pretty sure that even if the issues themselves belong strictly to non-metaphysical sciences, their resolution requires at least some resort to metaphysics itself. But I don’t think that what we say about this will shed any light on the question of brain death. However you label the issues, they are the issues they are.</w:t>
      </w:r>
    </w:p>
    <w:p w:rsidR="00D70E45" w:rsidRPr="00670BA1" w:rsidRDefault="00D70E45" w:rsidP="00D70E45">
      <w:pPr>
        <w:rPr>
          <w:rFonts w:ascii="Garamond" w:eastAsia="Times New Roman" w:hAnsi="Garamond" w:cs="Arial"/>
          <w:color w:val="222222"/>
          <w:sz w:val="26"/>
          <w:szCs w:val="26"/>
          <w:shd w:val="clear" w:color="auto" w:fill="FFFFFF"/>
        </w:rPr>
      </w:pPr>
      <w:r w:rsidRPr="00670BA1">
        <w:rPr>
          <w:rFonts w:ascii="Garamond" w:eastAsia="Times New Roman" w:hAnsi="Garamond" w:cs="Arial"/>
          <w:color w:val="222222"/>
          <w:sz w:val="26"/>
          <w:szCs w:val="26"/>
          <w:shd w:val="clear" w:color="auto" w:fill="FFFFFF"/>
        </w:rPr>
        <w:tab/>
        <w:t>The second preliminary point is more complicated, too complicated to deal with here in a conclusive way. Many of the parties involved in these debates are Catholics, and for them, it’s important to know what the Church’s magisterium has to say on the issue. It’s important because magisterial authority always has some weight</w:t>
      </w:r>
      <w:r w:rsidR="00E86ECB" w:rsidRPr="00670BA1">
        <w:rPr>
          <w:rFonts w:ascii="Garamond" w:eastAsia="Times New Roman" w:hAnsi="Garamond" w:cs="Arial"/>
          <w:color w:val="222222"/>
          <w:sz w:val="26"/>
          <w:szCs w:val="26"/>
          <w:shd w:val="clear" w:color="auto" w:fill="FFFFFF"/>
        </w:rPr>
        <w:t xml:space="preserve">. Sometimes </w:t>
      </w:r>
      <w:r w:rsidRPr="00670BA1">
        <w:rPr>
          <w:rFonts w:ascii="Garamond" w:eastAsia="Times New Roman" w:hAnsi="Garamond" w:cs="Arial"/>
          <w:color w:val="222222"/>
          <w:sz w:val="26"/>
          <w:szCs w:val="26"/>
          <w:shd w:val="clear" w:color="auto" w:fill="FFFFFF"/>
        </w:rPr>
        <w:t xml:space="preserve">it has a lot of weight, and sometimes it has so much weight that it binds one to taking one conclusion over another. Well, to state my view without giving any reasons for it, I think that the Magisterium hasn’t come close to settling this matter. I think that Catholics can, without fear of being in defiance of the Church’s authority, hold that brain death is death or that it isn’t. Maybe at some time in the future there will be some clear and forceful magisterial pronouncements on the issue. When that happens, well, we’ll read them. </w:t>
      </w:r>
    </w:p>
    <w:p w:rsidR="00D70E45" w:rsidRPr="00670BA1" w:rsidRDefault="00D70E45" w:rsidP="00D70E45">
      <w:pPr>
        <w:rPr>
          <w:rFonts w:ascii="Garamond" w:eastAsia="Times New Roman" w:hAnsi="Garamond" w:cs="Arial"/>
          <w:color w:val="222222"/>
          <w:sz w:val="26"/>
          <w:szCs w:val="26"/>
          <w:shd w:val="clear" w:color="auto" w:fill="FFFFFF"/>
        </w:rPr>
      </w:pPr>
      <w:r w:rsidRPr="00670BA1">
        <w:rPr>
          <w:rFonts w:ascii="Garamond" w:eastAsia="Times New Roman" w:hAnsi="Garamond" w:cs="Arial"/>
          <w:color w:val="222222"/>
          <w:sz w:val="26"/>
          <w:szCs w:val="26"/>
          <w:shd w:val="clear" w:color="auto" w:fill="FFFFFF"/>
        </w:rPr>
        <w:tab/>
        <w:t>The third preliminary point is also complicated and difficult to deal with. Many of the participants in these debates appeal to Aristotle and or Thomas Aquinas. But what is the role of Aristotelian-Thomistic-Scholastic thought here?</w:t>
      </w:r>
      <w:r w:rsidR="0047584A" w:rsidRPr="00670BA1">
        <w:rPr>
          <w:rFonts w:ascii="Garamond" w:eastAsia="Times New Roman" w:hAnsi="Garamond" w:cs="Arial"/>
          <w:color w:val="222222"/>
          <w:sz w:val="26"/>
          <w:szCs w:val="26"/>
          <w:shd w:val="clear" w:color="auto" w:fill="FFFFFF"/>
        </w:rPr>
        <w:t xml:space="preserve"> </w:t>
      </w:r>
      <w:r w:rsidRPr="00670BA1">
        <w:rPr>
          <w:rFonts w:ascii="Garamond" w:eastAsia="Times New Roman" w:hAnsi="Garamond" w:cs="Arial"/>
          <w:color w:val="222222"/>
          <w:sz w:val="26"/>
          <w:szCs w:val="26"/>
          <w:shd w:val="clear" w:color="auto" w:fill="FFFFFF"/>
        </w:rPr>
        <w:t>Because thinkers like Aristotle and Aquinas clearly hold some clearly false views, it’s no good appealing to what they say without subjecting it to critical inquiry: we already know that they are sometimes wrong, so therefore we can’t assume without reflection that their views on topics relevant to brain death are right. Now probably no one in the brain death debates is actually so naively and sycophantically Aristot</w:t>
      </w:r>
      <w:r w:rsidR="00563171">
        <w:rPr>
          <w:rFonts w:ascii="Garamond" w:eastAsia="Times New Roman" w:hAnsi="Garamond" w:cs="Arial"/>
          <w:color w:val="222222"/>
          <w:sz w:val="26"/>
          <w:szCs w:val="26"/>
          <w:shd w:val="clear" w:color="auto" w:fill="FFFFFF"/>
        </w:rPr>
        <w:t>e</w:t>
      </w:r>
      <w:r w:rsidRPr="00670BA1">
        <w:rPr>
          <w:rFonts w:ascii="Garamond" w:eastAsia="Times New Roman" w:hAnsi="Garamond" w:cs="Arial"/>
          <w:color w:val="222222"/>
          <w:sz w:val="26"/>
          <w:szCs w:val="26"/>
          <w:shd w:val="clear" w:color="auto" w:fill="FFFFFF"/>
        </w:rPr>
        <w:t>lian/Thomistic as that—at least no one I know of is!</w:t>
      </w:r>
      <w:r w:rsidR="0047584A" w:rsidRPr="00670BA1">
        <w:rPr>
          <w:rFonts w:ascii="Garamond" w:eastAsia="Times New Roman" w:hAnsi="Garamond" w:cs="Arial"/>
          <w:color w:val="222222"/>
          <w:sz w:val="26"/>
          <w:szCs w:val="26"/>
          <w:shd w:val="clear" w:color="auto" w:fill="FFFFFF"/>
        </w:rPr>
        <w:t xml:space="preserve"> </w:t>
      </w:r>
      <w:r w:rsidRPr="00670BA1">
        <w:rPr>
          <w:rFonts w:ascii="Garamond" w:eastAsia="Times New Roman" w:hAnsi="Garamond" w:cs="Arial"/>
          <w:color w:val="222222"/>
          <w:sz w:val="26"/>
          <w:szCs w:val="26"/>
          <w:shd w:val="clear" w:color="auto" w:fill="FFFFFF"/>
        </w:rPr>
        <w:t>But once we agree that we have t</w:t>
      </w:r>
      <w:r w:rsidR="00E86ECB" w:rsidRPr="00670BA1">
        <w:rPr>
          <w:rFonts w:ascii="Garamond" w:eastAsia="Times New Roman" w:hAnsi="Garamond" w:cs="Arial"/>
          <w:color w:val="222222"/>
          <w:sz w:val="26"/>
          <w:szCs w:val="26"/>
          <w:shd w:val="clear" w:color="auto" w:fill="FFFFFF"/>
        </w:rPr>
        <w:t>o be critical in our appropriation</w:t>
      </w:r>
      <w:r w:rsidRPr="00670BA1">
        <w:rPr>
          <w:rFonts w:ascii="Garamond" w:eastAsia="Times New Roman" w:hAnsi="Garamond" w:cs="Arial"/>
          <w:color w:val="222222"/>
          <w:sz w:val="26"/>
          <w:szCs w:val="26"/>
          <w:shd w:val="clear" w:color="auto" w:fill="FFFFFF"/>
        </w:rPr>
        <w:t xml:space="preserve"> of this tradition, the troubles begin.</w:t>
      </w:r>
      <w:r w:rsidR="0047584A" w:rsidRPr="00670BA1">
        <w:rPr>
          <w:rFonts w:ascii="Garamond" w:eastAsia="Times New Roman" w:hAnsi="Garamond" w:cs="Arial"/>
          <w:color w:val="222222"/>
          <w:sz w:val="26"/>
          <w:szCs w:val="26"/>
          <w:shd w:val="clear" w:color="auto" w:fill="FFFFFF"/>
        </w:rPr>
        <w:t xml:space="preserve"> </w:t>
      </w:r>
      <w:r w:rsidRPr="00670BA1">
        <w:rPr>
          <w:rFonts w:ascii="Garamond" w:eastAsia="Times New Roman" w:hAnsi="Garamond" w:cs="Arial"/>
          <w:color w:val="222222"/>
          <w:sz w:val="26"/>
          <w:szCs w:val="26"/>
          <w:shd w:val="clear" w:color="auto" w:fill="FFFFFF"/>
        </w:rPr>
        <w:t xml:space="preserve">Just how authoritative should we take Aristotelian-Thomistic principles to be? Suppose someone holds a certain view about brain death, and suppose it becomes pretty clear that </w:t>
      </w:r>
      <w:r w:rsidR="00424253" w:rsidRPr="00670BA1">
        <w:rPr>
          <w:rFonts w:ascii="Garamond" w:eastAsia="Times New Roman" w:hAnsi="Garamond" w:cs="Arial"/>
          <w:color w:val="222222"/>
          <w:sz w:val="26"/>
          <w:szCs w:val="26"/>
          <w:shd w:val="clear" w:color="auto" w:fill="FFFFFF"/>
        </w:rPr>
        <w:t xml:space="preserve">their </w:t>
      </w:r>
      <w:r w:rsidRPr="00670BA1">
        <w:rPr>
          <w:rFonts w:ascii="Garamond" w:eastAsia="Times New Roman" w:hAnsi="Garamond" w:cs="Arial"/>
          <w:color w:val="222222"/>
          <w:sz w:val="26"/>
          <w:szCs w:val="26"/>
          <w:shd w:val="clear" w:color="auto" w:fill="FFFFFF"/>
        </w:rPr>
        <w:t>way of thinking about it is not nearly as Aristotelian as they thought. Should they care?</w:t>
      </w:r>
      <w:r w:rsidR="0047584A" w:rsidRPr="00670BA1">
        <w:rPr>
          <w:rFonts w:ascii="Garamond" w:eastAsia="Times New Roman" w:hAnsi="Garamond" w:cs="Arial"/>
          <w:color w:val="222222"/>
          <w:sz w:val="26"/>
          <w:szCs w:val="26"/>
          <w:shd w:val="clear" w:color="auto" w:fill="FFFFFF"/>
        </w:rPr>
        <w:t xml:space="preserve"> </w:t>
      </w:r>
      <w:r w:rsidRPr="00670BA1">
        <w:rPr>
          <w:rFonts w:ascii="Garamond" w:eastAsia="Times New Roman" w:hAnsi="Garamond" w:cs="Arial"/>
          <w:color w:val="222222"/>
          <w:sz w:val="26"/>
          <w:szCs w:val="26"/>
          <w:shd w:val="clear" w:color="auto" w:fill="FFFFFF"/>
        </w:rPr>
        <w:t xml:space="preserve">In a Catholic context, having Aquinas on your side is often </w:t>
      </w:r>
      <w:r w:rsidRPr="00670BA1">
        <w:rPr>
          <w:rFonts w:ascii="Garamond" w:eastAsia="Times New Roman" w:hAnsi="Garamond" w:cs="Arial"/>
          <w:i/>
          <w:color w:val="222222"/>
          <w:sz w:val="26"/>
          <w:szCs w:val="26"/>
          <w:shd w:val="clear" w:color="auto" w:fill="FFFFFF"/>
        </w:rPr>
        <w:t>rhetorically</w:t>
      </w:r>
      <w:r w:rsidRPr="00670BA1">
        <w:rPr>
          <w:rFonts w:ascii="Garamond" w:eastAsia="Times New Roman" w:hAnsi="Garamond" w:cs="Arial"/>
          <w:color w:val="222222"/>
          <w:sz w:val="26"/>
          <w:szCs w:val="26"/>
          <w:shd w:val="clear" w:color="auto" w:fill="FFFFFF"/>
        </w:rPr>
        <w:t xml:space="preserve"> useful, of course, but tha</w:t>
      </w:r>
      <w:r w:rsidR="00424253" w:rsidRPr="00670BA1">
        <w:rPr>
          <w:rFonts w:ascii="Garamond" w:eastAsia="Times New Roman" w:hAnsi="Garamond" w:cs="Arial"/>
          <w:color w:val="222222"/>
          <w:sz w:val="26"/>
          <w:szCs w:val="26"/>
          <w:shd w:val="clear" w:color="auto" w:fill="FFFFFF"/>
        </w:rPr>
        <w:t>t’s not what I’m talking about!</w:t>
      </w:r>
      <w:r w:rsidR="00E86ECB" w:rsidRPr="00670BA1">
        <w:rPr>
          <w:rStyle w:val="FootnoteReference"/>
          <w:rFonts w:ascii="Garamond" w:eastAsia="Times New Roman" w:hAnsi="Garamond" w:cs="Arial"/>
          <w:color w:val="222222"/>
          <w:sz w:val="26"/>
          <w:szCs w:val="26"/>
          <w:shd w:val="clear" w:color="auto" w:fill="FFFFFF"/>
        </w:rPr>
        <w:footnoteReference w:id="1"/>
      </w:r>
    </w:p>
    <w:p w:rsidR="006E259E" w:rsidRDefault="00424253">
      <w:pPr>
        <w:rPr>
          <w:rFonts w:ascii="Garamond" w:eastAsia="Times New Roman" w:hAnsi="Garamond" w:cs="Arial"/>
          <w:color w:val="222222"/>
          <w:sz w:val="26"/>
          <w:szCs w:val="26"/>
          <w:shd w:val="clear" w:color="auto" w:fill="FFFFFF"/>
        </w:rPr>
      </w:pPr>
      <w:r w:rsidRPr="00670BA1">
        <w:rPr>
          <w:rFonts w:ascii="Garamond" w:eastAsia="Times New Roman" w:hAnsi="Garamond" w:cs="Arial"/>
          <w:color w:val="222222"/>
          <w:sz w:val="26"/>
          <w:szCs w:val="26"/>
          <w:shd w:val="clear" w:color="auto" w:fill="FFFFFF"/>
        </w:rPr>
        <w:tab/>
        <w:t>So much for preliminaries.</w:t>
      </w:r>
    </w:p>
    <w:p w:rsidR="006E259E" w:rsidRDefault="006E259E">
      <w:pPr>
        <w:rPr>
          <w:rFonts w:ascii="Garamond" w:eastAsia="Times New Roman" w:hAnsi="Garamond" w:cs="Arial"/>
          <w:color w:val="222222"/>
          <w:sz w:val="26"/>
          <w:szCs w:val="26"/>
          <w:shd w:val="clear" w:color="auto" w:fill="FFFFFF"/>
        </w:rPr>
      </w:pPr>
      <w:r>
        <w:rPr>
          <w:rFonts w:ascii="Garamond" w:eastAsia="Times New Roman" w:hAnsi="Garamond" w:cs="Arial"/>
          <w:color w:val="222222"/>
          <w:sz w:val="26"/>
          <w:szCs w:val="26"/>
          <w:shd w:val="clear" w:color="auto" w:fill="FFFFFF"/>
        </w:rPr>
        <w:br w:type="page"/>
      </w:r>
    </w:p>
    <w:p w:rsidR="00D70E45" w:rsidRPr="00670BA1" w:rsidRDefault="00517CEE" w:rsidP="00517CEE">
      <w:pPr>
        <w:jc w:val="center"/>
        <w:rPr>
          <w:rFonts w:ascii="Garamond" w:eastAsia="Times New Roman" w:hAnsi="Garamond" w:cs="Arial"/>
          <w:color w:val="222222"/>
          <w:sz w:val="26"/>
          <w:szCs w:val="26"/>
          <w:shd w:val="clear" w:color="auto" w:fill="FFFFFF"/>
        </w:rPr>
      </w:pPr>
      <w:r w:rsidRPr="00670BA1">
        <w:rPr>
          <w:rFonts w:ascii="Garamond" w:eastAsia="Times New Roman" w:hAnsi="Garamond" w:cs="Arial"/>
          <w:b/>
          <w:color w:val="222222"/>
          <w:sz w:val="26"/>
          <w:szCs w:val="26"/>
          <w:shd w:val="clear" w:color="auto" w:fill="FFFFFF"/>
        </w:rPr>
        <w:lastRenderedPageBreak/>
        <w:t xml:space="preserve">Some </w:t>
      </w:r>
      <w:proofErr w:type="spellStart"/>
      <w:r w:rsidRPr="00670BA1">
        <w:rPr>
          <w:rFonts w:ascii="Garamond" w:eastAsia="Times New Roman" w:hAnsi="Garamond" w:cs="Arial"/>
          <w:b/>
          <w:color w:val="222222"/>
          <w:sz w:val="26"/>
          <w:szCs w:val="26"/>
          <w:shd w:val="clear" w:color="auto" w:fill="FFFFFF"/>
        </w:rPr>
        <w:t>Shewmonian</w:t>
      </w:r>
      <w:proofErr w:type="spellEnd"/>
      <w:r w:rsidRPr="00670BA1">
        <w:rPr>
          <w:rFonts w:ascii="Garamond" w:eastAsia="Times New Roman" w:hAnsi="Garamond" w:cs="Arial"/>
          <w:b/>
          <w:color w:val="222222"/>
          <w:sz w:val="26"/>
          <w:szCs w:val="26"/>
          <w:shd w:val="clear" w:color="auto" w:fill="FFFFFF"/>
        </w:rPr>
        <w:t xml:space="preserve"> ideas</w:t>
      </w:r>
    </w:p>
    <w:p w:rsidR="008D3CB6" w:rsidRPr="00670BA1" w:rsidRDefault="008D3CB6" w:rsidP="00D70E45">
      <w:pPr>
        <w:rPr>
          <w:rFonts w:ascii="Garamond" w:hAnsi="Garamond"/>
          <w:sz w:val="26"/>
          <w:szCs w:val="26"/>
        </w:rPr>
      </w:pPr>
      <w:proofErr w:type="spellStart"/>
      <w:r w:rsidRPr="00670BA1">
        <w:rPr>
          <w:rFonts w:ascii="Garamond" w:hAnsi="Garamond"/>
          <w:sz w:val="26"/>
          <w:szCs w:val="26"/>
        </w:rPr>
        <w:t>Shewmon’s</w:t>
      </w:r>
      <w:proofErr w:type="spellEnd"/>
      <w:r w:rsidRPr="00670BA1">
        <w:rPr>
          <w:rFonts w:ascii="Garamond" w:hAnsi="Garamond"/>
          <w:sz w:val="26"/>
          <w:szCs w:val="26"/>
        </w:rPr>
        <w:t xml:space="preserve"> conclusion is that at least some brain-dead bodies (BDBs)</w:t>
      </w:r>
      <w:r w:rsidRPr="00670BA1">
        <w:rPr>
          <w:rStyle w:val="FootnoteReference"/>
          <w:rFonts w:ascii="Garamond" w:hAnsi="Garamond"/>
          <w:sz w:val="26"/>
          <w:szCs w:val="26"/>
        </w:rPr>
        <w:footnoteReference w:id="2"/>
      </w:r>
      <w:r w:rsidRPr="00670BA1">
        <w:rPr>
          <w:rFonts w:ascii="Garamond" w:hAnsi="Garamond"/>
          <w:sz w:val="26"/>
          <w:szCs w:val="26"/>
        </w:rPr>
        <w:t xml:space="preserve"> are living human beings.</w:t>
      </w:r>
      <w:r w:rsidRPr="00670BA1">
        <w:rPr>
          <w:rStyle w:val="FootnoteReference"/>
          <w:rFonts w:ascii="Garamond" w:hAnsi="Garamond"/>
          <w:sz w:val="26"/>
          <w:szCs w:val="26"/>
        </w:rPr>
        <w:footnoteReference w:id="3"/>
      </w:r>
      <w:r w:rsidRPr="00670BA1">
        <w:rPr>
          <w:rFonts w:ascii="Garamond" w:hAnsi="Garamond"/>
          <w:sz w:val="26"/>
          <w:szCs w:val="26"/>
        </w:rPr>
        <w:t xml:space="preserve"> How does he arrive at this conclusion? Roughly speaking, his idea is this: clinical observations give us good reason to think that</w:t>
      </w:r>
      <w:r w:rsidR="00424253" w:rsidRPr="00670BA1">
        <w:rPr>
          <w:rFonts w:ascii="Garamond" w:hAnsi="Garamond"/>
          <w:sz w:val="26"/>
          <w:szCs w:val="26"/>
        </w:rPr>
        <w:t xml:space="preserve"> some</w:t>
      </w:r>
      <w:r w:rsidRPr="00670BA1">
        <w:rPr>
          <w:rFonts w:ascii="Garamond" w:hAnsi="Garamond"/>
          <w:sz w:val="26"/>
          <w:szCs w:val="26"/>
        </w:rPr>
        <w:t xml:space="preserve"> BDBs exhibit unified life-processes </w:t>
      </w:r>
      <w:r w:rsidR="00E86ECB" w:rsidRPr="00670BA1">
        <w:rPr>
          <w:rFonts w:ascii="Garamond" w:hAnsi="Garamond"/>
          <w:sz w:val="26"/>
          <w:szCs w:val="26"/>
        </w:rPr>
        <w:t xml:space="preserve">in such a way that they, the BDBs, seem to be living </w:t>
      </w:r>
      <w:r w:rsidRPr="00670BA1">
        <w:rPr>
          <w:rFonts w:ascii="Garamond" w:hAnsi="Garamond"/>
          <w:sz w:val="26"/>
          <w:szCs w:val="26"/>
        </w:rPr>
        <w:t>organisms.</w:t>
      </w:r>
      <w:r w:rsidRPr="00670BA1">
        <w:rPr>
          <w:rStyle w:val="FootnoteReference"/>
          <w:rFonts w:ascii="Garamond" w:hAnsi="Garamond"/>
          <w:sz w:val="26"/>
          <w:szCs w:val="26"/>
        </w:rPr>
        <w:footnoteReference w:id="4"/>
      </w:r>
      <w:r w:rsidRPr="00670BA1">
        <w:rPr>
          <w:rFonts w:ascii="Garamond" w:hAnsi="Garamond"/>
          <w:sz w:val="26"/>
          <w:szCs w:val="26"/>
        </w:rPr>
        <w:t xml:space="preserve"> This is stated pretty vaguely, and that’s intentional: I want to get the rough idea out there, in rough form, before getting into the details. As it turns out, getting the details right is not as easy as it seems. In particular, I have not used the word “integration,” a word which, </w:t>
      </w:r>
      <w:r w:rsidR="00E86ECB" w:rsidRPr="00670BA1">
        <w:rPr>
          <w:rFonts w:ascii="Garamond" w:hAnsi="Garamond"/>
          <w:sz w:val="26"/>
          <w:szCs w:val="26"/>
        </w:rPr>
        <w:t xml:space="preserve">as </w:t>
      </w:r>
      <w:r w:rsidRPr="00670BA1">
        <w:rPr>
          <w:rFonts w:ascii="Garamond" w:hAnsi="Garamond"/>
          <w:sz w:val="26"/>
          <w:szCs w:val="26"/>
        </w:rPr>
        <w:t xml:space="preserve">I shall </w:t>
      </w:r>
      <w:r w:rsidR="00E86ECB" w:rsidRPr="00670BA1">
        <w:rPr>
          <w:rFonts w:ascii="Garamond" w:hAnsi="Garamond"/>
          <w:sz w:val="26"/>
          <w:szCs w:val="26"/>
        </w:rPr>
        <w:t xml:space="preserve">explain </w:t>
      </w:r>
      <w:r w:rsidRPr="00670BA1">
        <w:rPr>
          <w:rFonts w:ascii="Garamond" w:hAnsi="Garamond"/>
          <w:sz w:val="26"/>
          <w:szCs w:val="26"/>
        </w:rPr>
        <w:t xml:space="preserve">below, is </w:t>
      </w:r>
      <w:r w:rsidR="00E86ECB" w:rsidRPr="00670BA1">
        <w:rPr>
          <w:rFonts w:ascii="Garamond" w:hAnsi="Garamond"/>
          <w:sz w:val="26"/>
          <w:szCs w:val="26"/>
        </w:rPr>
        <w:t>potentially confusing.</w:t>
      </w:r>
    </w:p>
    <w:p w:rsidR="008D3CB6" w:rsidRPr="00670BA1" w:rsidRDefault="008D3CB6" w:rsidP="008D3CB6">
      <w:pPr>
        <w:ind w:firstLine="720"/>
        <w:rPr>
          <w:rFonts w:ascii="Garamond" w:hAnsi="Garamond"/>
          <w:sz w:val="26"/>
          <w:szCs w:val="26"/>
        </w:rPr>
      </w:pPr>
      <w:r w:rsidRPr="00670BA1">
        <w:rPr>
          <w:rFonts w:ascii="Garamond" w:hAnsi="Garamond"/>
          <w:sz w:val="26"/>
          <w:szCs w:val="26"/>
        </w:rPr>
        <w:t xml:space="preserve">To begin with, we have to get clear on </w:t>
      </w:r>
      <w:r w:rsidR="005C3243" w:rsidRPr="00670BA1">
        <w:rPr>
          <w:rFonts w:ascii="Garamond" w:hAnsi="Garamond"/>
          <w:sz w:val="26"/>
          <w:szCs w:val="26"/>
        </w:rPr>
        <w:t>some</w:t>
      </w:r>
      <w:r w:rsidRPr="00670BA1">
        <w:rPr>
          <w:rFonts w:ascii="Garamond" w:hAnsi="Garamond"/>
          <w:sz w:val="26"/>
          <w:szCs w:val="26"/>
        </w:rPr>
        <w:t xml:space="preserve"> </w:t>
      </w:r>
      <w:r w:rsidR="005C3243" w:rsidRPr="00670BA1">
        <w:rPr>
          <w:rFonts w:ascii="Garamond" w:hAnsi="Garamond"/>
          <w:sz w:val="26"/>
          <w:szCs w:val="26"/>
        </w:rPr>
        <w:t xml:space="preserve">ideas </w:t>
      </w:r>
      <w:r w:rsidRPr="00670BA1">
        <w:rPr>
          <w:rFonts w:ascii="Garamond" w:hAnsi="Garamond"/>
          <w:sz w:val="26"/>
          <w:szCs w:val="26"/>
        </w:rPr>
        <w:t xml:space="preserve">that </w:t>
      </w:r>
      <w:proofErr w:type="spellStart"/>
      <w:r w:rsidRPr="00670BA1">
        <w:rPr>
          <w:rFonts w:ascii="Garamond" w:hAnsi="Garamond"/>
          <w:sz w:val="26"/>
          <w:szCs w:val="26"/>
        </w:rPr>
        <w:t>Shewmon</w:t>
      </w:r>
      <w:proofErr w:type="spellEnd"/>
      <w:r w:rsidRPr="00670BA1">
        <w:rPr>
          <w:rFonts w:ascii="Garamond" w:hAnsi="Garamond"/>
          <w:sz w:val="26"/>
          <w:szCs w:val="26"/>
        </w:rPr>
        <w:t xml:space="preserve"> </w:t>
      </w:r>
      <w:r w:rsidR="005C3243" w:rsidRPr="00670BA1">
        <w:rPr>
          <w:rFonts w:ascii="Garamond" w:hAnsi="Garamond"/>
          <w:sz w:val="26"/>
          <w:szCs w:val="26"/>
        </w:rPr>
        <w:t>very clearly holds.</w:t>
      </w:r>
    </w:p>
    <w:p w:rsidR="008D3CB6" w:rsidRPr="00670BA1" w:rsidRDefault="005C3243" w:rsidP="008D3CB6">
      <w:pPr>
        <w:ind w:firstLine="720"/>
        <w:rPr>
          <w:rFonts w:ascii="Garamond" w:hAnsi="Garamond"/>
          <w:sz w:val="26"/>
          <w:szCs w:val="26"/>
        </w:rPr>
      </w:pPr>
      <w:r w:rsidRPr="00670BA1">
        <w:rPr>
          <w:rFonts w:ascii="Garamond" w:hAnsi="Garamond"/>
          <w:sz w:val="26"/>
          <w:szCs w:val="26"/>
        </w:rPr>
        <w:t xml:space="preserve">First, there is the distinction among </w:t>
      </w:r>
      <w:r w:rsidR="008D3CB6" w:rsidRPr="00670BA1">
        <w:rPr>
          <w:rFonts w:ascii="Garamond" w:hAnsi="Garamond"/>
          <w:sz w:val="26"/>
          <w:szCs w:val="26"/>
        </w:rPr>
        <w:t xml:space="preserve">“structural-functional” levels. </w:t>
      </w:r>
      <w:proofErr w:type="spellStart"/>
      <w:r w:rsidR="008D3CB6" w:rsidRPr="00670BA1">
        <w:rPr>
          <w:rFonts w:ascii="Garamond" w:hAnsi="Garamond"/>
          <w:sz w:val="26"/>
          <w:szCs w:val="26"/>
        </w:rPr>
        <w:t>Shewmon</w:t>
      </w:r>
      <w:proofErr w:type="spellEnd"/>
      <w:r w:rsidR="008D3CB6" w:rsidRPr="00670BA1">
        <w:rPr>
          <w:rFonts w:ascii="Garamond" w:hAnsi="Garamond"/>
          <w:sz w:val="26"/>
          <w:szCs w:val="26"/>
        </w:rPr>
        <w:t xml:space="preserve"> mentions at least five:</w:t>
      </w:r>
      <w:r w:rsidR="0047584A" w:rsidRPr="00670BA1">
        <w:rPr>
          <w:rFonts w:ascii="Garamond" w:hAnsi="Garamond"/>
          <w:sz w:val="26"/>
          <w:szCs w:val="26"/>
        </w:rPr>
        <w:t xml:space="preserve"> </w:t>
      </w:r>
      <w:r w:rsidR="008D3CB6" w:rsidRPr="00670BA1">
        <w:rPr>
          <w:rFonts w:ascii="Garamond" w:hAnsi="Garamond"/>
          <w:sz w:val="26"/>
          <w:szCs w:val="26"/>
        </w:rPr>
        <w:t>organism, body system, organ, cell, and cellular organelle.</w:t>
      </w:r>
      <w:r w:rsidR="008D3CB6" w:rsidRPr="00670BA1">
        <w:rPr>
          <w:rStyle w:val="FootnoteReference"/>
          <w:rFonts w:ascii="Garamond" w:hAnsi="Garamond"/>
          <w:sz w:val="26"/>
          <w:szCs w:val="26"/>
        </w:rPr>
        <w:footnoteReference w:id="5"/>
      </w:r>
      <w:r w:rsidR="008D3CB6" w:rsidRPr="00670BA1">
        <w:rPr>
          <w:rFonts w:ascii="Garamond" w:hAnsi="Garamond"/>
          <w:sz w:val="26"/>
          <w:szCs w:val="26"/>
        </w:rPr>
        <w:t xml:space="preserve"> It’s important to realize that he accepts the idea that there can be life at levels other than the organism level;</w:t>
      </w:r>
      <w:r w:rsidR="008D3CB6" w:rsidRPr="00670BA1">
        <w:rPr>
          <w:rStyle w:val="FootnoteReference"/>
          <w:rFonts w:ascii="Garamond" w:hAnsi="Garamond"/>
          <w:sz w:val="26"/>
          <w:szCs w:val="26"/>
        </w:rPr>
        <w:footnoteReference w:id="6"/>
      </w:r>
      <w:r w:rsidR="008D3CB6" w:rsidRPr="00670BA1">
        <w:rPr>
          <w:rFonts w:ascii="Garamond" w:hAnsi="Garamond"/>
          <w:sz w:val="26"/>
          <w:szCs w:val="26"/>
        </w:rPr>
        <w:t xml:space="preserve"> it’s also important to realize that in the debates over BDBs, this is not at issue. The question is not whether the BDB is a living organism as opposed to, say, a living organ. It’s clear that if the BDB is a living thing at all—that is, if it is </w:t>
      </w:r>
      <w:r w:rsidR="008D3CB6" w:rsidRPr="00670BA1">
        <w:rPr>
          <w:rFonts w:ascii="Garamond" w:hAnsi="Garamond"/>
          <w:sz w:val="26"/>
          <w:szCs w:val="26"/>
          <w:u w:val="single"/>
        </w:rPr>
        <w:t>a</w:t>
      </w:r>
      <w:r w:rsidR="008D3CB6" w:rsidRPr="00670BA1">
        <w:rPr>
          <w:rFonts w:ascii="Garamond" w:hAnsi="Garamond"/>
          <w:sz w:val="26"/>
          <w:szCs w:val="26"/>
        </w:rPr>
        <w:t xml:space="preserve"> living thing, i.e., </w:t>
      </w:r>
      <w:r w:rsidR="008D3CB6" w:rsidRPr="00670BA1">
        <w:rPr>
          <w:rFonts w:ascii="Garamond" w:hAnsi="Garamond"/>
          <w:sz w:val="26"/>
          <w:szCs w:val="26"/>
          <w:u w:val="single"/>
        </w:rPr>
        <w:t>one</w:t>
      </w:r>
      <w:r w:rsidR="008D3CB6" w:rsidRPr="00670BA1">
        <w:rPr>
          <w:rFonts w:ascii="Garamond" w:hAnsi="Garamond"/>
          <w:sz w:val="26"/>
          <w:szCs w:val="26"/>
        </w:rPr>
        <w:t xml:space="preserve"> living thing—then it is an organism. The question instead is whether the BDB is one living organism or instead </w:t>
      </w:r>
      <w:r w:rsidR="00F9505F" w:rsidRPr="00670BA1">
        <w:rPr>
          <w:rFonts w:ascii="Garamond" w:hAnsi="Garamond"/>
          <w:sz w:val="26"/>
          <w:szCs w:val="26"/>
        </w:rPr>
        <w:t xml:space="preserve">merely </w:t>
      </w:r>
      <w:r w:rsidR="008D3CB6" w:rsidRPr="00670BA1">
        <w:rPr>
          <w:rFonts w:ascii="Garamond" w:hAnsi="Garamond"/>
          <w:sz w:val="26"/>
          <w:szCs w:val="26"/>
        </w:rPr>
        <w:t xml:space="preserve">a plurality of </w:t>
      </w:r>
      <w:r w:rsidR="00F9505F" w:rsidRPr="00670BA1">
        <w:rPr>
          <w:rFonts w:ascii="Garamond" w:hAnsi="Garamond"/>
          <w:sz w:val="26"/>
          <w:szCs w:val="26"/>
        </w:rPr>
        <w:t xml:space="preserve">cells or </w:t>
      </w:r>
      <w:r w:rsidR="008D3CB6" w:rsidRPr="00670BA1">
        <w:rPr>
          <w:rFonts w:ascii="Garamond" w:hAnsi="Garamond"/>
          <w:sz w:val="26"/>
          <w:szCs w:val="26"/>
        </w:rPr>
        <w:t>organs</w:t>
      </w:r>
      <w:r w:rsidR="00F9505F" w:rsidRPr="00670BA1">
        <w:rPr>
          <w:rFonts w:ascii="Garamond" w:hAnsi="Garamond"/>
          <w:sz w:val="26"/>
          <w:szCs w:val="26"/>
        </w:rPr>
        <w:t xml:space="preserve"> or whatever</w:t>
      </w:r>
      <w:r w:rsidR="008D3CB6" w:rsidRPr="00670BA1">
        <w:rPr>
          <w:rFonts w:ascii="Garamond" w:hAnsi="Garamond"/>
          <w:sz w:val="26"/>
          <w:szCs w:val="26"/>
        </w:rPr>
        <w:t>. The importance of this will, I hope, emerge as we go on.</w:t>
      </w:r>
      <w:r w:rsidR="0047584A" w:rsidRPr="00670BA1">
        <w:rPr>
          <w:rFonts w:ascii="Garamond" w:hAnsi="Garamond"/>
          <w:sz w:val="26"/>
          <w:szCs w:val="26"/>
        </w:rPr>
        <w:t xml:space="preserve"> </w:t>
      </w:r>
      <w:r w:rsidR="008D3CB6" w:rsidRPr="00670BA1">
        <w:rPr>
          <w:rFonts w:ascii="Garamond" w:hAnsi="Garamond"/>
          <w:sz w:val="26"/>
          <w:szCs w:val="26"/>
        </w:rPr>
        <w:t xml:space="preserve">(That the question is unity vs. plurality may alert some readers to the fact that I have managed to write this paragraph without using the word “integration,” although to be sure </w:t>
      </w:r>
      <w:proofErr w:type="spellStart"/>
      <w:r w:rsidR="008D3CB6" w:rsidRPr="00670BA1">
        <w:rPr>
          <w:rFonts w:ascii="Garamond" w:hAnsi="Garamond"/>
          <w:sz w:val="26"/>
          <w:szCs w:val="26"/>
        </w:rPr>
        <w:t>Shewmon</w:t>
      </w:r>
      <w:proofErr w:type="spellEnd"/>
      <w:r w:rsidR="008D3CB6" w:rsidRPr="00670BA1">
        <w:rPr>
          <w:rFonts w:ascii="Garamond" w:hAnsi="Garamond"/>
          <w:sz w:val="26"/>
          <w:szCs w:val="26"/>
        </w:rPr>
        <w:t xml:space="preserve"> uses it himself. Again, there are difficult issues here that I am trying to leave open.)</w:t>
      </w:r>
    </w:p>
    <w:p w:rsidR="008D3CB6" w:rsidRPr="00670BA1" w:rsidRDefault="005C3243" w:rsidP="005C3243">
      <w:pPr>
        <w:ind w:firstLine="720"/>
        <w:rPr>
          <w:rFonts w:ascii="Garamond" w:hAnsi="Garamond"/>
          <w:sz w:val="26"/>
          <w:szCs w:val="26"/>
        </w:rPr>
      </w:pPr>
      <w:r w:rsidRPr="00670BA1">
        <w:rPr>
          <w:rFonts w:ascii="Garamond" w:hAnsi="Garamond"/>
          <w:sz w:val="26"/>
          <w:szCs w:val="26"/>
        </w:rPr>
        <w:t xml:space="preserve">Second, there is the distinction </w:t>
      </w:r>
      <w:r w:rsidR="008D3CB6" w:rsidRPr="00670BA1">
        <w:rPr>
          <w:rFonts w:ascii="Garamond" w:hAnsi="Garamond"/>
          <w:sz w:val="26"/>
          <w:szCs w:val="26"/>
        </w:rPr>
        <w:t xml:space="preserve">among “vital-operational” levels, of which </w:t>
      </w:r>
      <w:proofErr w:type="spellStart"/>
      <w:r w:rsidR="008D3CB6" w:rsidRPr="00670BA1">
        <w:rPr>
          <w:rFonts w:ascii="Garamond" w:hAnsi="Garamond"/>
          <w:sz w:val="26"/>
          <w:szCs w:val="26"/>
        </w:rPr>
        <w:t>Shewmon</w:t>
      </w:r>
      <w:proofErr w:type="spellEnd"/>
      <w:r w:rsidR="008D3CB6" w:rsidRPr="00670BA1">
        <w:rPr>
          <w:rFonts w:ascii="Garamond" w:hAnsi="Garamond"/>
          <w:sz w:val="26"/>
          <w:szCs w:val="26"/>
        </w:rPr>
        <w:t xml:space="preserve"> distinguishes three: vegetative, sensorimotor, and intellectual-volitional. At the first we find nutrition, metabolism, and so on. At the second we find color perception and the like.</w:t>
      </w:r>
      <w:r w:rsidR="0047584A" w:rsidRPr="00670BA1">
        <w:rPr>
          <w:rFonts w:ascii="Garamond" w:hAnsi="Garamond"/>
          <w:sz w:val="26"/>
          <w:szCs w:val="26"/>
        </w:rPr>
        <w:t xml:space="preserve"> </w:t>
      </w:r>
      <w:r w:rsidR="008D3CB6" w:rsidRPr="00670BA1">
        <w:rPr>
          <w:rFonts w:ascii="Garamond" w:hAnsi="Garamond"/>
          <w:sz w:val="26"/>
          <w:szCs w:val="26"/>
        </w:rPr>
        <w:t>At the third we find concept formation, intention, and so on.</w:t>
      </w:r>
      <w:r w:rsidR="008D3CB6" w:rsidRPr="00670BA1">
        <w:rPr>
          <w:rStyle w:val="FootnoteReference"/>
          <w:rFonts w:ascii="Garamond" w:hAnsi="Garamond"/>
          <w:sz w:val="26"/>
          <w:szCs w:val="26"/>
        </w:rPr>
        <w:footnoteReference w:id="7"/>
      </w:r>
    </w:p>
    <w:p w:rsidR="00B44714" w:rsidRPr="00670BA1" w:rsidRDefault="005C3243" w:rsidP="00F9505F">
      <w:pPr>
        <w:ind w:firstLine="720"/>
        <w:rPr>
          <w:rFonts w:ascii="Garamond" w:hAnsi="Garamond"/>
          <w:sz w:val="26"/>
          <w:szCs w:val="26"/>
        </w:rPr>
      </w:pPr>
      <w:r w:rsidRPr="00670BA1">
        <w:rPr>
          <w:rFonts w:ascii="Garamond" w:hAnsi="Garamond"/>
          <w:sz w:val="26"/>
          <w:szCs w:val="26"/>
        </w:rPr>
        <w:lastRenderedPageBreak/>
        <w:t xml:space="preserve">Now for a third distinction. At this point, unfortunately, </w:t>
      </w:r>
      <w:r w:rsidR="008D3CB6" w:rsidRPr="00670BA1">
        <w:rPr>
          <w:rFonts w:ascii="Garamond" w:hAnsi="Garamond"/>
          <w:sz w:val="26"/>
          <w:szCs w:val="26"/>
        </w:rPr>
        <w:t xml:space="preserve">I think I’m going to have to end my embargo on using the word “integration,” </w:t>
      </w:r>
      <w:r w:rsidR="00F9505F" w:rsidRPr="00670BA1">
        <w:rPr>
          <w:rFonts w:ascii="Garamond" w:hAnsi="Garamond"/>
          <w:sz w:val="26"/>
          <w:szCs w:val="26"/>
        </w:rPr>
        <w:t xml:space="preserve">because it’s a word that </w:t>
      </w:r>
      <w:proofErr w:type="spellStart"/>
      <w:r w:rsidR="00F9505F" w:rsidRPr="00670BA1">
        <w:rPr>
          <w:rFonts w:ascii="Garamond" w:hAnsi="Garamond"/>
          <w:sz w:val="26"/>
          <w:szCs w:val="26"/>
        </w:rPr>
        <w:t>Shewmon</w:t>
      </w:r>
      <w:proofErr w:type="spellEnd"/>
      <w:r w:rsidR="00F9505F" w:rsidRPr="00670BA1">
        <w:rPr>
          <w:rFonts w:ascii="Garamond" w:hAnsi="Garamond"/>
          <w:sz w:val="26"/>
          <w:szCs w:val="26"/>
        </w:rPr>
        <w:t xml:space="preserve"> uses a lot. </w:t>
      </w:r>
      <w:r w:rsidR="00424253" w:rsidRPr="00670BA1">
        <w:rPr>
          <w:rFonts w:ascii="Garamond" w:hAnsi="Garamond"/>
          <w:sz w:val="26"/>
          <w:szCs w:val="26"/>
        </w:rPr>
        <w:t>O</w:t>
      </w:r>
      <w:r w:rsidR="00F9505F" w:rsidRPr="00670BA1">
        <w:rPr>
          <w:rFonts w:ascii="Garamond" w:hAnsi="Garamond"/>
          <w:sz w:val="26"/>
          <w:szCs w:val="26"/>
        </w:rPr>
        <w:t xml:space="preserve">thers use it too, </w:t>
      </w:r>
      <w:r w:rsidR="00424253" w:rsidRPr="00670BA1">
        <w:rPr>
          <w:rFonts w:ascii="Garamond" w:hAnsi="Garamond"/>
          <w:sz w:val="26"/>
          <w:szCs w:val="26"/>
        </w:rPr>
        <w:t xml:space="preserve">but </w:t>
      </w:r>
      <w:r w:rsidR="00F9505F" w:rsidRPr="00670BA1">
        <w:rPr>
          <w:rFonts w:ascii="Garamond" w:hAnsi="Garamond"/>
          <w:sz w:val="26"/>
          <w:szCs w:val="26"/>
        </w:rPr>
        <w:t xml:space="preserve">in different ways—for example, it’s quite clear that </w:t>
      </w:r>
      <w:proofErr w:type="spellStart"/>
      <w:r w:rsidR="00F9505F" w:rsidRPr="00670BA1">
        <w:rPr>
          <w:rFonts w:ascii="Garamond" w:hAnsi="Garamond"/>
          <w:sz w:val="26"/>
          <w:szCs w:val="26"/>
        </w:rPr>
        <w:t>She</w:t>
      </w:r>
      <w:r w:rsidR="00563171">
        <w:rPr>
          <w:rFonts w:ascii="Garamond" w:hAnsi="Garamond"/>
          <w:sz w:val="26"/>
          <w:szCs w:val="26"/>
        </w:rPr>
        <w:t>w</w:t>
      </w:r>
      <w:r w:rsidR="00F9505F" w:rsidRPr="00670BA1">
        <w:rPr>
          <w:rFonts w:ascii="Garamond" w:hAnsi="Garamond"/>
          <w:sz w:val="26"/>
          <w:szCs w:val="26"/>
        </w:rPr>
        <w:t>mon</w:t>
      </w:r>
      <w:proofErr w:type="spellEnd"/>
      <w:r w:rsidR="00F9505F" w:rsidRPr="00670BA1">
        <w:rPr>
          <w:rFonts w:ascii="Garamond" w:hAnsi="Garamond"/>
          <w:sz w:val="26"/>
          <w:szCs w:val="26"/>
        </w:rPr>
        <w:t xml:space="preserve"> and Condic are not using the word in the same way. This </w:t>
      </w:r>
      <w:r w:rsidR="00424253" w:rsidRPr="00670BA1">
        <w:rPr>
          <w:rFonts w:ascii="Garamond" w:hAnsi="Garamond"/>
          <w:sz w:val="26"/>
          <w:szCs w:val="26"/>
        </w:rPr>
        <w:t xml:space="preserve">obviously </w:t>
      </w:r>
      <w:r w:rsidR="00B44714" w:rsidRPr="00670BA1">
        <w:rPr>
          <w:rFonts w:ascii="Garamond" w:hAnsi="Garamond"/>
          <w:sz w:val="26"/>
          <w:szCs w:val="26"/>
        </w:rPr>
        <w:t xml:space="preserve">gives rise to a dangerous situation. </w:t>
      </w:r>
      <w:r w:rsidR="00424253" w:rsidRPr="00670BA1">
        <w:rPr>
          <w:rFonts w:ascii="Garamond" w:hAnsi="Garamond"/>
          <w:sz w:val="26"/>
          <w:szCs w:val="26"/>
        </w:rPr>
        <w:t>A misunderstanding might well arise.</w:t>
      </w:r>
    </w:p>
    <w:p w:rsidR="008D3CB6" w:rsidRPr="00670BA1" w:rsidRDefault="00B44714" w:rsidP="00B44714">
      <w:pPr>
        <w:ind w:firstLine="720"/>
        <w:rPr>
          <w:rFonts w:ascii="Garamond" w:hAnsi="Garamond"/>
          <w:sz w:val="26"/>
          <w:szCs w:val="26"/>
        </w:rPr>
      </w:pPr>
      <w:r w:rsidRPr="00670BA1">
        <w:rPr>
          <w:rFonts w:ascii="Garamond" w:hAnsi="Garamond"/>
          <w:sz w:val="26"/>
          <w:szCs w:val="26"/>
        </w:rPr>
        <w:t xml:space="preserve">It seems to me that </w:t>
      </w:r>
      <w:proofErr w:type="spellStart"/>
      <w:r w:rsidRPr="00670BA1">
        <w:rPr>
          <w:rFonts w:ascii="Garamond" w:hAnsi="Garamond"/>
          <w:sz w:val="26"/>
          <w:szCs w:val="26"/>
        </w:rPr>
        <w:t>Shewmon</w:t>
      </w:r>
      <w:proofErr w:type="spellEnd"/>
      <w:r w:rsidRPr="00670BA1">
        <w:rPr>
          <w:rFonts w:ascii="Garamond" w:hAnsi="Garamond"/>
          <w:sz w:val="26"/>
          <w:szCs w:val="26"/>
        </w:rPr>
        <w:t xml:space="preserve"> is, although not as explicitly as he might, starting from a very general and even generic use of the word </w:t>
      </w:r>
      <w:r w:rsidR="00F9505F" w:rsidRPr="00670BA1">
        <w:rPr>
          <w:rFonts w:ascii="Garamond" w:hAnsi="Garamond"/>
          <w:sz w:val="26"/>
          <w:szCs w:val="26"/>
        </w:rPr>
        <w:t xml:space="preserve">“integration”: if </w:t>
      </w:r>
      <w:r w:rsidR="008D3CB6" w:rsidRPr="00670BA1">
        <w:rPr>
          <w:rFonts w:ascii="Garamond" w:hAnsi="Garamond"/>
          <w:sz w:val="26"/>
          <w:szCs w:val="26"/>
        </w:rPr>
        <w:t>a number of things are</w:t>
      </w:r>
      <w:r w:rsidR="00F9505F" w:rsidRPr="00670BA1">
        <w:rPr>
          <w:rFonts w:ascii="Garamond" w:hAnsi="Garamond"/>
          <w:sz w:val="26"/>
          <w:szCs w:val="26"/>
        </w:rPr>
        <w:t>,</w:t>
      </w:r>
      <w:r w:rsidR="008D3CB6" w:rsidRPr="00670BA1">
        <w:rPr>
          <w:rFonts w:ascii="Garamond" w:hAnsi="Garamond"/>
          <w:sz w:val="26"/>
          <w:szCs w:val="26"/>
        </w:rPr>
        <w:t xml:space="preserve"> somehow or other</w:t>
      </w:r>
      <w:r w:rsidR="00F9505F" w:rsidRPr="00670BA1">
        <w:rPr>
          <w:rFonts w:ascii="Garamond" w:hAnsi="Garamond"/>
          <w:sz w:val="26"/>
          <w:szCs w:val="26"/>
        </w:rPr>
        <w:t>,</w:t>
      </w:r>
      <w:r w:rsidR="008D3CB6" w:rsidRPr="00670BA1">
        <w:rPr>
          <w:rFonts w:ascii="Garamond" w:hAnsi="Garamond"/>
          <w:sz w:val="26"/>
          <w:szCs w:val="26"/>
        </w:rPr>
        <w:t xml:space="preserve"> coming together in some kind of common way, that’s </w:t>
      </w:r>
      <w:r w:rsidRPr="00670BA1">
        <w:rPr>
          <w:rFonts w:ascii="Garamond" w:hAnsi="Garamond"/>
          <w:sz w:val="26"/>
          <w:szCs w:val="26"/>
        </w:rPr>
        <w:t xml:space="preserve">enough to call it </w:t>
      </w:r>
      <w:r w:rsidR="00F9505F" w:rsidRPr="00670BA1">
        <w:rPr>
          <w:rFonts w:ascii="Garamond" w:hAnsi="Garamond"/>
          <w:sz w:val="26"/>
          <w:szCs w:val="26"/>
        </w:rPr>
        <w:t xml:space="preserve">“integration.” </w:t>
      </w:r>
      <w:r w:rsidRPr="00670BA1">
        <w:rPr>
          <w:rFonts w:ascii="Garamond" w:hAnsi="Garamond"/>
          <w:sz w:val="26"/>
          <w:szCs w:val="26"/>
        </w:rPr>
        <w:t>He then goes on to specify different sorts of integration. Other thinkers might dismiss some of these as “not really being integration.” Well, that’s probably just a verbal dispute—a dispute over who gets to use the word “integration.” We will need to work hard to avoid falling into merely verbal disputes, because they are distractions from the substantive issues.</w:t>
      </w:r>
    </w:p>
    <w:p w:rsidR="008D3CB6" w:rsidRPr="00670BA1" w:rsidRDefault="00424253" w:rsidP="008D3CB6">
      <w:pPr>
        <w:ind w:firstLine="720"/>
        <w:rPr>
          <w:rFonts w:ascii="Garamond" w:hAnsi="Garamond"/>
          <w:sz w:val="26"/>
          <w:szCs w:val="26"/>
        </w:rPr>
      </w:pPr>
      <w:r w:rsidRPr="00670BA1">
        <w:rPr>
          <w:rFonts w:ascii="Garamond" w:hAnsi="Garamond"/>
          <w:sz w:val="26"/>
          <w:szCs w:val="26"/>
        </w:rPr>
        <w:t xml:space="preserve">So, </w:t>
      </w:r>
      <w:r w:rsidR="008D3CB6" w:rsidRPr="00670BA1">
        <w:rPr>
          <w:rFonts w:ascii="Garamond" w:hAnsi="Garamond"/>
          <w:sz w:val="26"/>
          <w:szCs w:val="26"/>
        </w:rPr>
        <w:t xml:space="preserve">then, </w:t>
      </w:r>
      <w:proofErr w:type="spellStart"/>
      <w:r w:rsidR="008D3CB6" w:rsidRPr="00670BA1">
        <w:rPr>
          <w:rFonts w:ascii="Garamond" w:hAnsi="Garamond"/>
          <w:sz w:val="26"/>
          <w:szCs w:val="26"/>
        </w:rPr>
        <w:t>Shewmon</w:t>
      </w:r>
      <w:proofErr w:type="spellEnd"/>
      <w:r w:rsidR="008D3CB6" w:rsidRPr="00670BA1">
        <w:rPr>
          <w:rFonts w:ascii="Garamond" w:hAnsi="Garamond"/>
          <w:sz w:val="26"/>
          <w:szCs w:val="26"/>
        </w:rPr>
        <w:t xml:space="preserve"> distinguishes two types of integration: “life-constituting” integration and “life-sustaining” integration. Let’s start with the latter</w:t>
      </w:r>
      <w:r w:rsidR="00B44714" w:rsidRPr="00670BA1">
        <w:rPr>
          <w:rFonts w:ascii="Garamond" w:hAnsi="Garamond"/>
          <w:sz w:val="26"/>
          <w:szCs w:val="26"/>
        </w:rPr>
        <w:t xml:space="preserve">. In life-sustaining integration, </w:t>
      </w:r>
      <w:r w:rsidR="008D3CB6" w:rsidRPr="00670BA1">
        <w:rPr>
          <w:rFonts w:ascii="Garamond" w:hAnsi="Garamond"/>
          <w:sz w:val="26"/>
          <w:szCs w:val="26"/>
        </w:rPr>
        <w:t xml:space="preserve">various things (activities, whatever) come together in a way that </w:t>
      </w:r>
      <w:r w:rsidR="008D3CB6" w:rsidRPr="00670BA1">
        <w:rPr>
          <w:rFonts w:ascii="Garamond" w:hAnsi="Garamond"/>
          <w:sz w:val="26"/>
          <w:szCs w:val="26"/>
          <w:u w:val="single"/>
        </w:rPr>
        <w:t>sustains</w:t>
      </w:r>
      <w:r w:rsidR="008D3CB6" w:rsidRPr="00670BA1">
        <w:rPr>
          <w:rFonts w:ascii="Garamond" w:hAnsi="Garamond"/>
          <w:sz w:val="26"/>
          <w:szCs w:val="26"/>
        </w:rPr>
        <w:t xml:space="preserve"> a life; “life-sustaining integration merely helps [something] to </w:t>
      </w:r>
      <w:r w:rsidR="008D3CB6" w:rsidRPr="00670BA1">
        <w:rPr>
          <w:rFonts w:ascii="Garamond" w:hAnsi="Garamond"/>
          <w:i/>
          <w:sz w:val="26"/>
          <w:szCs w:val="26"/>
        </w:rPr>
        <w:t>stay</w:t>
      </w:r>
      <w:r w:rsidR="008D3CB6" w:rsidRPr="00670BA1">
        <w:rPr>
          <w:rFonts w:ascii="Garamond" w:hAnsi="Garamond"/>
          <w:sz w:val="26"/>
          <w:szCs w:val="26"/>
        </w:rPr>
        <w:t xml:space="preserve"> alive.” Note that life-sustaining activities (or whatever) </w:t>
      </w:r>
      <w:r w:rsidR="008D3CB6" w:rsidRPr="00670BA1">
        <w:rPr>
          <w:rFonts w:ascii="Garamond" w:hAnsi="Garamond"/>
          <w:sz w:val="26"/>
          <w:szCs w:val="26"/>
          <w:u w:val="single"/>
        </w:rPr>
        <w:t>presuppose</w:t>
      </w:r>
      <w:r w:rsidR="008D3CB6" w:rsidRPr="00670BA1">
        <w:rPr>
          <w:rFonts w:ascii="Garamond" w:hAnsi="Garamond"/>
          <w:sz w:val="26"/>
          <w:szCs w:val="26"/>
        </w:rPr>
        <w:t xml:space="preserve"> that a life is already there; if there isn’t life already there, there can’t be the sustaining of life.</w:t>
      </w:r>
      <w:r w:rsidR="008D3CB6" w:rsidRPr="00670BA1">
        <w:rPr>
          <w:rStyle w:val="FootnoteReference"/>
          <w:rFonts w:ascii="Garamond" w:hAnsi="Garamond"/>
          <w:sz w:val="26"/>
          <w:szCs w:val="26"/>
        </w:rPr>
        <w:footnoteReference w:id="8"/>
      </w:r>
    </w:p>
    <w:p w:rsidR="008D3CB6" w:rsidRPr="00670BA1" w:rsidRDefault="00B44714" w:rsidP="00B44714">
      <w:pPr>
        <w:ind w:firstLine="720"/>
        <w:rPr>
          <w:rFonts w:ascii="Garamond" w:hAnsi="Garamond"/>
          <w:sz w:val="26"/>
          <w:szCs w:val="26"/>
        </w:rPr>
      </w:pPr>
      <w:r w:rsidRPr="00670BA1">
        <w:rPr>
          <w:rFonts w:ascii="Garamond" w:hAnsi="Garamond"/>
          <w:sz w:val="26"/>
          <w:szCs w:val="26"/>
        </w:rPr>
        <w:t xml:space="preserve">Without life-sustaining integration, you’ll die very soon, and that means that life-sustaining integration is very important. But there’s another kind of integration that is, from </w:t>
      </w:r>
      <w:proofErr w:type="spellStart"/>
      <w:r w:rsidRPr="00670BA1">
        <w:rPr>
          <w:rFonts w:ascii="Garamond" w:hAnsi="Garamond"/>
          <w:sz w:val="26"/>
          <w:szCs w:val="26"/>
        </w:rPr>
        <w:t>Shewmon’s</w:t>
      </w:r>
      <w:proofErr w:type="spellEnd"/>
      <w:r w:rsidRPr="00670BA1">
        <w:rPr>
          <w:rFonts w:ascii="Garamond" w:hAnsi="Garamond"/>
          <w:sz w:val="26"/>
          <w:szCs w:val="26"/>
        </w:rPr>
        <w:t xml:space="preserve"> point of view, even </w:t>
      </w:r>
      <w:r w:rsidR="008D3CB6" w:rsidRPr="00670BA1">
        <w:rPr>
          <w:rFonts w:ascii="Garamond" w:hAnsi="Garamond"/>
          <w:sz w:val="26"/>
          <w:szCs w:val="26"/>
        </w:rPr>
        <w:t>more important. It’s the one that gives rise to life in the first place:</w:t>
      </w:r>
      <w:r w:rsidRPr="00670BA1">
        <w:rPr>
          <w:rFonts w:ascii="Garamond" w:hAnsi="Garamond"/>
          <w:sz w:val="26"/>
          <w:szCs w:val="26"/>
        </w:rPr>
        <w:t xml:space="preserve"> As he puts it,</w:t>
      </w:r>
      <w:r w:rsidR="008D3CB6" w:rsidRPr="00670BA1">
        <w:rPr>
          <w:rFonts w:ascii="Garamond" w:hAnsi="Garamond"/>
          <w:sz w:val="26"/>
          <w:szCs w:val="26"/>
        </w:rPr>
        <w:t xml:space="preserve"> “constitutive integration makes something to </w:t>
      </w:r>
      <w:r w:rsidR="008D3CB6" w:rsidRPr="00670BA1">
        <w:rPr>
          <w:rFonts w:ascii="Garamond" w:hAnsi="Garamond"/>
          <w:i/>
          <w:sz w:val="26"/>
          <w:szCs w:val="26"/>
        </w:rPr>
        <w:t>be</w:t>
      </w:r>
      <w:r w:rsidR="008D3CB6" w:rsidRPr="00670BA1">
        <w:rPr>
          <w:rFonts w:ascii="Garamond" w:hAnsi="Garamond"/>
          <w:sz w:val="26"/>
          <w:szCs w:val="26"/>
        </w:rPr>
        <w:t xml:space="preserve"> alive.” When a number of things (cells, organs, functions, whatever) come together in such a way that something is alive </w:t>
      </w:r>
      <w:r w:rsidR="008D3CB6" w:rsidRPr="00670BA1">
        <w:rPr>
          <w:rFonts w:ascii="Garamond" w:hAnsi="Garamond"/>
          <w:sz w:val="26"/>
          <w:szCs w:val="26"/>
          <w:u w:val="single"/>
        </w:rPr>
        <w:t>in virtue of those things being/function</w:t>
      </w:r>
      <w:r w:rsidR="00424253" w:rsidRPr="00670BA1">
        <w:rPr>
          <w:rFonts w:ascii="Garamond" w:hAnsi="Garamond"/>
          <w:sz w:val="26"/>
          <w:szCs w:val="26"/>
          <w:u w:val="single"/>
        </w:rPr>
        <w:t>ing</w:t>
      </w:r>
      <w:r w:rsidR="008D3CB6" w:rsidRPr="00670BA1">
        <w:rPr>
          <w:rFonts w:ascii="Garamond" w:hAnsi="Garamond"/>
          <w:sz w:val="26"/>
          <w:szCs w:val="26"/>
          <w:u w:val="single"/>
        </w:rPr>
        <w:t xml:space="preserve"> together in that way</w:t>
      </w:r>
      <w:r w:rsidR="008D3CB6" w:rsidRPr="00670BA1">
        <w:rPr>
          <w:rFonts w:ascii="Garamond" w:hAnsi="Garamond"/>
          <w:sz w:val="26"/>
          <w:szCs w:val="26"/>
        </w:rPr>
        <w:t xml:space="preserve">, then </w:t>
      </w:r>
      <w:r w:rsidR="00424253" w:rsidRPr="00670BA1">
        <w:rPr>
          <w:rFonts w:ascii="Garamond" w:hAnsi="Garamond"/>
          <w:sz w:val="26"/>
          <w:szCs w:val="26"/>
        </w:rPr>
        <w:t xml:space="preserve">we have </w:t>
      </w:r>
      <w:r w:rsidR="008D3CB6" w:rsidRPr="00670BA1">
        <w:rPr>
          <w:rFonts w:ascii="Garamond" w:hAnsi="Garamond"/>
          <w:sz w:val="26"/>
          <w:szCs w:val="26"/>
        </w:rPr>
        <w:t xml:space="preserve">constitutive integration. Roughly speaking, </w:t>
      </w:r>
      <w:proofErr w:type="spellStart"/>
      <w:r w:rsidR="008D3CB6" w:rsidRPr="00670BA1">
        <w:rPr>
          <w:rFonts w:ascii="Garamond" w:hAnsi="Garamond"/>
          <w:sz w:val="26"/>
          <w:szCs w:val="26"/>
        </w:rPr>
        <w:t>Shewmon’s</w:t>
      </w:r>
      <w:proofErr w:type="spellEnd"/>
      <w:r w:rsidR="008D3CB6" w:rsidRPr="00670BA1">
        <w:rPr>
          <w:rFonts w:ascii="Garamond" w:hAnsi="Garamond"/>
          <w:sz w:val="26"/>
          <w:szCs w:val="26"/>
        </w:rPr>
        <w:t xml:space="preserve"> idea is this.</w:t>
      </w:r>
      <w:r w:rsidR="008D3CB6" w:rsidRPr="00670BA1">
        <w:rPr>
          <w:rStyle w:val="FootnoteReference"/>
          <w:rFonts w:ascii="Garamond" w:hAnsi="Garamond"/>
          <w:sz w:val="26"/>
          <w:szCs w:val="26"/>
        </w:rPr>
        <w:footnoteReference w:id="9"/>
      </w:r>
      <w:r w:rsidR="008D3CB6" w:rsidRPr="00670BA1">
        <w:rPr>
          <w:rFonts w:ascii="Garamond" w:hAnsi="Garamond"/>
          <w:sz w:val="26"/>
          <w:szCs w:val="26"/>
        </w:rPr>
        <w:t xml:space="preserve"> A living thing is, from the physical point of view, a “bubble of anti-entropy.” It’s a system that resists entropy. This system is, to a first approximation, constituted by the processes that resist entropy. But note that these processes—should one say rather “this process”?—does not gives rise to the living thing if that means that the living thing is a product of that process: “When I say, for example, that active anti-entropic exchange ‘constitutes’ the living body, I simply mean that it is, physically speaking, the very life process itself of the living body.”</w:t>
      </w:r>
      <w:r w:rsidR="008D3CB6" w:rsidRPr="00670BA1">
        <w:rPr>
          <w:rStyle w:val="FootnoteReference"/>
          <w:rFonts w:ascii="Garamond" w:hAnsi="Garamond"/>
          <w:sz w:val="26"/>
          <w:szCs w:val="26"/>
        </w:rPr>
        <w:footnoteReference w:id="10"/>
      </w:r>
      <w:r w:rsidR="008D3CB6" w:rsidRPr="00670BA1">
        <w:rPr>
          <w:rFonts w:ascii="Garamond" w:hAnsi="Garamond"/>
          <w:sz w:val="26"/>
          <w:szCs w:val="26"/>
        </w:rPr>
        <w:t xml:space="preserve"> Somewhat as the </w:t>
      </w:r>
      <w:r w:rsidR="008D3CB6" w:rsidRPr="00670BA1">
        <w:rPr>
          <w:rFonts w:ascii="Garamond" w:hAnsi="Garamond"/>
          <w:sz w:val="26"/>
          <w:szCs w:val="26"/>
        </w:rPr>
        <w:lastRenderedPageBreak/>
        <w:t>very ac</w:t>
      </w:r>
      <w:r w:rsidR="009C3487" w:rsidRPr="00670BA1">
        <w:rPr>
          <w:rFonts w:ascii="Garamond" w:hAnsi="Garamond"/>
          <w:sz w:val="26"/>
          <w:szCs w:val="26"/>
        </w:rPr>
        <w:t xml:space="preserve">t of </w:t>
      </w:r>
      <w:r w:rsidR="00E86ECB" w:rsidRPr="00670BA1">
        <w:rPr>
          <w:rFonts w:ascii="Garamond" w:hAnsi="Garamond"/>
          <w:sz w:val="26"/>
          <w:szCs w:val="26"/>
        </w:rPr>
        <w:t>hiking</w:t>
      </w:r>
      <w:r w:rsidR="009C3487" w:rsidRPr="00670BA1">
        <w:rPr>
          <w:rFonts w:ascii="Garamond" w:hAnsi="Garamond"/>
          <w:sz w:val="26"/>
          <w:szCs w:val="26"/>
        </w:rPr>
        <w:t xml:space="preserve"> makes me a </w:t>
      </w:r>
      <w:r w:rsidR="00E86ECB" w:rsidRPr="00670BA1">
        <w:rPr>
          <w:rFonts w:ascii="Garamond" w:hAnsi="Garamond"/>
          <w:sz w:val="26"/>
          <w:szCs w:val="26"/>
        </w:rPr>
        <w:t xml:space="preserve">hiking </w:t>
      </w:r>
      <w:r w:rsidR="008D3CB6" w:rsidRPr="00670BA1">
        <w:rPr>
          <w:rFonts w:ascii="Garamond" w:hAnsi="Garamond"/>
          <w:sz w:val="26"/>
          <w:szCs w:val="26"/>
        </w:rPr>
        <w:t>person, so the very act of entropy-resistance makes me a living organism.</w:t>
      </w:r>
    </w:p>
    <w:p w:rsidR="008D3CB6" w:rsidRPr="00670BA1" w:rsidRDefault="008D3CB6" w:rsidP="008D3CB6">
      <w:pPr>
        <w:ind w:firstLine="720"/>
        <w:rPr>
          <w:rFonts w:ascii="Garamond" w:hAnsi="Garamond"/>
          <w:sz w:val="26"/>
          <w:szCs w:val="26"/>
        </w:rPr>
      </w:pPr>
      <w:proofErr w:type="spellStart"/>
      <w:r w:rsidRPr="00670BA1">
        <w:rPr>
          <w:rFonts w:ascii="Garamond" w:hAnsi="Garamond"/>
          <w:sz w:val="26"/>
          <w:szCs w:val="26"/>
        </w:rPr>
        <w:t>Shewmon</w:t>
      </w:r>
      <w:proofErr w:type="spellEnd"/>
      <w:r w:rsidRPr="00670BA1">
        <w:rPr>
          <w:rFonts w:ascii="Garamond" w:hAnsi="Garamond"/>
          <w:sz w:val="26"/>
          <w:szCs w:val="26"/>
        </w:rPr>
        <w:t xml:space="preserve"> is careful to say that all this is a description in </w:t>
      </w:r>
      <w:r w:rsidRPr="00670BA1">
        <w:rPr>
          <w:rFonts w:ascii="Garamond" w:hAnsi="Garamond"/>
          <w:i/>
          <w:sz w:val="26"/>
          <w:szCs w:val="26"/>
        </w:rPr>
        <w:t>material</w:t>
      </w:r>
      <w:r w:rsidRPr="00670BA1">
        <w:rPr>
          <w:rFonts w:ascii="Garamond" w:hAnsi="Garamond"/>
          <w:sz w:val="26"/>
          <w:szCs w:val="26"/>
        </w:rPr>
        <w:t xml:space="preserve"> terms. He means at least two things by that. First, that life isn’t reducible to thermodynamics.</w:t>
      </w:r>
      <w:r w:rsidRPr="00670BA1">
        <w:rPr>
          <w:rStyle w:val="FootnoteReference"/>
          <w:rFonts w:ascii="Garamond" w:hAnsi="Garamond"/>
          <w:sz w:val="26"/>
          <w:szCs w:val="26"/>
        </w:rPr>
        <w:footnoteReference w:id="11"/>
      </w:r>
      <w:r w:rsidRPr="00670BA1">
        <w:rPr>
          <w:rFonts w:ascii="Garamond" w:hAnsi="Garamond"/>
          <w:sz w:val="26"/>
          <w:szCs w:val="26"/>
        </w:rPr>
        <w:t xml:space="preserve"> Second, that while the body is constituted </w:t>
      </w:r>
      <w:r w:rsidRPr="00670BA1">
        <w:rPr>
          <w:rFonts w:ascii="Garamond" w:hAnsi="Garamond"/>
          <w:i/>
          <w:sz w:val="26"/>
          <w:szCs w:val="26"/>
        </w:rPr>
        <w:t>materially</w:t>
      </w:r>
      <w:r w:rsidRPr="00670BA1">
        <w:rPr>
          <w:rFonts w:ascii="Garamond" w:hAnsi="Garamond"/>
          <w:sz w:val="26"/>
          <w:szCs w:val="26"/>
        </w:rPr>
        <w:t xml:space="preserve"> by anti-entropic exchange</w:t>
      </w:r>
      <w:r w:rsidR="00424253" w:rsidRPr="00670BA1">
        <w:rPr>
          <w:rFonts w:ascii="Garamond" w:hAnsi="Garamond"/>
          <w:sz w:val="26"/>
          <w:szCs w:val="26"/>
        </w:rPr>
        <w:t>,</w:t>
      </w:r>
      <w:r w:rsidRPr="00670BA1">
        <w:rPr>
          <w:rFonts w:ascii="Garamond" w:hAnsi="Garamond"/>
          <w:sz w:val="26"/>
          <w:szCs w:val="26"/>
        </w:rPr>
        <w:t xml:space="preserve"> as an anti-entropy bubble, it is constituted </w:t>
      </w:r>
      <w:r w:rsidRPr="00670BA1">
        <w:rPr>
          <w:rFonts w:ascii="Garamond" w:hAnsi="Garamond"/>
          <w:i/>
          <w:sz w:val="26"/>
          <w:szCs w:val="26"/>
        </w:rPr>
        <w:t>formally</w:t>
      </w:r>
      <w:r w:rsidRPr="00670BA1">
        <w:rPr>
          <w:rFonts w:ascii="Garamond" w:hAnsi="Garamond"/>
          <w:sz w:val="26"/>
          <w:szCs w:val="26"/>
        </w:rPr>
        <w:t xml:space="preserve"> by the soul. “The soul is the immanent first principle accounting for the living body’s actuality, for its being vitally integrated in the first place.”</w:t>
      </w:r>
      <w:r w:rsidRPr="00670BA1">
        <w:rPr>
          <w:rStyle w:val="FootnoteReference"/>
          <w:rFonts w:ascii="Garamond" w:hAnsi="Garamond"/>
          <w:sz w:val="26"/>
          <w:szCs w:val="26"/>
        </w:rPr>
        <w:footnoteReference w:id="12"/>
      </w:r>
    </w:p>
    <w:p w:rsidR="008D3CB6" w:rsidRPr="00670BA1" w:rsidRDefault="008D3CB6" w:rsidP="008D3CB6">
      <w:pPr>
        <w:ind w:firstLine="720"/>
        <w:rPr>
          <w:rFonts w:ascii="Garamond" w:hAnsi="Garamond"/>
          <w:sz w:val="26"/>
          <w:szCs w:val="26"/>
        </w:rPr>
      </w:pPr>
      <w:r w:rsidRPr="00670BA1">
        <w:rPr>
          <w:rFonts w:ascii="Garamond" w:hAnsi="Garamond"/>
          <w:sz w:val="26"/>
          <w:szCs w:val="26"/>
        </w:rPr>
        <w:t xml:space="preserve">It seems to me worthwhile to add the following clarification at this point. On </w:t>
      </w:r>
      <w:proofErr w:type="spellStart"/>
      <w:r w:rsidRPr="00670BA1">
        <w:rPr>
          <w:rFonts w:ascii="Garamond" w:hAnsi="Garamond"/>
          <w:sz w:val="26"/>
          <w:szCs w:val="26"/>
        </w:rPr>
        <w:t>Shewmon’s</w:t>
      </w:r>
      <w:proofErr w:type="spellEnd"/>
      <w:r w:rsidRPr="00670BA1">
        <w:rPr>
          <w:rFonts w:ascii="Garamond" w:hAnsi="Garamond"/>
          <w:sz w:val="26"/>
          <w:szCs w:val="26"/>
        </w:rPr>
        <w:t xml:space="preserve"> conception, </w:t>
      </w:r>
      <w:r w:rsidRPr="00670BA1">
        <w:rPr>
          <w:rFonts w:ascii="Garamond" w:hAnsi="Garamond"/>
          <w:sz w:val="26"/>
          <w:szCs w:val="26"/>
          <w:u w:val="single"/>
        </w:rPr>
        <w:t>a</w:t>
      </w:r>
      <w:r w:rsidRPr="00670BA1">
        <w:rPr>
          <w:rFonts w:ascii="Garamond" w:hAnsi="Garamond"/>
          <w:sz w:val="26"/>
          <w:szCs w:val="26"/>
        </w:rPr>
        <w:t xml:space="preserve"> living thing is </w:t>
      </w:r>
      <w:r w:rsidRPr="00670BA1">
        <w:rPr>
          <w:rFonts w:ascii="Garamond" w:hAnsi="Garamond"/>
          <w:sz w:val="26"/>
          <w:szCs w:val="26"/>
          <w:u w:val="single"/>
        </w:rPr>
        <w:t>a</w:t>
      </w:r>
      <w:r w:rsidRPr="00670BA1">
        <w:rPr>
          <w:rFonts w:ascii="Garamond" w:hAnsi="Garamond"/>
          <w:sz w:val="26"/>
          <w:szCs w:val="26"/>
        </w:rPr>
        <w:t xml:space="preserve"> system that resists entropy, i.e., that resists it as </w:t>
      </w:r>
      <w:r w:rsidRPr="00670BA1">
        <w:rPr>
          <w:rFonts w:ascii="Garamond" w:hAnsi="Garamond"/>
          <w:sz w:val="26"/>
          <w:szCs w:val="26"/>
          <w:u w:val="single"/>
        </w:rPr>
        <w:t>one</w:t>
      </w:r>
      <w:r w:rsidRPr="00670BA1">
        <w:rPr>
          <w:rFonts w:ascii="Garamond" w:hAnsi="Garamond"/>
          <w:sz w:val="26"/>
          <w:szCs w:val="26"/>
        </w:rPr>
        <w:t xml:space="preserve"> entropy-resisting system. This is important for the question of brain death in the following way: the mere fact that entropy is being resisted in a certain place (say, on top of a hospital bed) does not prove that what’s on top of the hospital bed is an organism, because </w:t>
      </w:r>
      <w:r w:rsidR="00E86ECB" w:rsidRPr="00670BA1">
        <w:rPr>
          <w:rFonts w:ascii="Garamond" w:hAnsi="Garamond"/>
          <w:sz w:val="26"/>
          <w:szCs w:val="26"/>
        </w:rPr>
        <w:t xml:space="preserve">we might </w:t>
      </w:r>
      <w:r w:rsidRPr="00670BA1">
        <w:rPr>
          <w:rFonts w:ascii="Garamond" w:hAnsi="Garamond"/>
          <w:sz w:val="26"/>
          <w:szCs w:val="26"/>
        </w:rPr>
        <w:t xml:space="preserve">(for all we know so far) be </w:t>
      </w:r>
      <w:r w:rsidR="00E86ECB" w:rsidRPr="00670BA1">
        <w:rPr>
          <w:rFonts w:ascii="Garamond" w:hAnsi="Garamond"/>
          <w:sz w:val="26"/>
          <w:szCs w:val="26"/>
        </w:rPr>
        <w:t xml:space="preserve">dealing with </w:t>
      </w:r>
      <w:r w:rsidRPr="00670BA1">
        <w:rPr>
          <w:rFonts w:ascii="Garamond" w:hAnsi="Garamond"/>
          <w:sz w:val="26"/>
          <w:szCs w:val="26"/>
        </w:rPr>
        <w:t xml:space="preserve">a plurality of entropy-resisting systems (organs or cells, for instance). This important fact goes together with </w:t>
      </w:r>
      <w:proofErr w:type="spellStart"/>
      <w:r w:rsidRPr="00670BA1">
        <w:rPr>
          <w:rFonts w:ascii="Garamond" w:hAnsi="Garamond"/>
          <w:sz w:val="26"/>
          <w:szCs w:val="26"/>
        </w:rPr>
        <w:t>Shewmon’s</w:t>
      </w:r>
      <w:proofErr w:type="spellEnd"/>
      <w:r w:rsidRPr="00670BA1">
        <w:rPr>
          <w:rFonts w:ascii="Garamond" w:hAnsi="Garamond"/>
          <w:sz w:val="26"/>
          <w:szCs w:val="26"/>
        </w:rPr>
        <w:t xml:space="preserve"> explicit claim that this kind of integration “occurs at every functional-structural level”: there are </w:t>
      </w:r>
      <w:r w:rsidR="009C3487" w:rsidRPr="00670BA1">
        <w:rPr>
          <w:rFonts w:ascii="Garamond" w:hAnsi="Garamond"/>
          <w:sz w:val="26"/>
          <w:szCs w:val="26"/>
        </w:rPr>
        <w:t xml:space="preserve">live </w:t>
      </w:r>
      <w:r w:rsidRPr="00670BA1">
        <w:rPr>
          <w:rFonts w:ascii="Garamond" w:hAnsi="Garamond"/>
          <w:sz w:val="26"/>
          <w:szCs w:val="26"/>
        </w:rPr>
        <w:lastRenderedPageBreak/>
        <w:t>organisms but also live organs and so on.</w:t>
      </w:r>
      <w:r w:rsidRPr="00670BA1">
        <w:rPr>
          <w:rStyle w:val="FootnoteReference"/>
          <w:rFonts w:ascii="Garamond" w:hAnsi="Garamond"/>
          <w:sz w:val="26"/>
          <w:szCs w:val="26"/>
        </w:rPr>
        <w:footnoteReference w:id="13"/>
      </w:r>
      <w:r w:rsidRPr="00670BA1">
        <w:rPr>
          <w:rFonts w:ascii="Garamond" w:hAnsi="Garamond"/>
          <w:sz w:val="26"/>
          <w:szCs w:val="26"/>
        </w:rPr>
        <w:t xml:space="preserve"> So, as we will see soon, from </w:t>
      </w:r>
      <w:proofErr w:type="spellStart"/>
      <w:r w:rsidRPr="00670BA1">
        <w:rPr>
          <w:rFonts w:ascii="Garamond" w:hAnsi="Garamond"/>
          <w:sz w:val="26"/>
          <w:szCs w:val="26"/>
        </w:rPr>
        <w:t>Shewmon’s</w:t>
      </w:r>
      <w:proofErr w:type="spellEnd"/>
      <w:r w:rsidRPr="00670BA1">
        <w:rPr>
          <w:rFonts w:ascii="Garamond" w:hAnsi="Garamond"/>
          <w:sz w:val="26"/>
          <w:szCs w:val="26"/>
        </w:rPr>
        <w:t xml:space="preserve"> point of view it’s not enough to say that life-constituting processes are happening: it’s important to indicate what the subject of those life-constituting processes is.</w:t>
      </w:r>
    </w:p>
    <w:p w:rsidR="008D3CB6" w:rsidRPr="00670BA1" w:rsidRDefault="008D3CB6" w:rsidP="008D3CB6">
      <w:pPr>
        <w:ind w:firstLine="720"/>
        <w:rPr>
          <w:rFonts w:ascii="Garamond" w:hAnsi="Garamond"/>
          <w:sz w:val="26"/>
          <w:szCs w:val="26"/>
        </w:rPr>
      </w:pPr>
      <w:r w:rsidRPr="00670BA1">
        <w:rPr>
          <w:rFonts w:ascii="Garamond" w:hAnsi="Garamond"/>
          <w:sz w:val="26"/>
          <w:szCs w:val="26"/>
        </w:rPr>
        <w:t xml:space="preserve">The question of what is really involved in this “constitutive integration” process or processes is, clearly, utterly central. I doubt that we know </w:t>
      </w:r>
      <w:r w:rsidR="009C3487" w:rsidRPr="00670BA1">
        <w:rPr>
          <w:rFonts w:ascii="Garamond" w:hAnsi="Garamond"/>
          <w:sz w:val="26"/>
          <w:szCs w:val="26"/>
        </w:rPr>
        <w:t xml:space="preserve">in sufficient detail </w:t>
      </w:r>
      <w:r w:rsidRPr="00670BA1">
        <w:rPr>
          <w:rFonts w:ascii="Garamond" w:hAnsi="Garamond"/>
          <w:sz w:val="26"/>
          <w:szCs w:val="26"/>
        </w:rPr>
        <w:t>what it involves.</w:t>
      </w:r>
      <w:r w:rsidR="009C3487" w:rsidRPr="00670BA1">
        <w:rPr>
          <w:rStyle w:val="FootnoteReference"/>
          <w:rFonts w:ascii="Garamond" w:hAnsi="Garamond"/>
          <w:sz w:val="26"/>
          <w:szCs w:val="26"/>
        </w:rPr>
        <w:footnoteReference w:id="14"/>
      </w:r>
      <w:r w:rsidRPr="00670BA1">
        <w:rPr>
          <w:rFonts w:ascii="Garamond" w:hAnsi="Garamond"/>
          <w:sz w:val="26"/>
          <w:szCs w:val="26"/>
        </w:rPr>
        <w:t xml:space="preserve"> But despite its utter centrality for </w:t>
      </w:r>
      <w:proofErr w:type="spellStart"/>
      <w:r w:rsidRPr="00670BA1">
        <w:rPr>
          <w:rFonts w:ascii="Garamond" w:hAnsi="Garamond"/>
          <w:sz w:val="26"/>
          <w:szCs w:val="26"/>
        </w:rPr>
        <w:t>Shewmon’s</w:t>
      </w:r>
      <w:proofErr w:type="spellEnd"/>
      <w:r w:rsidRPr="00670BA1">
        <w:rPr>
          <w:rFonts w:ascii="Garamond" w:hAnsi="Garamond"/>
          <w:sz w:val="26"/>
          <w:szCs w:val="26"/>
        </w:rPr>
        <w:t xml:space="preserve"> analysis, </w:t>
      </w:r>
      <w:r w:rsidR="00E86ECB" w:rsidRPr="00670BA1">
        <w:rPr>
          <w:rFonts w:ascii="Garamond" w:hAnsi="Garamond"/>
          <w:sz w:val="26"/>
          <w:szCs w:val="26"/>
        </w:rPr>
        <w:t xml:space="preserve">I fear </w:t>
      </w:r>
      <w:r w:rsidRPr="00670BA1">
        <w:rPr>
          <w:rFonts w:ascii="Garamond" w:hAnsi="Garamond"/>
          <w:sz w:val="26"/>
          <w:szCs w:val="26"/>
        </w:rPr>
        <w:t xml:space="preserve">that his critics do not always pay </w:t>
      </w:r>
      <w:r w:rsidR="00E86ECB" w:rsidRPr="00670BA1">
        <w:rPr>
          <w:rFonts w:ascii="Garamond" w:hAnsi="Garamond"/>
          <w:sz w:val="26"/>
          <w:szCs w:val="26"/>
        </w:rPr>
        <w:t xml:space="preserve">adequate attention to </w:t>
      </w:r>
      <w:r w:rsidRPr="00670BA1">
        <w:rPr>
          <w:rFonts w:ascii="Garamond" w:hAnsi="Garamond"/>
          <w:sz w:val="26"/>
          <w:szCs w:val="26"/>
        </w:rPr>
        <w:t>it—when they pay attention to it at all.</w:t>
      </w:r>
    </w:p>
    <w:p w:rsidR="008D3CB6" w:rsidRPr="00670BA1" w:rsidRDefault="003F470E" w:rsidP="003F470E">
      <w:pPr>
        <w:ind w:firstLine="720"/>
        <w:rPr>
          <w:rFonts w:ascii="Garamond" w:hAnsi="Garamond"/>
          <w:sz w:val="26"/>
          <w:szCs w:val="26"/>
        </w:rPr>
      </w:pPr>
      <w:r w:rsidRPr="00670BA1">
        <w:rPr>
          <w:rFonts w:ascii="Garamond" w:hAnsi="Garamond"/>
          <w:sz w:val="26"/>
          <w:szCs w:val="26"/>
        </w:rPr>
        <w:t xml:space="preserve">And now on to </w:t>
      </w:r>
      <w:r w:rsidR="00411E6C" w:rsidRPr="00670BA1">
        <w:rPr>
          <w:rFonts w:ascii="Garamond" w:hAnsi="Garamond"/>
          <w:sz w:val="26"/>
          <w:szCs w:val="26"/>
        </w:rPr>
        <w:t xml:space="preserve">still another </w:t>
      </w:r>
      <w:r w:rsidRPr="00670BA1">
        <w:rPr>
          <w:rFonts w:ascii="Garamond" w:hAnsi="Garamond"/>
          <w:sz w:val="26"/>
          <w:szCs w:val="26"/>
        </w:rPr>
        <w:t xml:space="preserve">distinction that </w:t>
      </w:r>
      <w:proofErr w:type="spellStart"/>
      <w:r w:rsidRPr="00670BA1">
        <w:rPr>
          <w:rFonts w:ascii="Garamond" w:hAnsi="Garamond"/>
          <w:sz w:val="26"/>
          <w:szCs w:val="26"/>
        </w:rPr>
        <w:t>Shewmon</w:t>
      </w:r>
      <w:proofErr w:type="spellEnd"/>
      <w:r w:rsidRPr="00670BA1">
        <w:rPr>
          <w:rFonts w:ascii="Garamond" w:hAnsi="Garamond"/>
          <w:sz w:val="26"/>
          <w:szCs w:val="26"/>
        </w:rPr>
        <w:t xml:space="preserve"> clearly makes. Borrowing from </w:t>
      </w:r>
      <w:proofErr w:type="spellStart"/>
      <w:r w:rsidRPr="00670BA1">
        <w:rPr>
          <w:rFonts w:ascii="Garamond" w:hAnsi="Garamond"/>
          <w:sz w:val="26"/>
          <w:szCs w:val="26"/>
        </w:rPr>
        <w:t>Bernat</w:t>
      </w:r>
      <w:proofErr w:type="spellEnd"/>
      <w:r w:rsidRPr="00670BA1">
        <w:rPr>
          <w:rFonts w:ascii="Garamond" w:hAnsi="Garamond"/>
          <w:sz w:val="26"/>
          <w:szCs w:val="26"/>
        </w:rPr>
        <w:t xml:space="preserve"> et al., </w:t>
      </w:r>
      <w:proofErr w:type="spellStart"/>
      <w:r w:rsidRPr="00670BA1">
        <w:rPr>
          <w:rFonts w:ascii="Garamond" w:hAnsi="Garamond"/>
          <w:sz w:val="26"/>
          <w:szCs w:val="26"/>
        </w:rPr>
        <w:t>Shewmon</w:t>
      </w:r>
      <w:proofErr w:type="spellEnd"/>
      <w:r w:rsidRPr="00670BA1">
        <w:rPr>
          <w:rFonts w:ascii="Garamond" w:hAnsi="Garamond"/>
          <w:sz w:val="26"/>
          <w:szCs w:val="26"/>
        </w:rPr>
        <w:t xml:space="preserve"> distinguishes between the</w:t>
      </w:r>
      <w:r w:rsidR="009C3487" w:rsidRPr="00670BA1">
        <w:rPr>
          <w:rFonts w:ascii="Garamond" w:hAnsi="Garamond"/>
          <w:sz w:val="26"/>
          <w:szCs w:val="26"/>
        </w:rPr>
        <w:t xml:space="preserve"> question of the</w:t>
      </w:r>
      <w:r w:rsidRPr="00670BA1">
        <w:rPr>
          <w:rFonts w:ascii="Garamond" w:hAnsi="Garamond"/>
          <w:sz w:val="26"/>
          <w:szCs w:val="26"/>
        </w:rPr>
        <w:t xml:space="preserve"> completeness of an organism (which we have when the whole organism is there, i.e., when it is not missing any parts or functions), and </w:t>
      </w:r>
      <w:r w:rsidR="009C3487" w:rsidRPr="00670BA1">
        <w:rPr>
          <w:rFonts w:ascii="Garamond" w:hAnsi="Garamond"/>
          <w:sz w:val="26"/>
          <w:szCs w:val="26"/>
        </w:rPr>
        <w:t xml:space="preserve">the question of </w:t>
      </w:r>
      <w:r w:rsidRPr="00670BA1">
        <w:rPr>
          <w:rFonts w:ascii="Garamond" w:hAnsi="Garamond"/>
          <w:sz w:val="26"/>
          <w:szCs w:val="26"/>
        </w:rPr>
        <w:t>whether</w:t>
      </w:r>
      <w:r w:rsidR="00411E6C" w:rsidRPr="00670BA1">
        <w:rPr>
          <w:rFonts w:ascii="Garamond" w:hAnsi="Garamond"/>
          <w:sz w:val="26"/>
          <w:szCs w:val="26"/>
        </w:rPr>
        <w:t xml:space="preserve"> what might be an </w:t>
      </w:r>
      <w:r w:rsidR="009C3487" w:rsidRPr="00670BA1">
        <w:rPr>
          <w:rFonts w:ascii="Garamond" w:hAnsi="Garamond"/>
          <w:sz w:val="26"/>
          <w:szCs w:val="26"/>
        </w:rPr>
        <w:t xml:space="preserve">organism is functioning as </w:t>
      </w:r>
      <w:r w:rsidRPr="00670BA1">
        <w:rPr>
          <w:rFonts w:ascii="Garamond" w:hAnsi="Garamond"/>
          <w:sz w:val="26"/>
          <w:szCs w:val="26"/>
        </w:rPr>
        <w:t xml:space="preserve">an </w:t>
      </w:r>
      <w:r w:rsidR="009C3487" w:rsidRPr="00670BA1">
        <w:rPr>
          <w:rFonts w:ascii="Garamond" w:hAnsi="Garamond"/>
          <w:sz w:val="26"/>
          <w:szCs w:val="26"/>
        </w:rPr>
        <w:t>“</w:t>
      </w:r>
      <w:r w:rsidRPr="00670BA1">
        <w:rPr>
          <w:rFonts w:ascii="Garamond" w:hAnsi="Garamond"/>
          <w:sz w:val="26"/>
          <w:szCs w:val="26"/>
        </w:rPr>
        <w:t>organism as a whole.”</w:t>
      </w:r>
      <w:r w:rsidRPr="00670BA1">
        <w:rPr>
          <w:rStyle w:val="FootnoteReference"/>
          <w:rFonts w:ascii="Garamond" w:hAnsi="Garamond"/>
          <w:sz w:val="26"/>
          <w:szCs w:val="26"/>
        </w:rPr>
        <w:footnoteReference w:id="15"/>
      </w:r>
      <w:r w:rsidRPr="00670BA1">
        <w:rPr>
          <w:rFonts w:ascii="Garamond" w:hAnsi="Garamond"/>
          <w:sz w:val="26"/>
          <w:szCs w:val="26"/>
        </w:rPr>
        <w:t xml:space="preserve"> It’s the latter that is decisive for thinking about brain death: we need to know not whether the BD has all of its parts and functions—clearly it does not—but whether it functions as one whole “integrated” (that word again!) organism.</w:t>
      </w:r>
    </w:p>
    <w:p w:rsidR="003D6F55" w:rsidRPr="00670BA1" w:rsidRDefault="003D6F55" w:rsidP="003F470E">
      <w:pPr>
        <w:ind w:firstLine="720"/>
        <w:rPr>
          <w:rFonts w:ascii="Garamond" w:hAnsi="Garamond"/>
          <w:sz w:val="26"/>
          <w:szCs w:val="26"/>
        </w:rPr>
      </w:pPr>
      <w:r w:rsidRPr="00670BA1">
        <w:rPr>
          <w:rFonts w:ascii="Garamond" w:hAnsi="Garamond"/>
          <w:sz w:val="26"/>
          <w:szCs w:val="26"/>
        </w:rPr>
        <w:t xml:space="preserve">Next let’s note a pair of concepts that </w:t>
      </w:r>
      <w:proofErr w:type="spellStart"/>
      <w:r w:rsidRPr="00670BA1">
        <w:rPr>
          <w:rFonts w:ascii="Garamond" w:hAnsi="Garamond"/>
          <w:sz w:val="26"/>
          <w:szCs w:val="26"/>
        </w:rPr>
        <w:t>Shewmon</w:t>
      </w:r>
      <w:proofErr w:type="spellEnd"/>
      <w:r w:rsidRPr="00670BA1">
        <w:rPr>
          <w:rFonts w:ascii="Garamond" w:hAnsi="Garamond"/>
          <w:sz w:val="26"/>
          <w:szCs w:val="26"/>
        </w:rPr>
        <w:t xml:space="preserve"> touches on very briefly: emergent and holistic properties.</w:t>
      </w:r>
      <w:r w:rsidR="0047584A" w:rsidRPr="00670BA1">
        <w:rPr>
          <w:rFonts w:ascii="Garamond" w:hAnsi="Garamond"/>
          <w:sz w:val="26"/>
          <w:szCs w:val="26"/>
        </w:rPr>
        <w:t xml:space="preserve"> </w:t>
      </w:r>
      <w:r w:rsidRPr="00670BA1">
        <w:rPr>
          <w:rFonts w:ascii="Garamond" w:hAnsi="Garamond"/>
          <w:sz w:val="26"/>
          <w:szCs w:val="26"/>
        </w:rPr>
        <w:t xml:space="preserve">He </w:t>
      </w:r>
      <w:r w:rsidR="005B7DDF" w:rsidRPr="00670BA1">
        <w:rPr>
          <w:rFonts w:ascii="Garamond" w:hAnsi="Garamond"/>
          <w:sz w:val="26"/>
          <w:szCs w:val="26"/>
        </w:rPr>
        <w:t xml:space="preserve">explicates </w:t>
      </w:r>
      <w:r w:rsidRPr="00670BA1">
        <w:rPr>
          <w:rFonts w:ascii="Garamond" w:hAnsi="Garamond"/>
          <w:sz w:val="26"/>
          <w:szCs w:val="26"/>
        </w:rPr>
        <w:t>them in the following way:</w:t>
      </w:r>
    </w:p>
    <w:p w:rsidR="003D6F55" w:rsidRPr="00670BA1" w:rsidRDefault="003D6F55" w:rsidP="003F470E">
      <w:pPr>
        <w:ind w:firstLine="720"/>
        <w:rPr>
          <w:rFonts w:ascii="Garamond" w:hAnsi="Garamond"/>
          <w:sz w:val="26"/>
          <w:szCs w:val="26"/>
        </w:rPr>
      </w:pPr>
    </w:p>
    <w:p w:rsidR="003D6F55" w:rsidRPr="00670BA1" w:rsidRDefault="003D6F55" w:rsidP="003D6F55">
      <w:pPr>
        <w:ind w:left="720"/>
        <w:rPr>
          <w:rFonts w:ascii="Garamond" w:hAnsi="Garamond"/>
          <w:sz w:val="26"/>
          <w:szCs w:val="26"/>
        </w:rPr>
      </w:pPr>
      <w:r w:rsidRPr="00670BA1">
        <w:rPr>
          <w:rFonts w:ascii="Garamond" w:hAnsi="Garamond"/>
          <w:sz w:val="26"/>
          <w:szCs w:val="26"/>
        </w:rPr>
        <w:t>A property of a composite is defined as ‘emergent’ if it derives from the mutual interaction of the parts, and as ‘holistic’ if it is not predicable of any part or subset of parts but only of the entire composite.</w:t>
      </w:r>
      <w:r w:rsidRPr="00670BA1">
        <w:rPr>
          <w:rStyle w:val="FootnoteReference"/>
          <w:rFonts w:ascii="Garamond" w:hAnsi="Garamond"/>
          <w:sz w:val="26"/>
          <w:szCs w:val="26"/>
        </w:rPr>
        <w:footnoteReference w:id="16"/>
      </w:r>
    </w:p>
    <w:p w:rsidR="003D6F55" w:rsidRPr="00670BA1" w:rsidRDefault="003D6F55" w:rsidP="005B7DDF">
      <w:pPr>
        <w:rPr>
          <w:rFonts w:ascii="Garamond" w:hAnsi="Garamond"/>
          <w:sz w:val="26"/>
          <w:szCs w:val="26"/>
        </w:rPr>
      </w:pPr>
    </w:p>
    <w:p w:rsidR="005B7DDF" w:rsidRPr="00670BA1" w:rsidRDefault="005B7DDF" w:rsidP="005B7DDF">
      <w:pPr>
        <w:rPr>
          <w:rFonts w:ascii="Garamond" w:hAnsi="Garamond"/>
          <w:sz w:val="26"/>
          <w:szCs w:val="26"/>
        </w:rPr>
      </w:pPr>
      <w:r w:rsidRPr="00670BA1">
        <w:rPr>
          <w:rFonts w:ascii="Garamond" w:hAnsi="Garamond"/>
          <w:sz w:val="26"/>
          <w:szCs w:val="26"/>
        </w:rPr>
        <w:t xml:space="preserve">He indicates in a footnote that he doesn’t mean to endorse any possible </w:t>
      </w:r>
      <w:proofErr w:type="spellStart"/>
      <w:r w:rsidRPr="00670BA1">
        <w:rPr>
          <w:rFonts w:ascii="Garamond" w:hAnsi="Garamond"/>
          <w:sz w:val="26"/>
          <w:szCs w:val="26"/>
        </w:rPr>
        <w:t>reductionistic</w:t>
      </w:r>
      <w:proofErr w:type="spellEnd"/>
      <w:r w:rsidRPr="00670BA1">
        <w:rPr>
          <w:rFonts w:ascii="Garamond" w:hAnsi="Garamond"/>
          <w:sz w:val="26"/>
          <w:szCs w:val="26"/>
        </w:rPr>
        <w:t xml:space="preserve"> overtones of “emergent.”</w:t>
      </w:r>
      <w:r w:rsidR="0047584A" w:rsidRPr="00670BA1">
        <w:rPr>
          <w:rFonts w:ascii="Garamond" w:hAnsi="Garamond"/>
          <w:sz w:val="26"/>
          <w:szCs w:val="26"/>
        </w:rPr>
        <w:t xml:space="preserve"> </w:t>
      </w:r>
      <w:r w:rsidRPr="00670BA1">
        <w:rPr>
          <w:rFonts w:ascii="Garamond" w:hAnsi="Garamond"/>
          <w:sz w:val="26"/>
          <w:szCs w:val="26"/>
        </w:rPr>
        <w:t xml:space="preserve">I’m not going to get into it here, but I would like to point out that the notion of emergence is </w:t>
      </w:r>
      <w:r w:rsidRPr="00670BA1">
        <w:rPr>
          <w:rFonts w:ascii="Garamond" w:hAnsi="Garamond"/>
          <w:i/>
          <w:sz w:val="26"/>
          <w:szCs w:val="26"/>
        </w:rPr>
        <w:t>extremely</w:t>
      </w:r>
      <w:r w:rsidRPr="00670BA1">
        <w:rPr>
          <w:rFonts w:ascii="Garamond" w:hAnsi="Garamond"/>
          <w:sz w:val="26"/>
          <w:szCs w:val="26"/>
        </w:rPr>
        <w:t xml:space="preserve"> complicated and difficult.</w:t>
      </w:r>
      <w:r w:rsidRPr="00670BA1">
        <w:rPr>
          <w:rStyle w:val="FootnoteReference"/>
          <w:rFonts w:ascii="Garamond" w:hAnsi="Garamond"/>
          <w:sz w:val="26"/>
          <w:szCs w:val="26"/>
        </w:rPr>
        <w:footnoteReference w:id="17"/>
      </w:r>
      <w:r w:rsidRPr="00670BA1">
        <w:rPr>
          <w:rFonts w:ascii="Garamond" w:hAnsi="Garamond"/>
          <w:sz w:val="26"/>
          <w:szCs w:val="26"/>
        </w:rPr>
        <w:t xml:space="preserve"> As for “holistic,” I want to propose a distinction that I’m pretty sure that </w:t>
      </w:r>
      <w:proofErr w:type="spellStart"/>
      <w:r w:rsidRPr="00670BA1">
        <w:rPr>
          <w:rFonts w:ascii="Garamond" w:hAnsi="Garamond"/>
          <w:sz w:val="26"/>
          <w:szCs w:val="26"/>
        </w:rPr>
        <w:t>Shewmon</w:t>
      </w:r>
      <w:proofErr w:type="spellEnd"/>
      <w:r w:rsidRPr="00670BA1">
        <w:rPr>
          <w:rFonts w:ascii="Garamond" w:hAnsi="Garamond"/>
          <w:sz w:val="26"/>
          <w:szCs w:val="26"/>
        </w:rPr>
        <w:t xml:space="preserve"> would accept</w:t>
      </w:r>
      <w:r w:rsidR="001A6311" w:rsidRPr="00670BA1">
        <w:rPr>
          <w:rFonts w:ascii="Garamond" w:hAnsi="Garamond"/>
          <w:sz w:val="26"/>
          <w:szCs w:val="26"/>
        </w:rPr>
        <w:t>—anyway, I think he needs it</w:t>
      </w:r>
      <w:r w:rsidRPr="00670BA1">
        <w:rPr>
          <w:rFonts w:ascii="Garamond" w:hAnsi="Garamond"/>
          <w:sz w:val="26"/>
          <w:szCs w:val="26"/>
        </w:rPr>
        <w:t xml:space="preserve">. First, there’s “generically holistic,” which is said of </w:t>
      </w:r>
      <w:r w:rsidRPr="00670BA1">
        <w:rPr>
          <w:rFonts w:ascii="Garamond" w:hAnsi="Garamond"/>
          <w:i/>
          <w:sz w:val="26"/>
          <w:szCs w:val="26"/>
        </w:rPr>
        <w:t>types</w:t>
      </w:r>
      <w:r w:rsidRPr="00670BA1">
        <w:rPr>
          <w:rFonts w:ascii="Garamond" w:hAnsi="Garamond"/>
          <w:sz w:val="26"/>
          <w:szCs w:val="26"/>
        </w:rPr>
        <w:t xml:space="preserve"> of property.</w:t>
      </w:r>
      <w:r w:rsidR="0047584A" w:rsidRPr="00670BA1">
        <w:rPr>
          <w:rFonts w:ascii="Garamond" w:hAnsi="Garamond"/>
          <w:sz w:val="26"/>
          <w:szCs w:val="26"/>
        </w:rPr>
        <w:t xml:space="preserve"> </w:t>
      </w:r>
      <w:r w:rsidRPr="00670BA1">
        <w:rPr>
          <w:rFonts w:ascii="Garamond" w:hAnsi="Garamond"/>
          <w:sz w:val="26"/>
          <w:szCs w:val="26"/>
        </w:rPr>
        <w:t xml:space="preserve">A property type is generically holistic just in case it’s </w:t>
      </w:r>
      <w:r w:rsidR="009C3487" w:rsidRPr="00670BA1">
        <w:rPr>
          <w:rFonts w:ascii="Garamond" w:hAnsi="Garamond"/>
          <w:sz w:val="26"/>
          <w:szCs w:val="26"/>
        </w:rPr>
        <w:t xml:space="preserve">a property </w:t>
      </w:r>
      <w:r w:rsidRPr="00670BA1">
        <w:rPr>
          <w:rFonts w:ascii="Garamond" w:hAnsi="Garamond"/>
          <w:sz w:val="26"/>
          <w:szCs w:val="26"/>
        </w:rPr>
        <w:t xml:space="preserve">type that can apply only to a whole and not to any of its parts. </w:t>
      </w:r>
      <w:r w:rsidR="009C3487" w:rsidRPr="00670BA1">
        <w:rPr>
          <w:rFonts w:ascii="Garamond" w:hAnsi="Garamond"/>
          <w:sz w:val="26"/>
          <w:szCs w:val="26"/>
        </w:rPr>
        <w:t>For example, c</w:t>
      </w:r>
      <w:r w:rsidRPr="00670BA1">
        <w:rPr>
          <w:rFonts w:ascii="Garamond" w:hAnsi="Garamond"/>
          <w:sz w:val="26"/>
          <w:szCs w:val="26"/>
        </w:rPr>
        <w:t xml:space="preserve">ircularity is </w:t>
      </w:r>
      <w:r w:rsidR="00411E6C" w:rsidRPr="00670BA1">
        <w:rPr>
          <w:rFonts w:ascii="Garamond" w:hAnsi="Garamond"/>
          <w:sz w:val="26"/>
          <w:szCs w:val="26"/>
        </w:rPr>
        <w:t xml:space="preserve">a </w:t>
      </w:r>
      <w:r w:rsidRPr="00670BA1">
        <w:rPr>
          <w:rFonts w:ascii="Garamond" w:hAnsi="Garamond"/>
          <w:sz w:val="26"/>
          <w:szCs w:val="26"/>
        </w:rPr>
        <w:t>generically holistic</w:t>
      </w:r>
      <w:r w:rsidR="00411E6C" w:rsidRPr="00670BA1">
        <w:rPr>
          <w:rFonts w:ascii="Garamond" w:hAnsi="Garamond"/>
          <w:sz w:val="26"/>
          <w:szCs w:val="26"/>
        </w:rPr>
        <w:t xml:space="preserve"> property-type: only whole circles, and never their parts, can be circular. </w:t>
      </w:r>
      <w:r w:rsidRPr="00670BA1">
        <w:rPr>
          <w:rFonts w:ascii="Garamond" w:hAnsi="Garamond"/>
          <w:sz w:val="26"/>
          <w:szCs w:val="26"/>
        </w:rPr>
        <w:t xml:space="preserve">Second, however, there’s </w:t>
      </w:r>
      <w:r w:rsidRPr="00670BA1">
        <w:rPr>
          <w:rFonts w:ascii="Garamond" w:hAnsi="Garamond"/>
          <w:sz w:val="26"/>
          <w:szCs w:val="26"/>
        </w:rPr>
        <w:lastRenderedPageBreak/>
        <w:t>“</w:t>
      </w:r>
      <w:r w:rsidR="001B16CB" w:rsidRPr="00670BA1">
        <w:rPr>
          <w:rFonts w:ascii="Garamond" w:hAnsi="Garamond"/>
          <w:sz w:val="26"/>
          <w:szCs w:val="26"/>
        </w:rPr>
        <w:t>individualistically</w:t>
      </w:r>
      <w:r w:rsidRPr="00670BA1">
        <w:rPr>
          <w:rFonts w:ascii="Garamond" w:hAnsi="Garamond"/>
          <w:sz w:val="26"/>
          <w:szCs w:val="26"/>
        </w:rPr>
        <w:t xml:space="preserve"> holistic,” which is said of </w:t>
      </w:r>
      <w:r w:rsidR="001B16CB" w:rsidRPr="00670BA1">
        <w:rPr>
          <w:rFonts w:ascii="Garamond" w:hAnsi="Garamond"/>
          <w:sz w:val="26"/>
          <w:szCs w:val="26"/>
        </w:rPr>
        <w:t xml:space="preserve">individual </w:t>
      </w:r>
      <w:r w:rsidRPr="00670BA1">
        <w:rPr>
          <w:rFonts w:ascii="Garamond" w:hAnsi="Garamond"/>
          <w:sz w:val="26"/>
          <w:szCs w:val="26"/>
        </w:rPr>
        <w:t>instances of a property.</w:t>
      </w:r>
      <w:r w:rsidR="001A6311" w:rsidRPr="00670BA1">
        <w:rPr>
          <w:rStyle w:val="FootnoteReference"/>
          <w:rFonts w:ascii="Garamond" w:hAnsi="Garamond"/>
          <w:sz w:val="26"/>
          <w:szCs w:val="26"/>
        </w:rPr>
        <w:footnoteReference w:id="18"/>
      </w:r>
      <w:r w:rsidRPr="00670BA1">
        <w:rPr>
          <w:rFonts w:ascii="Garamond" w:hAnsi="Garamond"/>
          <w:sz w:val="26"/>
          <w:szCs w:val="26"/>
        </w:rPr>
        <w:t xml:space="preserve"> Suppose a squirrel is maintaining homeostasis, but suppose too that individual cells within the squirrel are maintaining homeostasis. Homeostasis on this supposition would not be </w:t>
      </w:r>
      <w:r w:rsidR="00411E6C" w:rsidRPr="00670BA1">
        <w:rPr>
          <w:rFonts w:ascii="Garamond" w:hAnsi="Garamond"/>
          <w:sz w:val="26"/>
          <w:szCs w:val="26"/>
        </w:rPr>
        <w:t xml:space="preserve">a </w:t>
      </w:r>
      <w:r w:rsidRPr="00670BA1">
        <w:rPr>
          <w:rFonts w:ascii="Garamond" w:hAnsi="Garamond"/>
          <w:sz w:val="26"/>
          <w:szCs w:val="26"/>
        </w:rPr>
        <w:t>generically holistic</w:t>
      </w:r>
      <w:r w:rsidR="00411E6C" w:rsidRPr="00670BA1">
        <w:rPr>
          <w:rFonts w:ascii="Garamond" w:hAnsi="Garamond"/>
          <w:sz w:val="26"/>
          <w:szCs w:val="26"/>
        </w:rPr>
        <w:t xml:space="preserve"> property-type; </w:t>
      </w:r>
      <w:r w:rsidRPr="00670BA1">
        <w:rPr>
          <w:rFonts w:ascii="Garamond" w:hAnsi="Garamond"/>
          <w:sz w:val="26"/>
          <w:szCs w:val="26"/>
        </w:rPr>
        <w:t xml:space="preserve">it </w:t>
      </w:r>
      <w:r w:rsidR="00411E6C" w:rsidRPr="00670BA1">
        <w:rPr>
          <w:rFonts w:ascii="Garamond" w:hAnsi="Garamond"/>
          <w:sz w:val="26"/>
          <w:szCs w:val="26"/>
        </w:rPr>
        <w:t xml:space="preserve">is </w:t>
      </w:r>
      <w:r w:rsidRPr="00670BA1">
        <w:rPr>
          <w:rFonts w:ascii="Garamond" w:hAnsi="Garamond"/>
          <w:sz w:val="26"/>
          <w:szCs w:val="26"/>
        </w:rPr>
        <w:t>predicable both of the whole (the squirrel</w:t>
      </w:r>
      <w:r w:rsidR="00411E6C" w:rsidRPr="00670BA1">
        <w:rPr>
          <w:rFonts w:ascii="Garamond" w:hAnsi="Garamond"/>
          <w:sz w:val="26"/>
          <w:szCs w:val="26"/>
        </w:rPr>
        <w:t xml:space="preserve">) and of the parts (its cells). </w:t>
      </w:r>
      <w:r w:rsidRPr="00670BA1">
        <w:rPr>
          <w:rFonts w:ascii="Garamond" w:hAnsi="Garamond"/>
          <w:sz w:val="26"/>
          <w:szCs w:val="26"/>
        </w:rPr>
        <w:t xml:space="preserve">However, the homeostasis </w:t>
      </w:r>
      <w:r w:rsidRPr="00670BA1">
        <w:rPr>
          <w:rFonts w:ascii="Garamond" w:hAnsi="Garamond"/>
          <w:i/>
          <w:sz w:val="26"/>
          <w:szCs w:val="26"/>
        </w:rPr>
        <w:t>of the squirrel</w:t>
      </w:r>
      <w:r w:rsidRPr="00670BA1">
        <w:rPr>
          <w:rFonts w:ascii="Garamond" w:hAnsi="Garamond"/>
          <w:sz w:val="26"/>
          <w:szCs w:val="26"/>
        </w:rPr>
        <w:t>—that particular instance of homeostasis—is indeed predicable of the squirrel only</w:t>
      </w:r>
      <w:r w:rsidR="00411E6C" w:rsidRPr="00670BA1">
        <w:rPr>
          <w:rFonts w:ascii="Garamond" w:hAnsi="Garamond"/>
          <w:sz w:val="26"/>
          <w:szCs w:val="26"/>
        </w:rPr>
        <w:t>,</w:t>
      </w:r>
      <w:r w:rsidRPr="00670BA1">
        <w:rPr>
          <w:rFonts w:ascii="Garamond" w:hAnsi="Garamond"/>
          <w:sz w:val="26"/>
          <w:szCs w:val="26"/>
        </w:rPr>
        <w:t xml:space="preserve"> and not of any of its parts</w:t>
      </w:r>
      <w:r w:rsidR="00411E6C" w:rsidRPr="00670BA1">
        <w:rPr>
          <w:rFonts w:ascii="Garamond" w:hAnsi="Garamond"/>
          <w:sz w:val="26"/>
          <w:szCs w:val="26"/>
        </w:rPr>
        <w:t xml:space="preserve"> (they have their own individual instances of homeostasis). </w:t>
      </w:r>
      <w:r w:rsidRPr="00670BA1">
        <w:rPr>
          <w:rFonts w:ascii="Garamond" w:hAnsi="Garamond"/>
          <w:sz w:val="26"/>
          <w:szCs w:val="26"/>
        </w:rPr>
        <w:t xml:space="preserve">Even if the squirrel’s cells are themselves maintaining homeostasis, they aren’t maintaining </w:t>
      </w:r>
      <w:r w:rsidRPr="00670BA1">
        <w:rPr>
          <w:rFonts w:ascii="Garamond" w:hAnsi="Garamond"/>
          <w:i/>
          <w:sz w:val="26"/>
          <w:szCs w:val="26"/>
        </w:rPr>
        <w:t>this</w:t>
      </w:r>
      <w:r w:rsidRPr="00670BA1">
        <w:rPr>
          <w:rFonts w:ascii="Garamond" w:hAnsi="Garamond"/>
          <w:sz w:val="26"/>
          <w:szCs w:val="26"/>
        </w:rPr>
        <w:t xml:space="preserve"> homeostasis, i.e., </w:t>
      </w:r>
      <w:r w:rsidRPr="00670BA1">
        <w:rPr>
          <w:rFonts w:ascii="Garamond" w:hAnsi="Garamond"/>
          <w:i/>
          <w:sz w:val="26"/>
          <w:szCs w:val="26"/>
        </w:rPr>
        <w:t>the squirrel’s</w:t>
      </w:r>
      <w:r w:rsidRPr="00670BA1">
        <w:rPr>
          <w:rFonts w:ascii="Garamond" w:hAnsi="Garamond"/>
          <w:sz w:val="26"/>
          <w:szCs w:val="26"/>
        </w:rPr>
        <w:t xml:space="preserve"> homeostasis.</w:t>
      </w:r>
      <w:r w:rsidR="0047584A" w:rsidRPr="00670BA1">
        <w:rPr>
          <w:rFonts w:ascii="Garamond" w:hAnsi="Garamond"/>
          <w:sz w:val="26"/>
          <w:szCs w:val="26"/>
        </w:rPr>
        <w:t xml:space="preserve"> </w:t>
      </w:r>
      <w:r w:rsidRPr="00670BA1">
        <w:rPr>
          <w:rFonts w:ascii="Garamond" w:hAnsi="Garamond"/>
          <w:sz w:val="26"/>
          <w:szCs w:val="26"/>
        </w:rPr>
        <w:t xml:space="preserve">With this distinction in hand, I think it’s right to say that what </w:t>
      </w:r>
      <w:proofErr w:type="spellStart"/>
      <w:r w:rsidRPr="00670BA1">
        <w:rPr>
          <w:rFonts w:ascii="Garamond" w:hAnsi="Garamond"/>
          <w:sz w:val="26"/>
          <w:szCs w:val="26"/>
        </w:rPr>
        <w:t>Shewmon</w:t>
      </w:r>
      <w:proofErr w:type="spellEnd"/>
      <w:r w:rsidRPr="00670BA1">
        <w:rPr>
          <w:rFonts w:ascii="Garamond" w:hAnsi="Garamond"/>
          <w:sz w:val="26"/>
          <w:szCs w:val="26"/>
        </w:rPr>
        <w:t xml:space="preserve"> is interested in, when discussing the status of BDBs, is whether a BDB has a property that is </w:t>
      </w:r>
      <w:r w:rsidR="001B16CB" w:rsidRPr="00670BA1">
        <w:rPr>
          <w:rFonts w:ascii="Garamond" w:hAnsi="Garamond"/>
          <w:sz w:val="26"/>
          <w:szCs w:val="26"/>
        </w:rPr>
        <w:t xml:space="preserve">individualistically </w:t>
      </w:r>
      <w:r w:rsidRPr="00670BA1">
        <w:rPr>
          <w:rFonts w:ascii="Garamond" w:hAnsi="Garamond"/>
          <w:sz w:val="26"/>
          <w:szCs w:val="26"/>
        </w:rPr>
        <w:t>holistic—i.e., whether there’s a particular property of this BDB that is possessed by this BDB and not by its parts; whether its parts also have their own instances of that property</w:t>
      </w:r>
      <w:r w:rsidR="001B16CB" w:rsidRPr="00670BA1">
        <w:rPr>
          <w:rFonts w:ascii="Garamond" w:hAnsi="Garamond"/>
          <w:sz w:val="26"/>
          <w:szCs w:val="26"/>
        </w:rPr>
        <w:t>-type</w:t>
      </w:r>
      <w:r w:rsidRPr="00670BA1">
        <w:rPr>
          <w:rFonts w:ascii="Garamond" w:hAnsi="Garamond"/>
          <w:sz w:val="26"/>
          <w:szCs w:val="26"/>
        </w:rPr>
        <w:t xml:space="preserve"> is a different and, I think, irrelevant question for </w:t>
      </w:r>
      <w:proofErr w:type="spellStart"/>
      <w:r w:rsidRPr="00670BA1">
        <w:rPr>
          <w:rFonts w:ascii="Garamond" w:hAnsi="Garamond"/>
          <w:sz w:val="26"/>
          <w:szCs w:val="26"/>
        </w:rPr>
        <w:t>Shewmon</w:t>
      </w:r>
      <w:proofErr w:type="spellEnd"/>
      <w:r w:rsidRPr="00670BA1">
        <w:rPr>
          <w:rFonts w:ascii="Garamond" w:hAnsi="Garamond"/>
          <w:sz w:val="26"/>
          <w:szCs w:val="26"/>
        </w:rPr>
        <w:t xml:space="preserve">. This will become important later on. </w:t>
      </w:r>
    </w:p>
    <w:p w:rsidR="008D3CB6" w:rsidRPr="00670BA1" w:rsidRDefault="00AD0BC7" w:rsidP="00AD0BC7">
      <w:pPr>
        <w:rPr>
          <w:rFonts w:ascii="Garamond" w:hAnsi="Garamond"/>
          <w:sz w:val="26"/>
          <w:szCs w:val="26"/>
        </w:rPr>
      </w:pPr>
      <w:r w:rsidRPr="00670BA1">
        <w:rPr>
          <w:rFonts w:ascii="Garamond" w:hAnsi="Garamond"/>
          <w:sz w:val="26"/>
          <w:szCs w:val="26"/>
        </w:rPr>
        <w:tab/>
        <w:t xml:space="preserve">One last distinction </w:t>
      </w:r>
      <w:r w:rsidR="003F470E" w:rsidRPr="00670BA1">
        <w:rPr>
          <w:rFonts w:ascii="Garamond" w:hAnsi="Garamond"/>
          <w:sz w:val="26"/>
          <w:szCs w:val="26"/>
        </w:rPr>
        <w:t xml:space="preserve">that </w:t>
      </w:r>
      <w:proofErr w:type="spellStart"/>
      <w:r w:rsidR="003F470E" w:rsidRPr="00670BA1">
        <w:rPr>
          <w:rFonts w:ascii="Garamond" w:hAnsi="Garamond"/>
          <w:sz w:val="26"/>
          <w:szCs w:val="26"/>
        </w:rPr>
        <w:t>Shewmon</w:t>
      </w:r>
      <w:proofErr w:type="spellEnd"/>
      <w:r w:rsidR="003F470E" w:rsidRPr="00670BA1">
        <w:rPr>
          <w:rFonts w:ascii="Garamond" w:hAnsi="Garamond"/>
          <w:sz w:val="26"/>
          <w:szCs w:val="26"/>
        </w:rPr>
        <w:t xml:space="preserve"> makes </w:t>
      </w:r>
      <w:r w:rsidRPr="00670BA1">
        <w:rPr>
          <w:rFonts w:ascii="Garamond" w:hAnsi="Garamond"/>
          <w:sz w:val="26"/>
          <w:szCs w:val="26"/>
        </w:rPr>
        <w:t xml:space="preserve">pretty </w:t>
      </w:r>
      <w:r w:rsidR="003F470E" w:rsidRPr="00670BA1">
        <w:rPr>
          <w:rFonts w:ascii="Garamond" w:hAnsi="Garamond"/>
          <w:sz w:val="26"/>
          <w:szCs w:val="26"/>
        </w:rPr>
        <w:t>clearly</w:t>
      </w:r>
      <w:r w:rsidRPr="00670BA1">
        <w:rPr>
          <w:rFonts w:ascii="Garamond" w:hAnsi="Garamond"/>
          <w:sz w:val="26"/>
          <w:szCs w:val="26"/>
        </w:rPr>
        <w:t xml:space="preserve"> is </w:t>
      </w:r>
      <w:r w:rsidR="003F470E" w:rsidRPr="00670BA1">
        <w:rPr>
          <w:rFonts w:ascii="Garamond" w:hAnsi="Garamond"/>
          <w:sz w:val="26"/>
          <w:szCs w:val="26"/>
        </w:rPr>
        <w:t xml:space="preserve">the distinction between being </w:t>
      </w:r>
      <w:r w:rsidR="003F470E" w:rsidRPr="00670BA1">
        <w:rPr>
          <w:rFonts w:ascii="Garamond" w:hAnsi="Garamond"/>
          <w:i/>
          <w:sz w:val="26"/>
          <w:szCs w:val="26"/>
        </w:rPr>
        <w:t>dead</w:t>
      </w:r>
      <w:r w:rsidR="003F470E" w:rsidRPr="00670BA1">
        <w:rPr>
          <w:rFonts w:ascii="Garamond" w:hAnsi="Garamond"/>
          <w:sz w:val="26"/>
          <w:szCs w:val="26"/>
        </w:rPr>
        <w:t xml:space="preserve"> and being </w:t>
      </w:r>
      <w:r w:rsidR="003F470E" w:rsidRPr="00670BA1">
        <w:rPr>
          <w:rFonts w:ascii="Garamond" w:hAnsi="Garamond"/>
          <w:i/>
          <w:sz w:val="26"/>
          <w:szCs w:val="26"/>
        </w:rPr>
        <w:t>moribund</w:t>
      </w:r>
      <w:r w:rsidR="003F470E" w:rsidRPr="00670BA1">
        <w:rPr>
          <w:rFonts w:ascii="Garamond" w:hAnsi="Garamond"/>
          <w:sz w:val="26"/>
          <w:szCs w:val="26"/>
        </w:rPr>
        <w:t>, i.e., at the point of death</w:t>
      </w:r>
      <w:r w:rsidRPr="00670BA1">
        <w:rPr>
          <w:rFonts w:ascii="Garamond" w:hAnsi="Garamond"/>
          <w:sz w:val="26"/>
          <w:szCs w:val="26"/>
        </w:rPr>
        <w:t xml:space="preserve"> or anyway sure to die</w:t>
      </w:r>
      <w:r w:rsidR="003F470E" w:rsidRPr="00670BA1">
        <w:rPr>
          <w:rFonts w:ascii="Garamond" w:hAnsi="Garamond"/>
          <w:sz w:val="26"/>
          <w:szCs w:val="26"/>
        </w:rPr>
        <w:t>.</w:t>
      </w:r>
      <w:r w:rsidR="008D3CB6" w:rsidRPr="00670BA1">
        <w:rPr>
          <w:rFonts w:ascii="Garamond" w:hAnsi="Garamond"/>
          <w:sz w:val="26"/>
          <w:szCs w:val="26"/>
        </w:rPr>
        <w:t xml:space="preserve"> </w:t>
      </w:r>
      <w:r w:rsidR="003F470E" w:rsidRPr="00670BA1">
        <w:rPr>
          <w:rFonts w:ascii="Garamond" w:hAnsi="Garamond"/>
          <w:sz w:val="26"/>
          <w:szCs w:val="26"/>
        </w:rPr>
        <w:t>Imagine s</w:t>
      </w:r>
      <w:r w:rsidR="008D3CB6" w:rsidRPr="00670BA1">
        <w:rPr>
          <w:rFonts w:ascii="Garamond" w:hAnsi="Garamond"/>
          <w:sz w:val="26"/>
          <w:szCs w:val="26"/>
        </w:rPr>
        <w:t xml:space="preserve">omeone who just sustained a massive laceration and is clearly </w:t>
      </w:r>
      <w:r w:rsidR="003F470E" w:rsidRPr="00670BA1">
        <w:rPr>
          <w:rFonts w:ascii="Garamond" w:hAnsi="Garamond"/>
          <w:sz w:val="26"/>
          <w:szCs w:val="26"/>
        </w:rPr>
        <w:t xml:space="preserve">going to bleed out and die </w:t>
      </w:r>
      <w:r w:rsidR="008D3CB6" w:rsidRPr="00670BA1">
        <w:rPr>
          <w:rFonts w:ascii="Garamond" w:hAnsi="Garamond"/>
          <w:sz w:val="26"/>
          <w:szCs w:val="26"/>
        </w:rPr>
        <w:t>(he’s backpacking alone and many miles from help)</w:t>
      </w:r>
      <w:r w:rsidR="003F470E" w:rsidRPr="00670BA1">
        <w:rPr>
          <w:rFonts w:ascii="Garamond" w:hAnsi="Garamond"/>
          <w:sz w:val="26"/>
          <w:szCs w:val="26"/>
        </w:rPr>
        <w:t xml:space="preserve">. Such a person is dying, is in fact doomed to die. </w:t>
      </w:r>
      <w:r w:rsidR="008D3CB6" w:rsidRPr="00670BA1">
        <w:rPr>
          <w:rFonts w:ascii="Garamond" w:hAnsi="Garamond"/>
          <w:sz w:val="26"/>
          <w:szCs w:val="26"/>
        </w:rPr>
        <w:t>But he’s not dead. This distinction, which might seem trivial and even comically not-worth-mentioning, is in fact very important. It’s related to the distinction between the constitution of life and the sustaining of life. If I’m bleeding out, but not dead yet, then I’ve clearly in some crucial sense lost the ability to sustain my life for much longer—I can no longer perform at least one necessary life-sustaining integrative process</w:t>
      </w:r>
      <w:r w:rsidR="003F470E" w:rsidRPr="00670BA1">
        <w:rPr>
          <w:rFonts w:ascii="Garamond" w:hAnsi="Garamond"/>
          <w:sz w:val="26"/>
          <w:szCs w:val="26"/>
        </w:rPr>
        <w:t>, namely, keeping my blood where it belongs, viz., inside of me</w:t>
      </w:r>
      <w:r w:rsidR="008D3CB6" w:rsidRPr="00670BA1">
        <w:rPr>
          <w:rFonts w:ascii="Garamond" w:hAnsi="Garamond"/>
          <w:sz w:val="26"/>
          <w:szCs w:val="26"/>
        </w:rPr>
        <w:t xml:space="preserve">—but if I’m not dead yet, then I’ve clearly </w:t>
      </w:r>
      <w:r w:rsidR="008D3CB6" w:rsidRPr="00670BA1">
        <w:rPr>
          <w:rFonts w:ascii="Garamond" w:hAnsi="Garamond"/>
          <w:sz w:val="26"/>
          <w:szCs w:val="26"/>
          <w:u w:val="single"/>
        </w:rPr>
        <w:t>not</w:t>
      </w:r>
      <w:r w:rsidR="008D3CB6" w:rsidRPr="00670BA1">
        <w:rPr>
          <w:rFonts w:ascii="Garamond" w:hAnsi="Garamond"/>
          <w:sz w:val="26"/>
          <w:szCs w:val="26"/>
        </w:rPr>
        <w:t xml:space="preserve"> yet lost the ability, and indeed the actualization thereof, to perform the life-constituting process of resisting entropy.</w:t>
      </w:r>
      <w:r w:rsidR="0047584A" w:rsidRPr="00670BA1">
        <w:rPr>
          <w:rFonts w:ascii="Garamond" w:hAnsi="Garamond"/>
          <w:sz w:val="26"/>
          <w:szCs w:val="26"/>
        </w:rPr>
        <w:t xml:space="preserve"> </w:t>
      </w:r>
      <w:r w:rsidR="003F470E" w:rsidRPr="00670BA1">
        <w:rPr>
          <w:rFonts w:ascii="Garamond" w:hAnsi="Garamond"/>
          <w:sz w:val="26"/>
          <w:szCs w:val="26"/>
        </w:rPr>
        <w:t>I’m still resisting entropy, although I won’t be able to</w:t>
      </w:r>
      <w:r w:rsidRPr="00670BA1">
        <w:rPr>
          <w:rFonts w:ascii="Garamond" w:hAnsi="Garamond"/>
          <w:sz w:val="26"/>
          <w:szCs w:val="26"/>
        </w:rPr>
        <w:t xml:space="preserve"> hold out for </w:t>
      </w:r>
      <w:r w:rsidR="003F470E" w:rsidRPr="00670BA1">
        <w:rPr>
          <w:rFonts w:ascii="Garamond" w:hAnsi="Garamond"/>
          <w:sz w:val="26"/>
          <w:szCs w:val="26"/>
        </w:rPr>
        <w:t xml:space="preserve">much longer. </w:t>
      </w:r>
      <w:r w:rsidR="008D3CB6" w:rsidRPr="00670BA1">
        <w:rPr>
          <w:rFonts w:ascii="Garamond" w:hAnsi="Garamond"/>
          <w:sz w:val="26"/>
          <w:szCs w:val="26"/>
        </w:rPr>
        <w:t>I</w:t>
      </w:r>
      <w:r w:rsidRPr="00670BA1">
        <w:rPr>
          <w:rFonts w:ascii="Garamond" w:hAnsi="Garamond"/>
          <w:sz w:val="26"/>
          <w:szCs w:val="26"/>
        </w:rPr>
        <w:t>’m dying, but I’m not dead yet.</w:t>
      </w:r>
    </w:p>
    <w:p w:rsidR="005C3243" w:rsidRPr="00670BA1" w:rsidRDefault="00815A83" w:rsidP="00815A83">
      <w:pPr>
        <w:ind w:firstLine="720"/>
        <w:rPr>
          <w:rFonts w:ascii="Garamond" w:hAnsi="Garamond"/>
          <w:sz w:val="26"/>
          <w:szCs w:val="26"/>
        </w:rPr>
      </w:pPr>
      <w:r w:rsidRPr="00670BA1">
        <w:rPr>
          <w:rFonts w:ascii="Garamond" w:hAnsi="Garamond"/>
          <w:sz w:val="26"/>
          <w:szCs w:val="26"/>
        </w:rPr>
        <w:t xml:space="preserve">The next </w:t>
      </w:r>
      <w:r w:rsidR="00AD0BC7" w:rsidRPr="00670BA1">
        <w:rPr>
          <w:rFonts w:ascii="Garamond" w:hAnsi="Garamond"/>
          <w:sz w:val="26"/>
          <w:szCs w:val="26"/>
        </w:rPr>
        <w:t xml:space="preserve">item of discussion is something that </w:t>
      </w:r>
      <w:proofErr w:type="spellStart"/>
      <w:r w:rsidRPr="00670BA1">
        <w:rPr>
          <w:rFonts w:ascii="Garamond" w:hAnsi="Garamond"/>
          <w:sz w:val="26"/>
          <w:szCs w:val="26"/>
        </w:rPr>
        <w:t>Shewmon</w:t>
      </w:r>
      <w:proofErr w:type="spellEnd"/>
      <w:r w:rsidRPr="00670BA1">
        <w:rPr>
          <w:rFonts w:ascii="Garamond" w:hAnsi="Garamond"/>
          <w:sz w:val="26"/>
          <w:szCs w:val="26"/>
        </w:rPr>
        <w:t xml:space="preserve"> is </w:t>
      </w:r>
      <w:r w:rsidR="00AD0BC7" w:rsidRPr="00670BA1">
        <w:rPr>
          <w:rFonts w:ascii="Garamond" w:hAnsi="Garamond"/>
          <w:sz w:val="26"/>
          <w:szCs w:val="26"/>
        </w:rPr>
        <w:t xml:space="preserve">definitely </w:t>
      </w:r>
      <w:r w:rsidRPr="00670BA1">
        <w:rPr>
          <w:rFonts w:ascii="Garamond" w:hAnsi="Garamond"/>
          <w:sz w:val="26"/>
          <w:szCs w:val="26"/>
        </w:rPr>
        <w:t xml:space="preserve">not clear enough about. </w:t>
      </w:r>
      <w:r w:rsidR="005C3243" w:rsidRPr="00670BA1">
        <w:rPr>
          <w:rFonts w:ascii="Garamond" w:hAnsi="Garamond"/>
          <w:sz w:val="26"/>
          <w:szCs w:val="26"/>
        </w:rPr>
        <w:t>I want to introduce a pair of concepts, which I will call “candidate organism” and “candidate human.”</w:t>
      </w:r>
      <w:r w:rsidR="00AD0BC7" w:rsidRPr="00670BA1">
        <w:rPr>
          <w:rFonts w:ascii="Garamond" w:hAnsi="Garamond"/>
          <w:sz w:val="26"/>
          <w:szCs w:val="26"/>
        </w:rPr>
        <w:t xml:space="preserve"> But first I need to introduce the concept of a “unified whole.”</w:t>
      </w:r>
    </w:p>
    <w:p w:rsidR="005C3243" w:rsidRPr="00670BA1" w:rsidRDefault="005C3243" w:rsidP="008D3CB6">
      <w:pPr>
        <w:ind w:firstLine="720"/>
        <w:rPr>
          <w:rFonts w:ascii="Garamond" w:hAnsi="Garamond"/>
          <w:sz w:val="26"/>
          <w:szCs w:val="26"/>
        </w:rPr>
      </w:pPr>
    </w:p>
    <w:p w:rsidR="0091085A" w:rsidRPr="00670BA1" w:rsidRDefault="0091085A" w:rsidP="008D3CB6">
      <w:pPr>
        <w:ind w:firstLine="720"/>
        <w:rPr>
          <w:rFonts w:ascii="Garamond" w:hAnsi="Garamond"/>
          <w:sz w:val="26"/>
          <w:szCs w:val="26"/>
        </w:rPr>
      </w:pPr>
      <w:r w:rsidRPr="00670BA1">
        <w:rPr>
          <w:rFonts w:ascii="Garamond" w:hAnsi="Garamond"/>
          <w:sz w:val="26"/>
          <w:szCs w:val="26"/>
        </w:rPr>
        <w:t>Unified whole</w:t>
      </w:r>
    </w:p>
    <w:p w:rsidR="0091085A" w:rsidRPr="00670BA1" w:rsidRDefault="0091085A" w:rsidP="00411E6C">
      <w:pPr>
        <w:ind w:left="720"/>
        <w:rPr>
          <w:rFonts w:ascii="Garamond" w:hAnsi="Garamond"/>
          <w:sz w:val="26"/>
          <w:szCs w:val="26"/>
        </w:rPr>
      </w:pPr>
      <w:r w:rsidRPr="00670BA1">
        <w:rPr>
          <w:rFonts w:ascii="Garamond" w:hAnsi="Garamond"/>
          <w:sz w:val="26"/>
          <w:szCs w:val="26"/>
        </w:rPr>
        <w:t xml:space="preserve">X is a unified whole = X has at least one emergent and </w:t>
      </w:r>
      <w:r w:rsidR="001B16CB" w:rsidRPr="00670BA1">
        <w:rPr>
          <w:rFonts w:ascii="Garamond" w:hAnsi="Garamond"/>
          <w:sz w:val="26"/>
          <w:szCs w:val="26"/>
        </w:rPr>
        <w:t>individualistically</w:t>
      </w:r>
      <w:r w:rsidRPr="00670BA1">
        <w:rPr>
          <w:rFonts w:ascii="Garamond" w:hAnsi="Garamond"/>
          <w:sz w:val="26"/>
          <w:szCs w:val="26"/>
        </w:rPr>
        <w:t xml:space="preserve"> holistic property.</w:t>
      </w:r>
    </w:p>
    <w:p w:rsidR="0091085A" w:rsidRPr="00670BA1" w:rsidRDefault="0091085A" w:rsidP="008D3CB6">
      <w:pPr>
        <w:ind w:firstLine="720"/>
        <w:rPr>
          <w:rFonts w:ascii="Garamond" w:hAnsi="Garamond"/>
          <w:sz w:val="26"/>
          <w:szCs w:val="26"/>
        </w:rPr>
      </w:pPr>
    </w:p>
    <w:p w:rsidR="005C3243" w:rsidRPr="00670BA1" w:rsidRDefault="005C3243" w:rsidP="00815A83">
      <w:pPr>
        <w:ind w:left="720"/>
        <w:rPr>
          <w:rFonts w:ascii="Garamond" w:hAnsi="Garamond"/>
          <w:sz w:val="26"/>
          <w:szCs w:val="26"/>
        </w:rPr>
      </w:pPr>
      <w:r w:rsidRPr="00670BA1">
        <w:rPr>
          <w:rFonts w:ascii="Garamond" w:hAnsi="Garamond"/>
          <w:sz w:val="26"/>
          <w:szCs w:val="26"/>
        </w:rPr>
        <w:t>Candidate organism</w:t>
      </w:r>
    </w:p>
    <w:p w:rsidR="005C3243" w:rsidRPr="00670BA1" w:rsidRDefault="005C3243" w:rsidP="00815A83">
      <w:pPr>
        <w:ind w:left="720"/>
        <w:rPr>
          <w:rFonts w:ascii="Garamond" w:hAnsi="Garamond"/>
          <w:sz w:val="26"/>
          <w:szCs w:val="26"/>
        </w:rPr>
      </w:pPr>
      <w:r w:rsidRPr="00670BA1">
        <w:rPr>
          <w:rFonts w:ascii="Garamond" w:hAnsi="Garamond"/>
          <w:sz w:val="26"/>
          <w:szCs w:val="26"/>
        </w:rPr>
        <w:t xml:space="preserve">X is a candidate organism = X </w:t>
      </w:r>
      <w:r w:rsidR="00815A83" w:rsidRPr="00670BA1">
        <w:rPr>
          <w:rFonts w:ascii="Garamond" w:hAnsi="Garamond"/>
          <w:sz w:val="26"/>
          <w:szCs w:val="26"/>
        </w:rPr>
        <w:t xml:space="preserve">is the sort of thing </w:t>
      </w:r>
      <w:r w:rsidR="00AD0BC7" w:rsidRPr="00670BA1">
        <w:rPr>
          <w:rFonts w:ascii="Garamond" w:hAnsi="Garamond"/>
          <w:sz w:val="26"/>
          <w:szCs w:val="26"/>
        </w:rPr>
        <w:t xml:space="preserve">such </w:t>
      </w:r>
      <w:r w:rsidR="00815A83" w:rsidRPr="00670BA1">
        <w:rPr>
          <w:rFonts w:ascii="Garamond" w:hAnsi="Garamond"/>
          <w:sz w:val="26"/>
          <w:szCs w:val="26"/>
        </w:rPr>
        <w:t xml:space="preserve">that, </w:t>
      </w:r>
      <w:r w:rsidR="00815A83" w:rsidRPr="00670BA1">
        <w:rPr>
          <w:rFonts w:ascii="Garamond" w:hAnsi="Garamond"/>
          <w:i/>
          <w:sz w:val="26"/>
          <w:szCs w:val="26"/>
        </w:rPr>
        <w:t xml:space="preserve">if it’s </w:t>
      </w:r>
      <w:r w:rsidRPr="00670BA1">
        <w:rPr>
          <w:rFonts w:ascii="Garamond" w:hAnsi="Garamond"/>
          <w:i/>
          <w:sz w:val="26"/>
          <w:szCs w:val="26"/>
        </w:rPr>
        <w:t xml:space="preserve">a unified whole, </w:t>
      </w:r>
      <w:r w:rsidR="00AD0BC7" w:rsidRPr="00670BA1">
        <w:rPr>
          <w:rFonts w:ascii="Garamond" w:hAnsi="Garamond"/>
          <w:i/>
          <w:sz w:val="26"/>
          <w:szCs w:val="26"/>
        </w:rPr>
        <w:t xml:space="preserve">then </w:t>
      </w:r>
      <w:r w:rsidR="00AB6E50" w:rsidRPr="00670BA1">
        <w:rPr>
          <w:rFonts w:ascii="Garamond" w:hAnsi="Garamond"/>
          <w:i/>
          <w:sz w:val="26"/>
          <w:szCs w:val="26"/>
        </w:rPr>
        <w:t xml:space="preserve">it’s </w:t>
      </w:r>
      <w:r w:rsidRPr="00670BA1">
        <w:rPr>
          <w:rFonts w:ascii="Garamond" w:hAnsi="Garamond"/>
          <w:i/>
          <w:sz w:val="26"/>
          <w:szCs w:val="26"/>
        </w:rPr>
        <w:t>a</w:t>
      </w:r>
      <w:r w:rsidR="009443F6" w:rsidRPr="00670BA1">
        <w:rPr>
          <w:rFonts w:ascii="Garamond" w:hAnsi="Garamond"/>
          <w:i/>
          <w:sz w:val="26"/>
          <w:szCs w:val="26"/>
        </w:rPr>
        <w:t xml:space="preserve"> living </w:t>
      </w:r>
      <w:r w:rsidRPr="00670BA1">
        <w:rPr>
          <w:rFonts w:ascii="Garamond" w:hAnsi="Garamond"/>
          <w:i/>
          <w:sz w:val="26"/>
          <w:szCs w:val="26"/>
        </w:rPr>
        <w:t>organism</w:t>
      </w:r>
      <w:r w:rsidR="009443F6" w:rsidRPr="00670BA1">
        <w:rPr>
          <w:rFonts w:ascii="Garamond" w:hAnsi="Garamond"/>
          <w:i/>
          <w:sz w:val="26"/>
          <w:szCs w:val="26"/>
        </w:rPr>
        <w:t>-as-a-whole</w:t>
      </w:r>
      <w:r w:rsidR="00815A83" w:rsidRPr="00670BA1">
        <w:rPr>
          <w:rFonts w:ascii="Garamond" w:hAnsi="Garamond"/>
          <w:i/>
          <w:sz w:val="26"/>
          <w:szCs w:val="26"/>
        </w:rPr>
        <w:t>.</w:t>
      </w:r>
    </w:p>
    <w:p w:rsidR="005C3243" w:rsidRPr="00670BA1" w:rsidRDefault="005C3243" w:rsidP="008D3CB6">
      <w:pPr>
        <w:ind w:firstLine="720"/>
        <w:rPr>
          <w:rFonts w:ascii="Garamond" w:hAnsi="Garamond"/>
          <w:sz w:val="26"/>
          <w:szCs w:val="26"/>
        </w:rPr>
      </w:pPr>
    </w:p>
    <w:p w:rsidR="006E259E" w:rsidRDefault="006E259E" w:rsidP="00815A83">
      <w:pPr>
        <w:ind w:left="720"/>
        <w:rPr>
          <w:rFonts w:ascii="Garamond" w:hAnsi="Garamond"/>
          <w:sz w:val="26"/>
          <w:szCs w:val="26"/>
        </w:rPr>
      </w:pPr>
    </w:p>
    <w:p w:rsidR="005C3243" w:rsidRPr="00670BA1" w:rsidRDefault="005C3243" w:rsidP="00815A83">
      <w:pPr>
        <w:ind w:left="720"/>
        <w:rPr>
          <w:rFonts w:ascii="Garamond" w:hAnsi="Garamond"/>
          <w:sz w:val="26"/>
          <w:szCs w:val="26"/>
        </w:rPr>
      </w:pPr>
      <w:r w:rsidRPr="00670BA1">
        <w:rPr>
          <w:rFonts w:ascii="Garamond" w:hAnsi="Garamond"/>
          <w:sz w:val="26"/>
          <w:szCs w:val="26"/>
        </w:rPr>
        <w:lastRenderedPageBreak/>
        <w:t>Candidate human</w:t>
      </w:r>
    </w:p>
    <w:p w:rsidR="005C3243" w:rsidRPr="00670BA1" w:rsidRDefault="005C3243" w:rsidP="00815A83">
      <w:pPr>
        <w:ind w:left="720"/>
        <w:rPr>
          <w:rFonts w:ascii="Garamond" w:hAnsi="Garamond"/>
          <w:sz w:val="26"/>
          <w:szCs w:val="26"/>
        </w:rPr>
      </w:pPr>
      <w:r w:rsidRPr="00670BA1">
        <w:rPr>
          <w:rFonts w:ascii="Garamond" w:hAnsi="Garamond"/>
          <w:sz w:val="26"/>
          <w:szCs w:val="26"/>
        </w:rPr>
        <w:t xml:space="preserve">X is a candidate human = </w:t>
      </w:r>
      <w:r w:rsidR="009443F6" w:rsidRPr="00670BA1">
        <w:rPr>
          <w:rFonts w:ascii="Garamond" w:hAnsi="Garamond"/>
          <w:sz w:val="26"/>
          <w:szCs w:val="26"/>
        </w:rPr>
        <w:t xml:space="preserve">X is </w:t>
      </w:r>
      <w:r w:rsidR="00815A83" w:rsidRPr="00670BA1">
        <w:rPr>
          <w:rFonts w:ascii="Garamond" w:hAnsi="Garamond"/>
          <w:sz w:val="26"/>
          <w:szCs w:val="26"/>
        </w:rPr>
        <w:t xml:space="preserve">the sort of thing </w:t>
      </w:r>
      <w:r w:rsidR="00AD0BC7" w:rsidRPr="00670BA1">
        <w:rPr>
          <w:rFonts w:ascii="Garamond" w:hAnsi="Garamond"/>
          <w:sz w:val="26"/>
          <w:szCs w:val="26"/>
        </w:rPr>
        <w:t xml:space="preserve">such </w:t>
      </w:r>
      <w:r w:rsidR="00815A83" w:rsidRPr="00670BA1">
        <w:rPr>
          <w:rFonts w:ascii="Garamond" w:hAnsi="Garamond"/>
          <w:sz w:val="26"/>
          <w:szCs w:val="26"/>
        </w:rPr>
        <w:t xml:space="preserve">that, </w:t>
      </w:r>
      <w:r w:rsidR="00815A83" w:rsidRPr="00670BA1">
        <w:rPr>
          <w:rFonts w:ascii="Garamond" w:hAnsi="Garamond"/>
          <w:i/>
          <w:sz w:val="26"/>
          <w:szCs w:val="26"/>
        </w:rPr>
        <w:t xml:space="preserve">if it’s </w:t>
      </w:r>
      <w:r w:rsidR="009443F6" w:rsidRPr="00670BA1">
        <w:rPr>
          <w:rFonts w:ascii="Garamond" w:hAnsi="Garamond"/>
          <w:i/>
          <w:sz w:val="26"/>
          <w:szCs w:val="26"/>
        </w:rPr>
        <w:t xml:space="preserve">a living </w:t>
      </w:r>
      <w:r w:rsidRPr="00670BA1">
        <w:rPr>
          <w:rFonts w:ascii="Garamond" w:hAnsi="Garamond"/>
          <w:i/>
          <w:sz w:val="26"/>
          <w:szCs w:val="26"/>
        </w:rPr>
        <w:t>organism</w:t>
      </w:r>
      <w:r w:rsidR="009443F6" w:rsidRPr="00670BA1">
        <w:rPr>
          <w:rFonts w:ascii="Garamond" w:hAnsi="Garamond"/>
          <w:i/>
          <w:sz w:val="26"/>
          <w:szCs w:val="26"/>
        </w:rPr>
        <w:t>-as-a-whole</w:t>
      </w:r>
      <w:r w:rsidRPr="00670BA1">
        <w:rPr>
          <w:rFonts w:ascii="Garamond" w:hAnsi="Garamond"/>
          <w:i/>
          <w:sz w:val="26"/>
          <w:szCs w:val="26"/>
        </w:rPr>
        <w:t xml:space="preserve">, </w:t>
      </w:r>
      <w:r w:rsidR="00AD0BC7" w:rsidRPr="00670BA1">
        <w:rPr>
          <w:rFonts w:ascii="Garamond" w:hAnsi="Garamond"/>
          <w:i/>
          <w:sz w:val="26"/>
          <w:szCs w:val="26"/>
        </w:rPr>
        <w:t xml:space="preserve">then </w:t>
      </w:r>
      <w:r w:rsidR="00AB6E50" w:rsidRPr="00670BA1">
        <w:rPr>
          <w:rFonts w:ascii="Garamond" w:hAnsi="Garamond"/>
          <w:i/>
          <w:sz w:val="26"/>
          <w:szCs w:val="26"/>
        </w:rPr>
        <w:t xml:space="preserve">it’s </w:t>
      </w:r>
      <w:r w:rsidRPr="00670BA1">
        <w:rPr>
          <w:rFonts w:ascii="Garamond" w:hAnsi="Garamond"/>
          <w:i/>
          <w:sz w:val="26"/>
          <w:szCs w:val="26"/>
        </w:rPr>
        <w:t>a living human</w:t>
      </w:r>
      <w:r w:rsidR="00815A83" w:rsidRPr="00670BA1">
        <w:rPr>
          <w:rFonts w:ascii="Garamond" w:hAnsi="Garamond"/>
          <w:sz w:val="26"/>
          <w:szCs w:val="26"/>
        </w:rPr>
        <w:t>.</w:t>
      </w:r>
    </w:p>
    <w:p w:rsidR="00AB6E50" w:rsidRPr="00670BA1" w:rsidRDefault="00AB6E50" w:rsidP="00AB6E50">
      <w:pPr>
        <w:rPr>
          <w:rFonts w:ascii="Garamond" w:hAnsi="Garamond"/>
          <w:sz w:val="26"/>
          <w:szCs w:val="26"/>
        </w:rPr>
      </w:pPr>
    </w:p>
    <w:p w:rsidR="00AB6E50" w:rsidRPr="00670BA1" w:rsidRDefault="00AB6E50" w:rsidP="00AB6E50">
      <w:pPr>
        <w:rPr>
          <w:rFonts w:ascii="Garamond" w:hAnsi="Garamond"/>
          <w:sz w:val="26"/>
          <w:szCs w:val="26"/>
        </w:rPr>
      </w:pPr>
      <w:r w:rsidRPr="00670BA1">
        <w:rPr>
          <w:rFonts w:ascii="Garamond" w:hAnsi="Garamond"/>
          <w:sz w:val="26"/>
          <w:szCs w:val="26"/>
        </w:rPr>
        <w:t xml:space="preserve">I think these concepts are operative in </w:t>
      </w:r>
      <w:proofErr w:type="spellStart"/>
      <w:r w:rsidRPr="00670BA1">
        <w:rPr>
          <w:rFonts w:ascii="Garamond" w:hAnsi="Garamond"/>
          <w:sz w:val="26"/>
          <w:szCs w:val="26"/>
        </w:rPr>
        <w:t>Shewmon’s</w:t>
      </w:r>
      <w:proofErr w:type="spellEnd"/>
      <w:r w:rsidRPr="00670BA1">
        <w:rPr>
          <w:rFonts w:ascii="Garamond" w:hAnsi="Garamond"/>
          <w:sz w:val="26"/>
          <w:szCs w:val="26"/>
        </w:rPr>
        <w:t xml:space="preserve"> reasoning, and I think he occasionally gives </w:t>
      </w:r>
      <w:r w:rsidR="0091085A" w:rsidRPr="00670BA1">
        <w:rPr>
          <w:rFonts w:ascii="Garamond" w:hAnsi="Garamond"/>
          <w:sz w:val="26"/>
          <w:szCs w:val="26"/>
        </w:rPr>
        <w:t xml:space="preserve">indications </w:t>
      </w:r>
      <w:r w:rsidRPr="00670BA1">
        <w:rPr>
          <w:rFonts w:ascii="Garamond" w:hAnsi="Garamond"/>
          <w:sz w:val="26"/>
          <w:szCs w:val="26"/>
        </w:rPr>
        <w:t>that he has them in mind, but th</w:t>
      </w:r>
      <w:r w:rsidR="00AD0BC7" w:rsidRPr="00670BA1">
        <w:rPr>
          <w:rFonts w:ascii="Garamond" w:hAnsi="Garamond"/>
          <w:sz w:val="26"/>
          <w:szCs w:val="26"/>
        </w:rPr>
        <w:t>ey definitely need spelling out, especially the last two.</w:t>
      </w:r>
    </w:p>
    <w:p w:rsidR="0091085A" w:rsidRPr="00670BA1" w:rsidRDefault="0091085A" w:rsidP="00AB6E50">
      <w:pPr>
        <w:rPr>
          <w:rFonts w:ascii="Garamond" w:hAnsi="Garamond"/>
          <w:sz w:val="26"/>
          <w:szCs w:val="26"/>
        </w:rPr>
      </w:pPr>
      <w:r w:rsidRPr="00670BA1">
        <w:rPr>
          <w:rFonts w:ascii="Garamond" w:hAnsi="Garamond"/>
          <w:sz w:val="26"/>
          <w:szCs w:val="26"/>
        </w:rPr>
        <w:tab/>
        <w:t xml:space="preserve">Let’s start with the idea of a unified whole. If something has a property that’s emergent and </w:t>
      </w:r>
      <w:r w:rsidR="001B16CB" w:rsidRPr="00670BA1">
        <w:rPr>
          <w:rFonts w:ascii="Garamond" w:hAnsi="Garamond"/>
          <w:sz w:val="26"/>
          <w:szCs w:val="26"/>
        </w:rPr>
        <w:t>individualistically holistically</w:t>
      </w:r>
      <w:r w:rsidRPr="00670BA1">
        <w:rPr>
          <w:rFonts w:ascii="Garamond" w:hAnsi="Garamond"/>
          <w:sz w:val="26"/>
          <w:szCs w:val="26"/>
        </w:rPr>
        <w:t xml:space="preserve">, then it’s a unified whole. </w:t>
      </w:r>
      <w:r w:rsidR="001B16CB" w:rsidRPr="00670BA1">
        <w:rPr>
          <w:rFonts w:ascii="Garamond" w:hAnsi="Garamond"/>
          <w:sz w:val="26"/>
          <w:szCs w:val="26"/>
        </w:rPr>
        <w:t>This is a very weak condition, i.e., a condition satisfied by many things. Dogs are unified wholes, but so perhaps are rocks and societies.</w:t>
      </w:r>
    </w:p>
    <w:p w:rsidR="00815A83" w:rsidRPr="00670BA1" w:rsidRDefault="0091085A" w:rsidP="0091085A">
      <w:pPr>
        <w:rPr>
          <w:rFonts w:ascii="Garamond" w:hAnsi="Garamond"/>
          <w:sz w:val="26"/>
          <w:szCs w:val="26"/>
        </w:rPr>
      </w:pPr>
      <w:r w:rsidRPr="00670BA1">
        <w:rPr>
          <w:rFonts w:ascii="Garamond" w:hAnsi="Garamond"/>
          <w:sz w:val="26"/>
          <w:szCs w:val="26"/>
        </w:rPr>
        <w:tab/>
        <w:t xml:space="preserve">Now let’s move on to </w:t>
      </w:r>
      <w:r w:rsidR="00AB6E50" w:rsidRPr="00670BA1">
        <w:rPr>
          <w:rFonts w:ascii="Garamond" w:hAnsi="Garamond"/>
          <w:sz w:val="26"/>
          <w:szCs w:val="26"/>
        </w:rPr>
        <w:t xml:space="preserve">the idea of a candidate organism. </w:t>
      </w:r>
      <w:r w:rsidR="00815A83" w:rsidRPr="00670BA1">
        <w:rPr>
          <w:rFonts w:ascii="Garamond" w:hAnsi="Garamond"/>
          <w:sz w:val="26"/>
          <w:szCs w:val="26"/>
        </w:rPr>
        <w:t xml:space="preserve">A squirrel that you hit with your car </w:t>
      </w:r>
      <w:r w:rsidR="00AD0BC7" w:rsidRPr="00670BA1">
        <w:rPr>
          <w:rFonts w:ascii="Garamond" w:hAnsi="Garamond"/>
          <w:sz w:val="26"/>
          <w:szCs w:val="26"/>
        </w:rPr>
        <w:t xml:space="preserve">just now </w:t>
      </w:r>
      <w:r w:rsidR="00815A83" w:rsidRPr="00670BA1">
        <w:rPr>
          <w:rFonts w:ascii="Garamond" w:hAnsi="Garamond"/>
          <w:sz w:val="26"/>
          <w:szCs w:val="26"/>
        </w:rPr>
        <w:t xml:space="preserve">may or may not be a </w:t>
      </w:r>
      <w:r w:rsidR="00AD0BC7" w:rsidRPr="00670BA1">
        <w:rPr>
          <w:rFonts w:ascii="Garamond" w:hAnsi="Garamond"/>
          <w:sz w:val="26"/>
          <w:szCs w:val="26"/>
        </w:rPr>
        <w:t>living organism-as-a-whole, b</w:t>
      </w:r>
      <w:r w:rsidR="00815A83" w:rsidRPr="00670BA1">
        <w:rPr>
          <w:rFonts w:ascii="Garamond" w:hAnsi="Garamond"/>
          <w:sz w:val="26"/>
          <w:szCs w:val="26"/>
        </w:rPr>
        <w:t xml:space="preserve">ut it’s the sort of thing that </w:t>
      </w:r>
      <w:r w:rsidR="00815A83" w:rsidRPr="00670BA1">
        <w:rPr>
          <w:rFonts w:ascii="Garamond" w:hAnsi="Garamond"/>
          <w:i/>
          <w:sz w:val="26"/>
          <w:szCs w:val="26"/>
        </w:rPr>
        <w:t>could</w:t>
      </w:r>
      <w:r w:rsidR="00815A83" w:rsidRPr="00670BA1">
        <w:rPr>
          <w:rFonts w:ascii="Garamond" w:hAnsi="Garamond"/>
          <w:sz w:val="26"/>
          <w:szCs w:val="26"/>
        </w:rPr>
        <w:t xml:space="preserve"> be a living organism-as-a-whole. If it isn’t, that will be because it’s no longer a unified whole—it’s </w:t>
      </w:r>
      <w:r w:rsidR="00AD0BC7" w:rsidRPr="00670BA1">
        <w:rPr>
          <w:rFonts w:ascii="Garamond" w:hAnsi="Garamond"/>
          <w:sz w:val="26"/>
          <w:szCs w:val="26"/>
        </w:rPr>
        <w:t>merely</w:t>
      </w:r>
      <w:r w:rsidR="00815A83" w:rsidRPr="00670BA1">
        <w:rPr>
          <w:rFonts w:ascii="Garamond" w:hAnsi="Garamond"/>
          <w:sz w:val="26"/>
          <w:szCs w:val="26"/>
        </w:rPr>
        <w:t>, say, a collection of cells. By contrast, consider a rock that you hit with your car. Even if it’s a unified whole, it’s not going to be an organism-as-a-whole: it’s just not the right kind of thing for that. The rock is not a candidate organism.</w:t>
      </w:r>
      <w:r w:rsidR="0047584A" w:rsidRPr="00670BA1">
        <w:rPr>
          <w:rFonts w:ascii="Garamond" w:hAnsi="Garamond"/>
          <w:sz w:val="26"/>
          <w:szCs w:val="26"/>
        </w:rPr>
        <w:t xml:space="preserve"> </w:t>
      </w:r>
      <w:r w:rsidR="00815A83" w:rsidRPr="00670BA1">
        <w:rPr>
          <w:rFonts w:ascii="Garamond" w:hAnsi="Garamond"/>
          <w:sz w:val="26"/>
          <w:szCs w:val="26"/>
        </w:rPr>
        <w:t xml:space="preserve">The squirrel or ex-squirrel that you hit </w:t>
      </w:r>
      <w:r w:rsidR="00815A83" w:rsidRPr="00670BA1">
        <w:rPr>
          <w:rFonts w:ascii="Garamond" w:hAnsi="Garamond"/>
          <w:i/>
          <w:sz w:val="26"/>
          <w:szCs w:val="26"/>
        </w:rPr>
        <w:t>is</w:t>
      </w:r>
      <w:r w:rsidR="00815A83" w:rsidRPr="00670BA1">
        <w:rPr>
          <w:rFonts w:ascii="Garamond" w:hAnsi="Garamond"/>
          <w:sz w:val="26"/>
          <w:szCs w:val="26"/>
        </w:rPr>
        <w:t xml:space="preserve"> a candidate organism. It’s the kind of thing that could be an organism, and whether it actually </w:t>
      </w:r>
      <w:r w:rsidR="00815A83" w:rsidRPr="00670BA1">
        <w:rPr>
          <w:rFonts w:ascii="Garamond" w:hAnsi="Garamond"/>
          <w:i/>
          <w:sz w:val="26"/>
          <w:szCs w:val="26"/>
        </w:rPr>
        <w:t>is</w:t>
      </w:r>
      <w:r w:rsidR="00815A83" w:rsidRPr="00670BA1">
        <w:rPr>
          <w:rFonts w:ascii="Garamond" w:hAnsi="Garamond"/>
          <w:sz w:val="26"/>
          <w:szCs w:val="26"/>
        </w:rPr>
        <w:t xml:space="preserve"> an organism depends on whether it’s a unified whole.</w:t>
      </w:r>
      <w:r w:rsidR="00AB6E50" w:rsidRPr="00670BA1">
        <w:rPr>
          <w:rFonts w:ascii="Garamond" w:hAnsi="Garamond"/>
          <w:sz w:val="26"/>
          <w:szCs w:val="26"/>
        </w:rPr>
        <w:t xml:space="preserve"> And given that it’s a candidate organism, that’s </w:t>
      </w:r>
      <w:r w:rsidR="00AB6E50" w:rsidRPr="00670BA1">
        <w:rPr>
          <w:rFonts w:ascii="Garamond" w:hAnsi="Garamond"/>
          <w:i/>
          <w:sz w:val="26"/>
          <w:szCs w:val="26"/>
        </w:rPr>
        <w:t>all</w:t>
      </w:r>
      <w:r w:rsidR="00AB6E50" w:rsidRPr="00670BA1">
        <w:rPr>
          <w:rFonts w:ascii="Garamond" w:hAnsi="Garamond"/>
          <w:sz w:val="26"/>
          <w:szCs w:val="26"/>
        </w:rPr>
        <w:t xml:space="preserve"> it depends on. Being a candidate organism + being a unified whole is sufficient for making you a living organism as a whole.</w:t>
      </w:r>
    </w:p>
    <w:p w:rsidR="00AB6E50" w:rsidRPr="00670BA1" w:rsidRDefault="00AB6E50" w:rsidP="00815A83">
      <w:pPr>
        <w:rPr>
          <w:rFonts w:ascii="Garamond" w:hAnsi="Garamond"/>
          <w:sz w:val="26"/>
          <w:szCs w:val="26"/>
        </w:rPr>
      </w:pPr>
      <w:r w:rsidRPr="00670BA1">
        <w:rPr>
          <w:rFonts w:ascii="Garamond" w:hAnsi="Garamond"/>
          <w:sz w:val="26"/>
          <w:szCs w:val="26"/>
        </w:rPr>
        <w:tab/>
        <w:t xml:space="preserve">Now let’s talk about being a candidate human. Think of a BDB on a hospital bed. It may or may not being a living human. But it’s the sort of thing that </w:t>
      </w:r>
      <w:r w:rsidRPr="00670BA1">
        <w:rPr>
          <w:rFonts w:ascii="Garamond" w:hAnsi="Garamond"/>
          <w:i/>
          <w:sz w:val="26"/>
          <w:szCs w:val="26"/>
        </w:rPr>
        <w:t>could</w:t>
      </w:r>
      <w:r w:rsidRPr="00670BA1">
        <w:rPr>
          <w:rFonts w:ascii="Garamond" w:hAnsi="Garamond"/>
          <w:sz w:val="26"/>
          <w:szCs w:val="26"/>
        </w:rPr>
        <w:t xml:space="preserve"> be a living human. If it isn’t, that will be because it’s no longer a living organism-as-a-whole—it’s just</w:t>
      </w:r>
      <w:r w:rsidR="00AD0BC7" w:rsidRPr="00670BA1">
        <w:rPr>
          <w:rFonts w:ascii="Garamond" w:hAnsi="Garamond"/>
          <w:sz w:val="26"/>
          <w:szCs w:val="26"/>
        </w:rPr>
        <w:t>, say, a collection of organs</w:t>
      </w:r>
      <w:r w:rsidRPr="00670BA1">
        <w:rPr>
          <w:rFonts w:ascii="Garamond" w:hAnsi="Garamond"/>
          <w:sz w:val="26"/>
          <w:szCs w:val="26"/>
        </w:rPr>
        <w:t xml:space="preserve">. By contrast, consider a dog. Even if a dog is a living whole, it’s not going to be a living human: it’s just not the right sort of thing for that. The dog is not a candidate human. The BDB </w:t>
      </w:r>
      <w:r w:rsidRPr="00670BA1">
        <w:rPr>
          <w:rFonts w:ascii="Garamond" w:hAnsi="Garamond"/>
          <w:i/>
          <w:sz w:val="26"/>
          <w:szCs w:val="26"/>
        </w:rPr>
        <w:t>is</w:t>
      </w:r>
      <w:r w:rsidRPr="00670BA1">
        <w:rPr>
          <w:rFonts w:ascii="Garamond" w:hAnsi="Garamond"/>
          <w:sz w:val="26"/>
          <w:szCs w:val="26"/>
        </w:rPr>
        <w:t xml:space="preserve"> a candidate human. It’s the kind of thing that </w:t>
      </w:r>
      <w:r w:rsidRPr="00670BA1">
        <w:rPr>
          <w:rFonts w:ascii="Garamond" w:hAnsi="Garamond"/>
          <w:i/>
          <w:sz w:val="26"/>
          <w:szCs w:val="26"/>
        </w:rPr>
        <w:t>could</w:t>
      </w:r>
      <w:r w:rsidRPr="00670BA1">
        <w:rPr>
          <w:rFonts w:ascii="Garamond" w:hAnsi="Garamond"/>
          <w:sz w:val="26"/>
          <w:szCs w:val="26"/>
        </w:rPr>
        <w:t xml:space="preserve"> be a living human, and whether it actually </w:t>
      </w:r>
      <w:r w:rsidRPr="00670BA1">
        <w:rPr>
          <w:rFonts w:ascii="Garamond" w:hAnsi="Garamond"/>
          <w:i/>
          <w:sz w:val="26"/>
          <w:szCs w:val="26"/>
        </w:rPr>
        <w:t>is</w:t>
      </w:r>
      <w:r w:rsidRPr="00670BA1">
        <w:rPr>
          <w:rFonts w:ascii="Garamond" w:hAnsi="Garamond"/>
          <w:sz w:val="26"/>
          <w:szCs w:val="26"/>
        </w:rPr>
        <w:t xml:space="preserve"> a living human depends on whether it’s a living organism-as-a-whole. And given that it’s a candidate human, that’s </w:t>
      </w:r>
      <w:r w:rsidRPr="00670BA1">
        <w:rPr>
          <w:rFonts w:ascii="Garamond" w:hAnsi="Garamond"/>
          <w:i/>
          <w:sz w:val="26"/>
          <w:szCs w:val="26"/>
        </w:rPr>
        <w:t xml:space="preserve">all </w:t>
      </w:r>
      <w:r w:rsidRPr="00670BA1">
        <w:rPr>
          <w:rFonts w:ascii="Garamond" w:hAnsi="Garamond"/>
          <w:sz w:val="26"/>
          <w:szCs w:val="26"/>
        </w:rPr>
        <w:t>it depends on.</w:t>
      </w:r>
      <w:r w:rsidR="0047584A" w:rsidRPr="00670BA1">
        <w:rPr>
          <w:rFonts w:ascii="Garamond" w:hAnsi="Garamond"/>
          <w:sz w:val="26"/>
          <w:szCs w:val="26"/>
        </w:rPr>
        <w:t xml:space="preserve"> </w:t>
      </w:r>
      <w:r w:rsidRPr="00670BA1">
        <w:rPr>
          <w:rFonts w:ascii="Garamond" w:hAnsi="Garamond"/>
          <w:sz w:val="26"/>
          <w:szCs w:val="26"/>
        </w:rPr>
        <w:t>Being a candidate human + being a living organism is sufficient for making you a living human.</w:t>
      </w:r>
      <w:r w:rsidRPr="00670BA1">
        <w:rPr>
          <w:rStyle w:val="FootnoteReference"/>
          <w:rFonts w:ascii="Garamond" w:hAnsi="Garamond"/>
          <w:sz w:val="26"/>
          <w:szCs w:val="26"/>
        </w:rPr>
        <w:footnoteReference w:id="19"/>
      </w:r>
    </w:p>
    <w:p w:rsidR="00CD2853" w:rsidRPr="00670BA1" w:rsidRDefault="009B2438" w:rsidP="00CD2853">
      <w:pPr>
        <w:pStyle w:val="FootnoteText"/>
        <w:ind w:firstLine="720"/>
        <w:rPr>
          <w:rFonts w:ascii="Garamond" w:hAnsi="Garamond" w:cs="Aharoni"/>
          <w:sz w:val="26"/>
          <w:szCs w:val="26"/>
        </w:rPr>
      </w:pPr>
      <w:r w:rsidRPr="00670BA1">
        <w:rPr>
          <w:rFonts w:ascii="Garamond" w:hAnsi="Garamond" w:cs="Aharoni"/>
          <w:sz w:val="26"/>
          <w:szCs w:val="26"/>
        </w:rPr>
        <w:lastRenderedPageBreak/>
        <w:t>(</w:t>
      </w:r>
      <w:r w:rsidR="00CD2853" w:rsidRPr="00670BA1">
        <w:rPr>
          <w:rFonts w:ascii="Garamond" w:hAnsi="Garamond" w:cs="Aharoni"/>
          <w:sz w:val="26"/>
          <w:szCs w:val="26"/>
        </w:rPr>
        <w:t>Those interested in technical issues in the philosophy of language might find the following interesting. If the squirrel that you hit with your car isn’t a whole, then there’s no “it” of which we can say that it’s not a whole—if the squirrel that you hit isn’t a whole, then there’s no squirrel of which we can say that it’s not a squirrel. So what is the proper interpretation of an expression like “candidate organism” (“candidate squirrel,” “candidate human”)? I don’t think the issue needs to be settled for present purposes, but it’s something that will have to be thought through at some point.</w:t>
      </w:r>
      <w:r w:rsidRPr="00670BA1">
        <w:rPr>
          <w:rFonts w:ascii="Garamond" w:hAnsi="Garamond" w:cs="Aharoni"/>
          <w:sz w:val="26"/>
          <w:szCs w:val="26"/>
        </w:rPr>
        <w:t>)</w:t>
      </w:r>
    </w:p>
    <w:p w:rsidR="00B70A4C" w:rsidRPr="00670BA1" w:rsidRDefault="00B70A4C" w:rsidP="003D6F55">
      <w:pPr>
        <w:rPr>
          <w:rFonts w:ascii="Garamond" w:hAnsi="Garamond"/>
          <w:b/>
          <w:sz w:val="26"/>
          <w:szCs w:val="26"/>
        </w:rPr>
      </w:pPr>
    </w:p>
    <w:p w:rsidR="00B70A4C" w:rsidRPr="00670BA1" w:rsidRDefault="00B70A4C" w:rsidP="003D6F55">
      <w:pPr>
        <w:rPr>
          <w:rFonts w:ascii="Garamond" w:hAnsi="Garamond"/>
          <w:b/>
          <w:sz w:val="26"/>
          <w:szCs w:val="26"/>
        </w:rPr>
      </w:pPr>
    </w:p>
    <w:p w:rsidR="00517CEE" w:rsidRPr="00670BA1" w:rsidRDefault="00517CEE" w:rsidP="00517CEE">
      <w:pPr>
        <w:jc w:val="center"/>
        <w:rPr>
          <w:rFonts w:ascii="Garamond" w:hAnsi="Garamond"/>
          <w:b/>
          <w:sz w:val="26"/>
          <w:szCs w:val="26"/>
        </w:rPr>
      </w:pPr>
      <w:proofErr w:type="spellStart"/>
      <w:r w:rsidRPr="00670BA1">
        <w:rPr>
          <w:rFonts w:ascii="Garamond" w:hAnsi="Garamond"/>
          <w:b/>
          <w:sz w:val="26"/>
          <w:szCs w:val="26"/>
        </w:rPr>
        <w:t>Shewmon’s</w:t>
      </w:r>
      <w:proofErr w:type="spellEnd"/>
      <w:r w:rsidRPr="00670BA1">
        <w:rPr>
          <w:rFonts w:ascii="Garamond" w:hAnsi="Garamond"/>
          <w:b/>
          <w:sz w:val="26"/>
          <w:szCs w:val="26"/>
        </w:rPr>
        <w:t xml:space="preserve"> argumentation</w:t>
      </w:r>
    </w:p>
    <w:p w:rsidR="008D3CB6" w:rsidRPr="00670BA1" w:rsidRDefault="003D6F55" w:rsidP="003D6F55">
      <w:pPr>
        <w:rPr>
          <w:rFonts w:ascii="Garamond" w:hAnsi="Garamond"/>
          <w:sz w:val="26"/>
          <w:szCs w:val="26"/>
        </w:rPr>
      </w:pPr>
      <w:r w:rsidRPr="00670BA1">
        <w:rPr>
          <w:rFonts w:ascii="Garamond" w:hAnsi="Garamond"/>
          <w:sz w:val="26"/>
          <w:szCs w:val="26"/>
        </w:rPr>
        <w:t xml:space="preserve">With all these points in hand, we can </w:t>
      </w:r>
      <w:r w:rsidR="00084278" w:rsidRPr="00670BA1">
        <w:rPr>
          <w:rFonts w:ascii="Garamond" w:hAnsi="Garamond"/>
          <w:sz w:val="26"/>
          <w:szCs w:val="26"/>
        </w:rPr>
        <w:t>begin</w:t>
      </w:r>
      <w:r w:rsidRPr="00670BA1">
        <w:rPr>
          <w:rFonts w:ascii="Garamond" w:hAnsi="Garamond"/>
          <w:sz w:val="26"/>
          <w:szCs w:val="26"/>
        </w:rPr>
        <w:t xml:space="preserve"> to lay out </w:t>
      </w:r>
      <w:proofErr w:type="spellStart"/>
      <w:r w:rsidRPr="00670BA1">
        <w:rPr>
          <w:rFonts w:ascii="Garamond" w:hAnsi="Garamond"/>
          <w:sz w:val="26"/>
          <w:szCs w:val="26"/>
        </w:rPr>
        <w:t>Shewmon’s</w:t>
      </w:r>
      <w:proofErr w:type="spellEnd"/>
      <w:r w:rsidRPr="00670BA1">
        <w:rPr>
          <w:rFonts w:ascii="Garamond" w:hAnsi="Garamond"/>
          <w:sz w:val="26"/>
          <w:szCs w:val="26"/>
        </w:rPr>
        <w:t xml:space="preserve"> reasoning.</w:t>
      </w:r>
      <w:r w:rsidR="00084278" w:rsidRPr="00670BA1">
        <w:rPr>
          <w:rStyle w:val="FootnoteReference"/>
          <w:rFonts w:ascii="Garamond" w:hAnsi="Garamond"/>
          <w:sz w:val="26"/>
          <w:szCs w:val="26"/>
        </w:rPr>
        <w:footnoteReference w:id="20"/>
      </w:r>
      <w:r w:rsidRPr="00670BA1">
        <w:rPr>
          <w:rFonts w:ascii="Garamond" w:hAnsi="Garamond"/>
          <w:sz w:val="26"/>
          <w:szCs w:val="26"/>
        </w:rPr>
        <w:t xml:space="preserve"> Letting “Joe” </w:t>
      </w:r>
      <w:r w:rsidR="00EE4818" w:rsidRPr="00670BA1">
        <w:rPr>
          <w:rFonts w:ascii="Garamond" w:hAnsi="Garamond"/>
          <w:sz w:val="26"/>
          <w:szCs w:val="26"/>
        </w:rPr>
        <w:t xml:space="preserve">be the name of </w:t>
      </w:r>
      <w:r w:rsidRPr="00670BA1">
        <w:rPr>
          <w:rFonts w:ascii="Garamond" w:hAnsi="Garamond"/>
          <w:sz w:val="26"/>
          <w:szCs w:val="26"/>
        </w:rPr>
        <w:t>a</w:t>
      </w:r>
      <w:r w:rsidR="00EE4818" w:rsidRPr="00670BA1">
        <w:rPr>
          <w:rFonts w:ascii="Garamond" w:hAnsi="Garamond"/>
          <w:sz w:val="26"/>
          <w:szCs w:val="26"/>
        </w:rPr>
        <w:t xml:space="preserve">n imaginary </w:t>
      </w:r>
      <w:r w:rsidRPr="00670BA1">
        <w:rPr>
          <w:rFonts w:ascii="Garamond" w:hAnsi="Garamond"/>
          <w:sz w:val="26"/>
          <w:szCs w:val="26"/>
        </w:rPr>
        <w:t>BDB</w:t>
      </w:r>
      <w:r w:rsidR="00EE4818" w:rsidRPr="00670BA1">
        <w:rPr>
          <w:rFonts w:ascii="Garamond" w:hAnsi="Garamond"/>
          <w:sz w:val="26"/>
          <w:szCs w:val="26"/>
        </w:rPr>
        <w:t xml:space="preserve"> that </w:t>
      </w:r>
      <w:proofErr w:type="spellStart"/>
      <w:r w:rsidR="00EE4818" w:rsidRPr="00670BA1">
        <w:rPr>
          <w:rFonts w:ascii="Garamond" w:hAnsi="Garamond"/>
          <w:sz w:val="26"/>
          <w:szCs w:val="26"/>
        </w:rPr>
        <w:t>Shewmon</w:t>
      </w:r>
      <w:proofErr w:type="spellEnd"/>
      <w:r w:rsidR="00EE4818" w:rsidRPr="00670BA1">
        <w:rPr>
          <w:rFonts w:ascii="Garamond" w:hAnsi="Garamond"/>
          <w:sz w:val="26"/>
          <w:szCs w:val="26"/>
        </w:rPr>
        <w:t xml:space="preserve"> believes is a living human being</w:t>
      </w:r>
      <w:r w:rsidRPr="00670BA1">
        <w:rPr>
          <w:rFonts w:ascii="Garamond" w:hAnsi="Garamond"/>
          <w:sz w:val="26"/>
          <w:szCs w:val="26"/>
        </w:rPr>
        <w:t>, consider the following argument.</w:t>
      </w:r>
    </w:p>
    <w:p w:rsidR="000112B4" w:rsidRPr="00670BA1" w:rsidRDefault="000112B4">
      <w:pPr>
        <w:rPr>
          <w:rFonts w:ascii="Garamond" w:hAnsi="Garamond"/>
          <w:sz w:val="26"/>
          <w:szCs w:val="26"/>
        </w:rPr>
      </w:pPr>
    </w:p>
    <w:p w:rsidR="001E1EB0" w:rsidRPr="00670BA1" w:rsidRDefault="000112B4" w:rsidP="00EE4818">
      <w:pPr>
        <w:rPr>
          <w:rFonts w:ascii="Garamond" w:hAnsi="Garamond"/>
          <w:sz w:val="26"/>
          <w:szCs w:val="26"/>
        </w:rPr>
      </w:pPr>
      <w:r w:rsidRPr="00670BA1">
        <w:rPr>
          <w:rFonts w:ascii="Garamond" w:hAnsi="Garamond"/>
          <w:sz w:val="26"/>
          <w:szCs w:val="26"/>
        </w:rPr>
        <w:t>PHASE ONE</w:t>
      </w:r>
    </w:p>
    <w:p w:rsidR="001E1EB0" w:rsidRPr="00670BA1" w:rsidRDefault="00EE4818" w:rsidP="00EE4818">
      <w:pPr>
        <w:ind w:left="720"/>
        <w:rPr>
          <w:rFonts w:ascii="Garamond" w:hAnsi="Garamond"/>
          <w:sz w:val="26"/>
          <w:szCs w:val="26"/>
        </w:rPr>
      </w:pPr>
      <w:r w:rsidRPr="00670BA1">
        <w:rPr>
          <w:rFonts w:ascii="Garamond" w:hAnsi="Garamond"/>
          <w:sz w:val="26"/>
          <w:szCs w:val="26"/>
        </w:rPr>
        <w:t xml:space="preserve">(1) </w:t>
      </w:r>
      <w:r w:rsidR="000112B4" w:rsidRPr="00670BA1">
        <w:rPr>
          <w:rFonts w:ascii="Garamond" w:hAnsi="Garamond"/>
          <w:sz w:val="26"/>
          <w:szCs w:val="26"/>
        </w:rPr>
        <w:t>Joe has holistic</w:t>
      </w:r>
      <w:r w:rsidRPr="00670BA1">
        <w:rPr>
          <w:rFonts w:ascii="Garamond" w:hAnsi="Garamond"/>
          <w:sz w:val="26"/>
          <w:szCs w:val="26"/>
        </w:rPr>
        <w:t xml:space="preserve"> and </w:t>
      </w:r>
      <w:r w:rsidR="000112B4" w:rsidRPr="00670BA1">
        <w:rPr>
          <w:rFonts w:ascii="Garamond" w:hAnsi="Garamond"/>
          <w:sz w:val="26"/>
          <w:szCs w:val="26"/>
        </w:rPr>
        <w:t>emergent properties or functions. (claimed on clinical/empirical grounds)</w:t>
      </w:r>
    </w:p>
    <w:p w:rsidR="0091085A" w:rsidRPr="00670BA1" w:rsidRDefault="00EE4818" w:rsidP="00EE4818">
      <w:pPr>
        <w:ind w:left="720"/>
        <w:rPr>
          <w:rFonts w:ascii="Garamond" w:hAnsi="Garamond"/>
          <w:sz w:val="26"/>
          <w:szCs w:val="26"/>
        </w:rPr>
      </w:pPr>
      <w:r w:rsidRPr="00670BA1">
        <w:rPr>
          <w:rFonts w:ascii="Garamond" w:hAnsi="Garamond"/>
          <w:sz w:val="26"/>
          <w:szCs w:val="26"/>
        </w:rPr>
        <w:t xml:space="preserve">(2) </w:t>
      </w:r>
      <w:r w:rsidR="0091085A" w:rsidRPr="00670BA1">
        <w:rPr>
          <w:rFonts w:ascii="Garamond" w:hAnsi="Garamond"/>
          <w:sz w:val="26"/>
          <w:szCs w:val="26"/>
        </w:rPr>
        <w:t xml:space="preserve">Joe is a unified whole. (follows from </w:t>
      </w:r>
      <w:r w:rsidRPr="00670BA1">
        <w:rPr>
          <w:rFonts w:ascii="Garamond" w:hAnsi="Garamond"/>
          <w:sz w:val="26"/>
          <w:szCs w:val="26"/>
        </w:rPr>
        <w:t xml:space="preserve">1 [keeping in mind </w:t>
      </w:r>
      <w:r w:rsidR="0091085A" w:rsidRPr="00670BA1">
        <w:rPr>
          <w:rFonts w:ascii="Garamond" w:hAnsi="Garamond"/>
          <w:sz w:val="26"/>
          <w:szCs w:val="26"/>
        </w:rPr>
        <w:t>the definition of unified whole</w:t>
      </w:r>
      <w:r w:rsidRPr="00670BA1">
        <w:rPr>
          <w:rFonts w:ascii="Garamond" w:hAnsi="Garamond"/>
          <w:sz w:val="26"/>
          <w:szCs w:val="26"/>
        </w:rPr>
        <w:t>]</w:t>
      </w:r>
      <w:r w:rsidR="0091085A" w:rsidRPr="00670BA1">
        <w:rPr>
          <w:rFonts w:ascii="Garamond" w:hAnsi="Garamond"/>
          <w:sz w:val="26"/>
          <w:szCs w:val="26"/>
        </w:rPr>
        <w:t>)</w:t>
      </w:r>
    </w:p>
    <w:p w:rsidR="001E1EB0" w:rsidRPr="00670BA1" w:rsidRDefault="00EE4818" w:rsidP="00EE4818">
      <w:pPr>
        <w:ind w:left="720"/>
        <w:rPr>
          <w:rFonts w:ascii="Garamond" w:hAnsi="Garamond"/>
          <w:sz w:val="26"/>
          <w:szCs w:val="26"/>
        </w:rPr>
      </w:pPr>
      <w:r w:rsidRPr="00670BA1">
        <w:rPr>
          <w:rFonts w:ascii="Garamond" w:hAnsi="Garamond"/>
          <w:sz w:val="26"/>
          <w:szCs w:val="26"/>
        </w:rPr>
        <w:t xml:space="preserve">(3) </w:t>
      </w:r>
      <w:r w:rsidR="001E1EB0" w:rsidRPr="00670BA1">
        <w:rPr>
          <w:rFonts w:ascii="Garamond" w:hAnsi="Garamond"/>
          <w:sz w:val="26"/>
          <w:szCs w:val="26"/>
        </w:rPr>
        <w:t>Joe is a candidate organism.</w:t>
      </w:r>
      <w:r w:rsidR="000112B4" w:rsidRPr="00670BA1">
        <w:rPr>
          <w:rFonts w:ascii="Garamond" w:hAnsi="Garamond"/>
          <w:sz w:val="26"/>
          <w:szCs w:val="26"/>
        </w:rPr>
        <w:t xml:space="preserve"> (claimed on clinical/empirical grounds)</w:t>
      </w:r>
    </w:p>
    <w:p w:rsidR="001E1EB0" w:rsidRPr="00670BA1" w:rsidRDefault="00EE4818" w:rsidP="00EE4818">
      <w:pPr>
        <w:ind w:left="720"/>
        <w:rPr>
          <w:rFonts w:ascii="Garamond" w:hAnsi="Garamond"/>
          <w:sz w:val="26"/>
          <w:szCs w:val="26"/>
        </w:rPr>
      </w:pPr>
      <w:r w:rsidRPr="00670BA1">
        <w:rPr>
          <w:rFonts w:ascii="Garamond" w:hAnsi="Garamond"/>
          <w:sz w:val="26"/>
          <w:szCs w:val="26"/>
        </w:rPr>
        <w:t xml:space="preserve">(4) </w:t>
      </w:r>
      <w:r w:rsidR="000112B4" w:rsidRPr="00670BA1">
        <w:rPr>
          <w:rFonts w:ascii="Garamond" w:hAnsi="Garamond"/>
          <w:sz w:val="26"/>
          <w:szCs w:val="26"/>
        </w:rPr>
        <w:t xml:space="preserve">Therefore, </w:t>
      </w:r>
      <w:r w:rsidR="001E1EB0" w:rsidRPr="00670BA1">
        <w:rPr>
          <w:rFonts w:ascii="Garamond" w:hAnsi="Garamond"/>
          <w:sz w:val="26"/>
          <w:szCs w:val="26"/>
        </w:rPr>
        <w:t>Joe is an organism.</w:t>
      </w:r>
      <w:r w:rsidRPr="00670BA1">
        <w:rPr>
          <w:rFonts w:ascii="Garamond" w:hAnsi="Garamond"/>
          <w:sz w:val="26"/>
          <w:szCs w:val="26"/>
        </w:rPr>
        <w:t xml:space="preserve"> (follows from 2 and 3 [keeping in mind </w:t>
      </w:r>
      <w:r w:rsidR="000112B4" w:rsidRPr="00670BA1">
        <w:rPr>
          <w:rFonts w:ascii="Garamond" w:hAnsi="Garamond"/>
          <w:sz w:val="26"/>
          <w:szCs w:val="26"/>
        </w:rPr>
        <w:t>the definition of candidate organism</w:t>
      </w:r>
      <w:r w:rsidRPr="00670BA1">
        <w:rPr>
          <w:rFonts w:ascii="Garamond" w:hAnsi="Garamond"/>
          <w:sz w:val="26"/>
          <w:szCs w:val="26"/>
        </w:rPr>
        <w:t>]</w:t>
      </w:r>
      <w:r w:rsidR="000112B4" w:rsidRPr="00670BA1">
        <w:rPr>
          <w:rFonts w:ascii="Garamond" w:hAnsi="Garamond"/>
          <w:sz w:val="26"/>
          <w:szCs w:val="26"/>
        </w:rPr>
        <w:t>)</w:t>
      </w:r>
    </w:p>
    <w:p w:rsidR="001E1EB0" w:rsidRDefault="001E1EB0">
      <w:pPr>
        <w:rPr>
          <w:rFonts w:ascii="Garamond" w:hAnsi="Garamond"/>
          <w:sz w:val="26"/>
          <w:szCs w:val="26"/>
        </w:rPr>
      </w:pPr>
    </w:p>
    <w:p w:rsidR="006E259E" w:rsidRDefault="006E259E">
      <w:pPr>
        <w:rPr>
          <w:rFonts w:ascii="Garamond" w:hAnsi="Garamond"/>
          <w:sz w:val="26"/>
          <w:szCs w:val="26"/>
        </w:rPr>
      </w:pPr>
      <w:r>
        <w:rPr>
          <w:rFonts w:ascii="Garamond" w:hAnsi="Garamond"/>
          <w:sz w:val="26"/>
          <w:szCs w:val="26"/>
        </w:rPr>
        <w:br w:type="page"/>
      </w:r>
    </w:p>
    <w:p w:rsidR="006E259E" w:rsidRPr="00670BA1" w:rsidRDefault="006E259E">
      <w:pPr>
        <w:rPr>
          <w:rFonts w:ascii="Garamond" w:hAnsi="Garamond"/>
          <w:sz w:val="26"/>
          <w:szCs w:val="26"/>
        </w:rPr>
      </w:pPr>
    </w:p>
    <w:p w:rsidR="000112B4" w:rsidRPr="00670BA1" w:rsidRDefault="000112B4" w:rsidP="00EE4818">
      <w:pPr>
        <w:rPr>
          <w:rFonts w:ascii="Garamond" w:hAnsi="Garamond"/>
          <w:sz w:val="26"/>
          <w:szCs w:val="26"/>
        </w:rPr>
      </w:pPr>
      <w:r w:rsidRPr="00670BA1">
        <w:rPr>
          <w:rFonts w:ascii="Garamond" w:hAnsi="Garamond"/>
          <w:sz w:val="26"/>
          <w:szCs w:val="26"/>
        </w:rPr>
        <w:t>PHASE TWO</w:t>
      </w:r>
    </w:p>
    <w:p w:rsidR="001E1EB0" w:rsidRPr="00670BA1" w:rsidRDefault="00EE4818" w:rsidP="00EE4818">
      <w:pPr>
        <w:ind w:left="720"/>
        <w:rPr>
          <w:rFonts w:ascii="Garamond" w:hAnsi="Garamond"/>
          <w:sz w:val="26"/>
          <w:szCs w:val="26"/>
        </w:rPr>
      </w:pPr>
      <w:r w:rsidRPr="00670BA1">
        <w:rPr>
          <w:rFonts w:ascii="Garamond" w:hAnsi="Garamond"/>
          <w:sz w:val="26"/>
          <w:szCs w:val="26"/>
        </w:rPr>
        <w:t xml:space="preserve">(5) </w:t>
      </w:r>
      <w:r w:rsidR="001E1EB0" w:rsidRPr="00670BA1">
        <w:rPr>
          <w:rFonts w:ascii="Garamond" w:hAnsi="Garamond"/>
          <w:sz w:val="26"/>
          <w:szCs w:val="26"/>
        </w:rPr>
        <w:t>Joe is a candidate human.</w:t>
      </w:r>
      <w:r w:rsidR="000112B4" w:rsidRPr="00670BA1">
        <w:rPr>
          <w:rFonts w:ascii="Garamond" w:hAnsi="Garamond"/>
          <w:sz w:val="26"/>
          <w:szCs w:val="26"/>
        </w:rPr>
        <w:t xml:space="preserve"> (claimed on clinical/empirical grounds)</w:t>
      </w:r>
    </w:p>
    <w:p w:rsidR="001E1EB0" w:rsidRPr="00670BA1" w:rsidRDefault="00EE4818" w:rsidP="00EE4818">
      <w:pPr>
        <w:ind w:left="720"/>
        <w:rPr>
          <w:rFonts w:ascii="Garamond" w:hAnsi="Garamond"/>
          <w:sz w:val="26"/>
          <w:szCs w:val="26"/>
        </w:rPr>
      </w:pPr>
      <w:r w:rsidRPr="00670BA1">
        <w:rPr>
          <w:rFonts w:ascii="Garamond" w:hAnsi="Garamond"/>
          <w:sz w:val="26"/>
          <w:szCs w:val="26"/>
        </w:rPr>
        <w:t xml:space="preserve">(6) </w:t>
      </w:r>
      <w:r w:rsidR="001E1EB0" w:rsidRPr="00670BA1">
        <w:rPr>
          <w:rFonts w:ascii="Garamond" w:hAnsi="Garamond"/>
          <w:sz w:val="26"/>
          <w:szCs w:val="26"/>
        </w:rPr>
        <w:t>Joe is a human.</w:t>
      </w:r>
      <w:r w:rsidR="000112B4" w:rsidRPr="00670BA1">
        <w:rPr>
          <w:rFonts w:ascii="Garamond" w:hAnsi="Garamond"/>
          <w:sz w:val="26"/>
          <w:szCs w:val="26"/>
        </w:rPr>
        <w:t xml:space="preserve"> (follows from </w:t>
      </w:r>
      <w:r w:rsidRPr="00670BA1">
        <w:rPr>
          <w:rFonts w:ascii="Garamond" w:hAnsi="Garamond"/>
          <w:sz w:val="26"/>
          <w:szCs w:val="26"/>
        </w:rPr>
        <w:t xml:space="preserve">4 and 5 [keeping in mind </w:t>
      </w:r>
      <w:r w:rsidR="000112B4" w:rsidRPr="00670BA1">
        <w:rPr>
          <w:rFonts w:ascii="Garamond" w:hAnsi="Garamond"/>
          <w:sz w:val="26"/>
          <w:szCs w:val="26"/>
        </w:rPr>
        <w:t xml:space="preserve">the definition of candidate </w:t>
      </w:r>
      <w:r w:rsidRPr="00670BA1">
        <w:rPr>
          <w:rFonts w:ascii="Garamond" w:hAnsi="Garamond"/>
          <w:sz w:val="26"/>
          <w:szCs w:val="26"/>
        </w:rPr>
        <w:t>human]</w:t>
      </w:r>
      <w:r w:rsidR="000112B4" w:rsidRPr="00670BA1">
        <w:rPr>
          <w:rFonts w:ascii="Garamond" w:hAnsi="Garamond"/>
          <w:sz w:val="26"/>
          <w:szCs w:val="26"/>
        </w:rPr>
        <w:t>)</w:t>
      </w:r>
    </w:p>
    <w:p w:rsidR="000112B4" w:rsidRPr="00670BA1" w:rsidRDefault="000112B4" w:rsidP="000112B4">
      <w:pPr>
        <w:rPr>
          <w:rFonts w:ascii="Garamond" w:hAnsi="Garamond"/>
          <w:sz w:val="26"/>
          <w:szCs w:val="26"/>
        </w:rPr>
      </w:pPr>
    </w:p>
    <w:p w:rsidR="003D6F55" w:rsidRPr="00670BA1" w:rsidRDefault="000112B4" w:rsidP="000112B4">
      <w:pPr>
        <w:rPr>
          <w:rFonts w:ascii="Garamond" w:hAnsi="Garamond"/>
          <w:sz w:val="26"/>
          <w:szCs w:val="26"/>
        </w:rPr>
      </w:pPr>
      <w:r w:rsidRPr="00670BA1">
        <w:rPr>
          <w:rFonts w:ascii="Garamond" w:hAnsi="Garamond"/>
          <w:sz w:val="26"/>
          <w:szCs w:val="26"/>
        </w:rPr>
        <w:t xml:space="preserve">The </w:t>
      </w:r>
      <w:r w:rsidR="003D6F55" w:rsidRPr="00670BA1">
        <w:rPr>
          <w:rFonts w:ascii="Garamond" w:hAnsi="Garamond"/>
          <w:sz w:val="26"/>
          <w:szCs w:val="26"/>
        </w:rPr>
        <w:t xml:space="preserve">logical </w:t>
      </w:r>
      <w:r w:rsidRPr="00670BA1">
        <w:rPr>
          <w:rFonts w:ascii="Garamond" w:hAnsi="Garamond"/>
          <w:sz w:val="26"/>
          <w:szCs w:val="26"/>
        </w:rPr>
        <w:t>structure of the argument probably doesn’t require comment.</w:t>
      </w:r>
    </w:p>
    <w:p w:rsidR="000112B4" w:rsidRPr="00670BA1" w:rsidRDefault="003D6F55" w:rsidP="003D6F55">
      <w:pPr>
        <w:rPr>
          <w:rFonts w:ascii="Garamond" w:hAnsi="Garamond"/>
          <w:sz w:val="26"/>
          <w:szCs w:val="26"/>
        </w:rPr>
      </w:pPr>
      <w:r w:rsidRPr="00670BA1">
        <w:rPr>
          <w:rFonts w:ascii="Garamond" w:hAnsi="Garamond"/>
          <w:sz w:val="26"/>
          <w:szCs w:val="26"/>
        </w:rPr>
        <w:tab/>
      </w:r>
      <w:r w:rsidR="00EE4818" w:rsidRPr="00670BA1">
        <w:rPr>
          <w:rFonts w:ascii="Garamond" w:hAnsi="Garamond"/>
          <w:sz w:val="26"/>
          <w:szCs w:val="26"/>
        </w:rPr>
        <w:t xml:space="preserve">Let’s begin with </w:t>
      </w:r>
      <w:r w:rsidR="000112B4" w:rsidRPr="00670BA1">
        <w:rPr>
          <w:rFonts w:ascii="Garamond" w:hAnsi="Garamond"/>
          <w:sz w:val="26"/>
          <w:szCs w:val="26"/>
        </w:rPr>
        <w:t>(1)</w:t>
      </w:r>
      <w:r w:rsidR="00EE4818" w:rsidRPr="00670BA1">
        <w:rPr>
          <w:rFonts w:ascii="Garamond" w:hAnsi="Garamond"/>
          <w:sz w:val="26"/>
          <w:szCs w:val="26"/>
        </w:rPr>
        <w:t xml:space="preserve">, which is accepted (by those who accept it) </w:t>
      </w:r>
      <w:r w:rsidR="000112B4" w:rsidRPr="00670BA1">
        <w:rPr>
          <w:rFonts w:ascii="Garamond" w:hAnsi="Garamond"/>
          <w:sz w:val="26"/>
          <w:szCs w:val="26"/>
        </w:rPr>
        <w:t>on the basis of clinical and/or empirical grounds. The idea is that if we examine Joe carefully, we’ll see that there is at least one property or function that belongs to Joe</w:t>
      </w:r>
      <w:r w:rsidRPr="00670BA1">
        <w:rPr>
          <w:rFonts w:ascii="Garamond" w:hAnsi="Garamond"/>
          <w:sz w:val="26"/>
          <w:szCs w:val="26"/>
        </w:rPr>
        <w:t xml:space="preserve"> a</w:t>
      </w:r>
      <w:r w:rsidR="000112B4" w:rsidRPr="00670BA1">
        <w:rPr>
          <w:rFonts w:ascii="Garamond" w:hAnsi="Garamond"/>
          <w:sz w:val="26"/>
          <w:szCs w:val="26"/>
        </w:rPr>
        <w:t xml:space="preserve">s a whole. </w:t>
      </w:r>
      <w:r w:rsidR="00EE4818" w:rsidRPr="00670BA1">
        <w:rPr>
          <w:rFonts w:ascii="Garamond" w:hAnsi="Garamond"/>
          <w:sz w:val="26"/>
          <w:szCs w:val="26"/>
        </w:rPr>
        <w:t>But that means—th</w:t>
      </w:r>
      <w:r w:rsidR="00084278" w:rsidRPr="00670BA1">
        <w:rPr>
          <w:rFonts w:ascii="Garamond" w:hAnsi="Garamond"/>
          <w:sz w:val="26"/>
          <w:szCs w:val="26"/>
        </w:rPr>
        <w:t>is leads us now to (2)—that Joe</w:t>
      </w:r>
      <w:r w:rsidR="00EE4818" w:rsidRPr="00670BA1">
        <w:rPr>
          <w:rFonts w:ascii="Garamond" w:hAnsi="Garamond"/>
          <w:sz w:val="26"/>
          <w:szCs w:val="26"/>
        </w:rPr>
        <w:t xml:space="preserve"> is </w:t>
      </w:r>
      <w:r w:rsidR="00697FC8" w:rsidRPr="00670BA1">
        <w:rPr>
          <w:rFonts w:ascii="Garamond" w:hAnsi="Garamond"/>
          <w:sz w:val="26"/>
          <w:szCs w:val="26"/>
        </w:rPr>
        <w:t xml:space="preserve">functioning as one entity, which means that it’s a whole. But that, of course, isn’t enough to prove that </w:t>
      </w:r>
      <w:r w:rsidR="00EE4818" w:rsidRPr="00670BA1">
        <w:rPr>
          <w:rFonts w:ascii="Garamond" w:hAnsi="Garamond"/>
          <w:sz w:val="26"/>
          <w:szCs w:val="26"/>
        </w:rPr>
        <w:t xml:space="preserve">Joe </w:t>
      </w:r>
      <w:r w:rsidR="00697FC8" w:rsidRPr="00670BA1">
        <w:rPr>
          <w:rFonts w:ascii="Garamond" w:hAnsi="Garamond"/>
          <w:sz w:val="26"/>
          <w:szCs w:val="26"/>
        </w:rPr>
        <w:t>is a human being, nor even that it’s an organism.</w:t>
      </w:r>
      <w:r w:rsidR="0047584A" w:rsidRPr="00670BA1">
        <w:rPr>
          <w:rFonts w:ascii="Garamond" w:hAnsi="Garamond"/>
          <w:sz w:val="26"/>
          <w:szCs w:val="26"/>
        </w:rPr>
        <w:t xml:space="preserve"> </w:t>
      </w:r>
      <w:r w:rsidR="00697FC8" w:rsidRPr="00670BA1">
        <w:rPr>
          <w:rFonts w:ascii="Garamond" w:hAnsi="Garamond"/>
          <w:sz w:val="26"/>
          <w:szCs w:val="26"/>
        </w:rPr>
        <w:t>It’s just a whole of some kind.</w:t>
      </w:r>
      <w:r w:rsidR="0047584A" w:rsidRPr="00670BA1">
        <w:rPr>
          <w:rFonts w:ascii="Garamond" w:hAnsi="Garamond"/>
          <w:sz w:val="26"/>
          <w:szCs w:val="26"/>
        </w:rPr>
        <w:t xml:space="preserve"> </w:t>
      </w:r>
      <w:r w:rsidR="00697FC8" w:rsidRPr="00670BA1">
        <w:rPr>
          <w:rFonts w:ascii="Garamond" w:hAnsi="Garamond"/>
          <w:sz w:val="26"/>
          <w:szCs w:val="26"/>
        </w:rPr>
        <w:t>It’s one being, rather than a bunch of beings interacting together.</w:t>
      </w:r>
    </w:p>
    <w:p w:rsidR="00697FC8" w:rsidRPr="00670BA1" w:rsidRDefault="00EE4818" w:rsidP="00806125">
      <w:pPr>
        <w:rPr>
          <w:rFonts w:ascii="Garamond" w:hAnsi="Garamond"/>
          <w:sz w:val="26"/>
          <w:szCs w:val="26"/>
        </w:rPr>
      </w:pPr>
      <w:r w:rsidRPr="00670BA1">
        <w:rPr>
          <w:rFonts w:ascii="Garamond" w:hAnsi="Garamond"/>
          <w:sz w:val="26"/>
          <w:szCs w:val="26"/>
        </w:rPr>
        <w:tab/>
        <w:t xml:space="preserve">Moving on to (3), the </w:t>
      </w:r>
      <w:r w:rsidR="00806125" w:rsidRPr="00670BA1">
        <w:rPr>
          <w:rFonts w:ascii="Garamond" w:hAnsi="Garamond"/>
          <w:sz w:val="26"/>
          <w:szCs w:val="26"/>
        </w:rPr>
        <w:t xml:space="preserve">idea is that </w:t>
      </w:r>
      <w:r w:rsidR="00697FC8" w:rsidRPr="00670BA1">
        <w:rPr>
          <w:rFonts w:ascii="Garamond" w:hAnsi="Garamond"/>
          <w:sz w:val="26"/>
          <w:szCs w:val="26"/>
        </w:rPr>
        <w:t xml:space="preserve">Joe is the sort of thing that, </w:t>
      </w:r>
      <w:r w:rsidR="00697FC8" w:rsidRPr="00670BA1">
        <w:rPr>
          <w:rFonts w:ascii="Garamond" w:hAnsi="Garamond"/>
          <w:i/>
          <w:sz w:val="26"/>
          <w:szCs w:val="26"/>
        </w:rPr>
        <w:t>if</w:t>
      </w:r>
      <w:r w:rsidR="00697FC8" w:rsidRPr="00670BA1">
        <w:rPr>
          <w:rFonts w:ascii="Garamond" w:hAnsi="Garamond"/>
          <w:sz w:val="26"/>
          <w:szCs w:val="26"/>
        </w:rPr>
        <w:t xml:space="preserve"> it’s unified, is an organism. </w:t>
      </w:r>
      <w:r w:rsidR="00806125" w:rsidRPr="00670BA1">
        <w:rPr>
          <w:rFonts w:ascii="Garamond" w:hAnsi="Garamond"/>
          <w:sz w:val="26"/>
          <w:szCs w:val="26"/>
        </w:rPr>
        <w:t xml:space="preserve">Joe </w:t>
      </w:r>
      <w:r w:rsidR="00932897" w:rsidRPr="00670BA1">
        <w:rPr>
          <w:rFonts w:ascii="Garamond" w:hAnsi="Garamond"/>
          <w:sz w:val="26"/>
          <w:szCs w:val="26"/>
        </w:rPr>
        <w:t xml:space="preserve">is neither a kidney nor </w:t>
      </w:r>
      <w:r w:rsidR="00806125" w:rsidRPr="00670BA1">
        <w:rPr>
          <w:rFonts w:ascii="Garamond" w:hAnsi="Garamond"/>
          <w:sz w:val="26"/>
          <w:szCs w:val="26"/>
        </w:rPr>
        <w:t xml:space="preserve">a dead kidney; if </w:t>
      </w:r>
      <w:r w:rsidR="00286510" w:rsidRPr="00670BA1">
        <w:rPr>
          <w:rFonts w:ascii="Garamond" w:hAnsi="Garamond"/>
          <w:sz w:val="26"/>
          <w:szCs w:val="26"/>
        </w:rPr>
        <w:t xml:space="preserve">it </w:t>
      </w:r>
      <w:r w:rsidR="00806125" w:rsidRPr="00670BA1">
        <w:rPr>
          <w:rFonts w:ascii="Garamond" w:hAnsi="Garamond"/>
          <w:sz w:val="26"/>
          <w:szCs w:val="26"/>
        </w:rPr>
        <w:t xml:space="preserve">were, then even if </w:t>
      </w:r>
      <w:r w:rsidR="00286510" w:rsidRPr="00670BA1">
        <w:rPr>
          <w:rFonts w:ascii="Garamond" w:hAnsi="Garamond"/>
          <w:sz w:val="26"/>
          <w:szCs w:val="26"/>
        </w:rPr>
        <w:t xml:space="preserve">it </w:t>
      </w:r>
      <w:r w:rsidR="00806125" w:rsidRPr="00670BA1">
        <w:rPr>
          <w:rFonts w:ascii="Garamond" w:hAnsi="Garamond"/>
          <w:sz w:val="26"/>
          <w:szCs w:val="26"/>
        </w:rPr>
        <w:t xml:space="preserve">were unified, </w:t>
      </w:r>
      <w:r w:rsidR="00286510" w:rsidRPr="00670BA1">
        <w:rPr>
          <w:rFonts w:ascii="Garamond" w:hAnsi="Garamond"/>
          <w:sz w:val="26"/>
          <w:szCs w:val="26"/>
        </w:rPr>
        <w:t xml:space="preserve">it </w:t>
      </w:r>
      <w:r w:rsidR="00806125" w:rsidRPr="00670BA1">
        <w:rPr>
          <w:rFonts w:ascii="Garamond" w:hAnsi="Garamond"/>
          <w:sz w:val="26"/>
          <w:szCs w:val="26"/>
        </w:rPr>
        <w:t xml:space="preserve">wouldn’t be an organism. Likewise, Joe </w:t>
      </w:r>
      <w:r w:rsidR="00932897" w:rsidRPr="00670BA1">
        <w:rPr>
          <w:rFonts w:ascii="Garamond" w:hAnsi="Garamond"/>
          <w:sz w:val="26"/>
          <w:szCs w:val="26"/>
        </w:rPr>
        <w:t xml:space="preserve">is neither </w:t>
      </w:r>
      <w:r w:rsidR="00806125" w:rsidRPr="00670BA1">
        <w:rPr>
          <w:rFonts w:ascii="Garamond" w:hAnsi="Garamond"/>
          <w:sz w:val="26"/>
          <w:szCs w:val="26"/>
        </w:rPr>
        <w:t>a wine glass</w:t>
      </w:r>
      <w:r w:rsidR="00932897" w:rsidRPr="00670BA1">
        <w:rPr>
          <w:rFonts w:ascii="Garamond" w:hAnsi="Garamond"/>
          <w:sz w:val="26"/>
          <w:szCs w:val="26"/>
        </w:rPr>
        <w:t xml:space="preserve"> nor </w:t>
      </w:r>
      <w:r w:rsidR="00806125" w:rsidRPr="00670BA1">
        <w:rPr>
          <w:rFonts w:ascii="Garamond" w:hAnsi="Garamond"/>
          <w:sz w:val="26"/>
          <w:szCs w:val="26"/>
        </w:rPr>
        <w:t xml:space="preserve">a shattered wine glass; if </w:t>
      </w:r>
      <w:r w:rsidR="00286510" w:rsidRPr="00670BA1">
        <w:rPr>
          <w:rFonts w:ascii="Garamond" w:hAnsi="Garamond"/>
          <w:sz w:val="26"/>
          <w:szCs w:val="26"/>
        </w:rPr>
        <w:t>it</w:t>
      </w:r>
      <w:r w:rsidR="00806125" w:rsidRPr="00670BA1">
        <w:rPr>
          <w:rFonts w:ascii="Garamond" w:hAnsi="Garamond"/>
          <w:sz w:val="26"/>
          <w:szCs w:val="26"/>
        </w:rPr>
        <w:t xml:space="preserve"> were, then even if </w:t>
      </w:r>
      <w:r w:rsidR="00286510" w:rsidRPr="00670BA1">
        <w:rPr>
          <w:rFonts w:ascii="Garamond" w:hAnsi="Garamond"/>
          <w:sz w:val="26"/>
          <w:szCs w:val="26"/>
        </w:rPr>
        <w:t xml:space="preserve">it </w:t>
      </w:r>
      <w:r w:rsidR="00806125" w:rsidRPr="00670BA1">
        <w:rPr>
          <w:rFonts w:ascii="Garamond" w:hAnsi="Garamond"/>
          <w:sz w:val="26"/>
          <w:szCs w:val="26"/>
        </w:rPr>
        <w:t xml:space="preserve">were unified, </w:t>
      </w:r>
      <w:r w:rsidR="00084278" w:rsidRPr="00670BA1">
        <w:rPr>
          <w:rFonts w:ascii="Garamond" w:hAnsi="Garamond"/>
          <w:sz w:val="26"/>
          <w:szCs w:val="26"/>
        </w:rPr>
        <w:t>it</w:t>
      </w:r>
      <w:r w:rsidR="00806125" w:rsidRPr="00670BA1">
        <w:rPr>
          <w:rFonts w:ascii="Garamond" w:hAnsi="Garamond"/>
          <w:sz w:val="26"/>
          <w:szCs w:val="26"/>
        </w:rPr>
        <w:t xml:space="preserve"> wouldn’t be an organism. Kidneys and wine-glasses aren’t the right sorts of things to be organisms—even if they are unified wholes. But Joe is different. For all (3</w:t>
      </w:r>
      <w:r w:rsidR="00F15085" w:rsidRPr="00670BA1">
        <w:rPr>
          <w:rFonts w:ascii="Garamond" w:hAnsi="Garamond"/>
          <w:sz w:val="26"/>
          <w:szCs w:val="26"/>
        </w:rPr>
        <w:t xml:space="preserve">) says, Joe might not be a unified being at all, but if </w:t>
      </w:r>
      <w:r w:rsidR="00806125" w:rsidRPr="00670BA1">
        <w:rPr>
          <w:rFonts w:ascii="Garamond" w:hAnsi="Garamond"/>
          <w:sz w:val="26"/>
          <w:szCs w:val="26"/>
        </w:rPr>
        <w:t xml:space="preserve">it is, </w:t>
      </w:r>
      <w:r w:rsidR="00F15085" w:rsidRPr="00670BA1">
        <w:rPr>
          <w:rFonts w:ascii="Garamond" w:hAnsi="Garamond"/>
          <w:sz w:val="26"/>
          <w:szCs w:val="26"/>
        </w:rPr>
        <w:t xml:space="preserve">then </w:t>
      </w:r>
      <w:r w:rsidR="00806125" w:rsidRPr="00670BA1">
        <w:rPr>
          <w:rFonts w:ascii="Garamond" w:hAnsi="Garamond"/>
          <w:sz w:val="26"/>
          <w:szCs w:val="26"/>
        </w:rPr>
        <w:t xml:space="preserve">it </w:t>
      </w:r>
      <w:r w:rsidR="00F15085" w:rsidRPr="00670BA1">
        <w:rPr>
          <w:rFonts w:ascii="Garamond" w:hAnsi="Garamond"/>
          <w:sz w:val="26"/>
          <w:szCs w:val="26"/>
        </w:rPr>
        <w:t xml:space="preserve">is a unified being of the organism sort. </w:t>
      </w:r>
      <w:r w:rsidR="00806125" w:rsidRPr="00670BA1">
        <w:rPr>
          <w:rFonts w:ascii="Garamond" w:hAnsi="Garamond"/>
          <w:sz w:val="26"/>
          <w:szCs w:val="26"/>
        </w:rPr>
        <w:t>And we know this, if we do, by having observed Joe.</w:t>
      </w:r>
      <w:r w:rsidR="00806125" w:rsidRPr="00670BA1">
        <w:rPr>
          <w:rStyle w:val="FootnoteReference"/>
          <w:rFonts w:ascii="Garamond" w:hAnsi="Garamond"/>
          <w:sz w:val="26"/>
          <w:szCs w:val="26"/>
        </w:rPr>
        <w:footnoteReference w:id="21"/>
      </w:r>
    </w:p>
    <w:p w:rsidR="00F15085" w:rsidRPr="00670BA1" w:rsidRDefault="00F15085" w:rsidP="000112B4">
      <w:pPr>
        <w:rPr>
          <w:rFonts w:ascii="Garamond" w:hAnsi="Garamond"/>
          <w:sz w:val="26"/>
          <w:szCs w:val="26"/>
        </w:rPr>
      </w:pPr>
      <w:r w:rsidRPr="00670BA1">
        <w:rPr>
          <w:rFonts w:ascii="Garamond" w:hAnsi="Garamond"/>
          <w:sz w:val="26"/>
          <w:szCs w:val="26"/>
        </w:rPr>
        <w:tab/>
      </w:r>
      <w:r w:rsidR="00286510" w:rsidRPr="00670BA1">
        <w:rPr>
          <w:rFonts w:ascii="Garamond" w:hAnsi="Garamond"/>
          <w:sz w:val="26"/>
          <w:szCs w:val="26"/>
        </w:rPr>
        <w:t>Put (2) and (3</w:t>
      </w:r>
      <w:r w:rsidRPr="00670BA1">
        <w:rPr>
          <w:rFonts w:ascii="Garamond" w:hAnsi="Garamond"/>
          <w:sz w:val="26"/>
          <w:szCs w:val="26"/>
        </w:rPr>
        <w:t xml:space="preserve">) together, </w:t>
      </w:r>
      <w:r w:rsidR="009443F6" w:rsidRPr="00670BA1">
        <w:rPr>
          <w:rFonts w:ascii="Garamond" w:hAnsi="Garamond"/>
          <w:sz w:val="26"/>
          <w:szCs w:val="26"/>
        </w:rPr>
        <w:t>while keeping the definition of “candidate o</w:t>
      </w:r>
      <w:r w:rsidR="00286510" w:rsidRPr="00670BA1">
        <w:rPr>
          <w:rFonts w:ascii="Garamond" w:hAnsi="Garamond"/>
          <w:sz w:val="26"/>
          <w:szCs w:val="26"/>
        </w:rPr>
        <w:t>rganism” in mind, and you get (4</w:t>
      </w:r>
      <w:r w:rsidR="009443F6" w:rsidRPr="00670BA1">
        <w:rPr>
          <w:rFonts w:ascii="Garamond" w:hAnsi="Garamond"/>
          <w:sz w:val="26"/>
          <w:szCs w:val="26"/>
        </w:rPr>
        <w:t>).</w:t>
      </w:r>
      <w:r w:rsidR="0047584A" w:rsidRPr="00670BA1">
        <w:rPr>
          <w:rFonts w:ascii="Garamond" w:hAnsi="Garamond"/>
          <w:sz w:val="26"/>
          <w:szCs w:val="26"/>
        </w:rPr>
        <w:t xml:space="preserve"> </w:t>
      </w:r>
      <w:r w:rsidR="009443F6" w:rsidRPr="00670BA1">
        <w:rPr>
          <w:rFonts w:ascii="Garamond" w:hAnsi="Garamond"/>
          <w:sz w:val="26"/>
          <w:szCs w:val="26"/>
        </w:rPr>
        <w:t>If something is the sort of thing that would be an organism if it were unified, and if it is unified, then it’s an organism—i.e., a unified living organism</w:t>
      </w:r>
      <w:r w:rsidR="00286510" w:rsidRPr="00670BA1">
        <w:rPr>
          <w:rFonts w:ascii="Garamond" w:hAnsi="Garamond"/>
          <w:sz w:val="26"/>
          <w:szCs w:val="26"/>
        </w:rPr>
        <w:t>-as-a-whole, albeit (in this case) a severely handicapped one</w:t>
      </w:r>
      <w:r w:rsidR="009443F6" w:rsidRPr="00670BA1">
        <w:rPr>
          <w:rFonts w:ascii="Garamond" w:hAnsi="Garamond"/>
          <w:sz w:val="26"/>
          <w:szCs w:val="26"/>
        </w:rPr>
        <w:t>.</w:t>
      </w:r>
    </w:p>
    <w:p w:rsidR="009443F6" w:rsidRPr="00670BA1" w:rsidRDefault="009443F6" w:rsidP="000112B4">
      <w:pPr>
        <w:rPr>
          <w:rFonts w:ascii="Garamond" w:hAnsi="Garamond"/>
          <w:sz w:val="26"/>
          <w:szCs w:val="26"/>
        </w:rPr>
      </w:pPr>
      <w:r w:rsidRPr="00670BA1">
        <w:rPr>
          <w:rFonts w:ascii="Garamond" w:hAnsi="Garamond"/>
          <w:sz w:val="26"/>
          <w:szCs w:val="26"/>
        </w:rPr>
        <w:tab/>
        <w:t>It’s important to pause a bit here</w:t>
      </w:r>
      <w:r w:rsidR="00084278" w:rsidRPr="00670BA1">
        <w:rPr>
          <w:rFonts w:ascii="Garamond" w:hAnsi="Garamond"/>
          <w:sz w:val="26"/>
          <w:szCs w:val="26"/>
        </w:rPr>
        <w:t>, at the end of Phase One</w:t>
      </w:r>
      <w:r w:rsidRPr="00670BA1">
        <w:rPr>
          <w:rFonts w:ascii="Garamond" w:hAnsi="Garamond"/>
          <w:sz w:val="26"/>
          <w:szCs w:val="26"/>
        </w:rPr>
        <w:t>.</w:t>
      </w:r>
      <w:r w:rsidR="0047584A" w:rsidRPr="00670BA1">
        <w:rPr>
          <w:rFonts w:ascii="Garamond" w:hAnsi="Garamond"/>
          <w:sz w:val="26"/>
          <w:szCs w:val="26"/>
        </w:rPr>
        <w:t xml:space="preserve"> </w:t>
      </w:r>
      <w:proofErr w:type="spellStart"/>
      <w:r w:rsidRPr="00670BA1">
        <w:rPr>
          <w:rFonts w:ascii="Garamond" w:hAnsi="Garamond"/>
          <w:sz w:val="26"/>
          <w:szCs w:val="26"/>
        </w:rPr>
        <w:t>Shewmon</w:t>
      </w:r>
      <w:proofErr w:type="spellEnd"/>
      <w:r w:rsidRPr="00670BA1">
        <w:rPr>
          <w:rFonts w:ascii="Garamond" w:hAnsi="Garamond"/>
          <w:sz w:val="26"/>
          <w:szCs w:val="26"/>
        </w:rPr>
        <w:t xml:space="preserve"> gives a lot of examples of functions or properties that, he thinks, point </w:t>
      </w:r>
      <w:r w:rsidR="00084278" w:rsidRPr="00670BA1">
        <w:rPr>
          <w:rFonts w:ascii="Garamond" w:hAnsi="Garamond"/>
          <w:sz w:val="26"/>
          <w:szCs w:val="26"/>
        </w:rPr>
        <w:t xml:space="preserve">ultimately </w:t>
      </w:r>
      <w:r w:rsidRPr="00670BA1">
        <w:rPr>
          <w:rFonts w:ascii="Garamond" w:hAnsi="Garamond"/>
          <w:sz w:val="26"/>
          <w:szCs w:val="26"/>
        </w:rPr>
        <w:t>to the fact that Joe is a</w:t>
      </w:r>
      <w:r w:rsidR="00286510" w:rsidRPr="00670BA1">
        <w:rPr>
          <w:rFonts w:ascii="Garamond" w:hAnsi="Garamond"/>
          <w:sz w:val="26"/>
          <w:szCs w:val="26"/>
        </w:rPr>
        <w:t xml:space="preserve"> unified</w:t>
      </w:r>
      <w:r w:rsidRPr="00670BA1">
        <w:rPr>
          <w:rFonts w:ascii="Garamond" w:hAnsi="Garamond"/>
          <w:sz w:val="26"/>
          <w:szCs w:val="26"/>
        </w:rPr>
        <w:t xml:space="preserve"> living organism. </w:t>
      </w:r>
      <w:r w:rsidR="00084278" w:rsidRPr="00670BA1">
        <w:rPr>
          <w:rFonts w:ascii="Garamond" w:hAnsi="Garamond"/>
          <w:sz w:val="26"/>
          <w:szCs w:val="26"/>
        </w:rPr>
        <w:t xml:space="preserve">These are the functions or properties mentioned in step (1) of the argument. Leaving for later doubts one might have about the existence or significance of such properties, for now </w:t>
      </w:r>
      <w:r w:rsidRPr="00670BA1">
        <w:rPr>
          <w:rFonts w:ascii="Garamond" w:hAnsi="Garamond"/>
          <w:sz w:val="26"/>
          <w:szCs w:val="26"/>
        </w:rPr>
        <w:t xml:space="preserve">I just want to point out the following interesting fact: many of </w:t>
      </w:r>
      <w:r w:rsidR="00286510" w:rsidRPr="00670BA1">
        <w:rPr>
          <w:rFonts w:ascii="Garamond" w:hAnsi="Garamond"/>
          <w:sz w:val="26"/>
          <w:szCs w:val="26"/>
        </w:rPr>
        <w:t xml:space="preserve">the </w:t>
      </w:r>
      <w:r w:rsidRPr="00670BA1">
        <w:rPr>
          <w:rFonts w:ascii="Garamond" w:hAnsi="Garamond"/>
          <w:sz w:val="26"/>
          <w:szCs w:val="26"/>
        </w:rPr>
        <w:t>properties/functions</w:t>
      </w:r>
      <w:r w:rsidR="00286510" w:rsidRPr="00670BA1">
        <w:rPr>
          <w:rFonts w:ascii="Garamond" w:hAnsi="Garamond"/>
          <w:sz w:val="26"/>
          <w:szCs w:val="26"/>
        </w:rPr>
        <w:t xml:space="preserve"> that </w:t>
      </w:r>
      <w:proofErr w:type="spellStart"/>
      <w:r w:rsidR="00286510" w:rsidRPr="00670BA1">
        <w:rPr>
          <w:rFonts w:ascii="Garamond" w:hAnsi="Garamond"/>
          <w:sz w:val="26"/>
          <w:szCs w:val="26"/>
        </w:rPr>
        <w:t>Shewmon</w:t>
      </w:r>
      <w:proofErr w:type="spellEnd"/>
      <w:r w:rsidR="00286510" w:rsidRPr="00670BA1">
        <w:rPr>
          <w:rFonts w:ascii="Garamond" w:hAnsi="Garamond"/>
          <w:sz w:val="26"/>
          <w:szCs w:val="26"/>
        </w:rPr>
        <w:t xml:space="preserve"> points to</w:t>
      </w:r>
      <w:r w:rsidRPr="00670BA1">
        <w:rPr>
          <w:rFonts w:ascii="Garamond" w:hAnsi="Garamond"/>
          <w:sz w:val="26"/>
          <w:szCs w:val="26"/>
        </w:rPr>
        <w:t>, and indeed perhaps all of them, are not properties/functions in virtue of which Joe is alive</w:t>
      </w:r>
      <w:r w:rsidR="00084278" w:rsidRPr="00670BA1">
        <w:rPr>
          <w:rFonts w:ascii="Garamond" w:hAnsi="Garamond"/>
          <w:sz w:val="26"/>
          <w:szCs w:val="26"/>
        </w:rPr>
        <w:t xml:space="preserve">. They </w:t>
      </w:r>
      <w:r w:rsidR="001F477B" w:rsidRPr="00670BA1">
        <w:rPr>
          <w:rFonts w:ascii="Garamond" w:hAnsi="Garamond"/>
          <w:sz w:val="26"/>
          <w:szCs w:val="26"/>
        </w:rPr>
        <w:t>are not constitutive, but rather sustaining</w:t>
      </w:r>
      <w:r w:rsidRPr="00670BA1">
        <w:rPr>
          <w:rFonts w:ascii="Garamond" w:hAnsi="Garamond"/>
          <w:sz w:val="26"/>
          <w:szCs w:val="26"/>
        </w:rPr>
        <w:t xml:space="preserve">. Let’s take the </w:t>
      </w:r>
      <w:r w:rsidR="00A61BD7" w:rsidRPr="00670BA1">
        <w:rPr>
          <w:rFonts w:ascii="Garamond" w:hAnsi="Garamond"/>
          <w:sz w:val="26"/>
          <w:szCs w:val="26"/>
        </w:rPr>
        <w:t xml:space="preserve">controversial example of wound-healing, and let’s leave aside its </w:t>
      </w:r>
      <w:proofErr w:type="spellStart"/>
      <w:r w:rsidR="00A61BD7" w:rsidRPr="00670BA1">
        <w:rPr>
          <w:rFonts w:ascii="Garamond" w:hAnsi="Garamond"/>
          <w:sz w:val="26"/>
          <w:szCs w:val="26"/>
        </w:rPr>
        <w:t>controversialness</w:t>
      </w:r>
      <w:proofErr w:type="spellEnd"/>
      <w:r w:rsidR="001B4906" w:rsidRPr="00670BA1">
        <w:rPr>
          <w:rFonts w:ascii="Garamond" w:hAnsi="Garamond"/>
          <w:sz w:val="26"/>
          <w:szCs w:val="26"/>
        </w:rPr>
        <w:t xml:space="preserve"> so as to focus on </w:t>
      </w:r>
      <w:r w:rsidR="00A61BD7" w:rsidRPr="00670BA1">
        <w:rPr>
          <w:rFonts w:ascii="Garamond" w:hAnsi="Garamond"/>
          <w:sz w:val="26"/>
          <w:szCs w:val="26"/>
        </w:rPr>
        <w:t xml:space="preserve">something different. </w:t>
      </w:r>
      <w:proofErr w:type="spellStart"/>
      <w:r w:rsidRPr="00670BA1">
        <w:rPr>
          <w:rFonts w:ascii="Garamond" w:hAnsi="Garamond"/>
          <w:sz w:val="26"/>
          <w:szCs w:val="26"/>
        </w:rPr>
        <w:t>Shewmon</w:t>
      </w:r>
      <w:proofErr w:type="spellEnd"/>
      <w:r w:rsidRPr="00670BA1">
        <w:rPr>
          <w:rFonts w:ascii="Garamond" w:hAnsi="Garamond"/>
          <w:sz w:val="26"/>
          <w:szCs w:val="26"/>
        </w:rPr>
        <w:t xml:space="preserve"> isn’t claiming that the actuality of </w:t>
      </w:r>
      <w:r w:rsidR="00A61BD7" w:rsidRPr="00670BA1">
        <w:rPr>
          <w:rFonts w:ascii="Garamond" w:hAnsi="Garamond"/>
          <w:sz w:val="26"/>
          <w:szCs w:val="26"/>
        </w:rPr>
        <w:t xml:space="preserve">wound-healing </w:t>
      </w:r>
      <w:r w:rsidRPr="00670BA1">
        <w:rPr>
          <w:rFonts w:ascii="Garamond" w:hAnsi="Garamond"/>
          <w:sz w:val="26"/>
          <w:szCs w:val="26"/>
        </w:rPr>
        <w:t xml:space="preserve">is the actuality of being alive. The actuality of being alive is, again, being a single unified entropy-resister. The actuality of </w:t>
      </w:r>
      <w:r w:rsidR="00A61BD7" w:rsidRPr="00670BA1">
        <w:rPr>
          <w:rFonts w:ascii="Garamond" w:hAnsi="Garamond"/>
          <w:sz w:val="26"/>
          <w:szCs w:val="26"/>
        </w:rPr>
        <w:t>wound-healing</w:t>
      </w:r>
      <w:r w:rsidRPr="00670BA1">
        <w:rPr>
          <w:rFonts w:ascii="Garamond" w:hAnsi="Garamond"/>
          <w:sz w:val="26"/>
          <w:szCs w:val="26"/>
        </w:rPr>
        <w:t xml:space="preserve">—or rather (this is important) the actuality of working as a whole to </w:t>
      </w:r>
      <w:r w:rsidR="00A61BD7" w:rsidRPr="00670BA1">
        <w:rPr>
          <w:rFonts w:ascii="Garamond" w:hAnsi="Garamond"/>
          <w:sz w:val="26"/>
          <w:szCs w:val="26"/>
        </w:rPr>
        <w:t>heal a wound</w:t>
      </w:r>
      <w:r w:rsidRPr="00670BA1">
        <w:rPr>
          <w:rFonts w:ascii="Garamond" w:hAnsi="Garamond"/>
          <w:sz w:val="26"/>
          <w:szCs w:val="26"/>
        </w:rPr>
        <w:t xml:space="preserve">—is an </w:t>
      </w:r>
      <w:r w:rsidRPr="00670BA1">
        <w:rPr>
          <w:rFonts w:ascii="Garamond" w:hAnsi="Garamond"/>
          <w:i/>
          <w:sz w:val="26"/>
          <w:szCs w:val="26"/>
        </w:rPr>
        <w:t>indication that</w:t>
      </w:r>
      <w:r w:rsidRPr="00670BA1">
        <w:rPr>
          <w:rFonts w:ascii="Garamond" w:hAnsi="Garamond"/>
          <w:sz w:val="26"/>
          <w:szCs w:val="26"/>
        </w:rPr>
        <w:t xml:space="preserve"> the BDB is a living organism. In other words, the fact that the BDB is working as a whole—in this </w:t>
      </w:r>
      <w:r w:rsidRPr="00670BA1">
        <w:rPr>
          <w:rFonts w:ascii="Garamond" w:hAnsi="Garamond"/>
          <w:sz w:val="26"/>
          <w:szCs w:val="26"/>
        </w:rPr>
        <w:lastRenderedPageBreak/>
        <w:t xml:space="preserve">example, to </w:t>
      </w:r>
      <w:r w:rsidR="00A61BD7" w:rsidRPr="00670BA1">
        <w:rPr>
          <w:rFonts w:ascii="Garamond" w:hAnsi="Garamond"/>
          <w:sz w:val="26"/>
          <w:szCs w:val="26"/>
        </w:rPr>
        <w:t>heal a wound</w:t>
      </w:r>
      <w:r w:rsidRPr="00670BA1">
        <w:rPr>
          <w:rFonts w:ascii="Garamond" w:hAnsi="Garamond"/>
          <w:sz w:val="26"/>
          <w:szCs w:val="26"/>
        </w:rPr>
        <w:t xml:space="preserve">—shows that the BDB </w:t>
      </w:r>
      <w:r w:rsidRPr="00670BA1">
        <w:rPr>
          <w:rFonts w:ascii="Garamond" w:hAnsi="Garamond"/>
          <w:i/>
          <w:sz w:val="26"/>
          <w:szCs w:val="26"/>
        </w:rPr>
        <w:t>is</w:t>
      </w:r>
      <w:r w:rsidRPr="00670BA1">
        <w:rPr>
          <w:rFonts w:ascii="Garamond" w:hAnsi="Garamond"/>
          <w:sz w:val="26"/>
          <w:szCs w:val="26"/>
        </w:rPr>
        <w:t xml:space="preserve"> a whole.</w:t>
      </w:r>
      <w:r w:rsidR="0047584A" w:rsidRPr="00670BA1">
        <w:rPr>
          <w:rFonts w:ascii="Garamond" w:hAnsi="Garamond"/>
          <w:sz w:val="26"/>
          <w:szCs w:val="26"/>
        </w:rPr>
        <w:t xml:space="preserve"> </w:t>
      </w:r>
      <w:r w:rsidRPr="00670BA1">
        <w:rPr>
          <w:rFonts w:ascii="Garamond" w:hAnsi="Garamond"/>
          <w:sz w:val="26"/>
          <w:szCs w:val="26"/>
        </w:rPr>
        <w:t xml:space="preserve">But the BDB’s </w:t>
      </w:r>
      <w:r w:rsidRPr="00670BA1">
        <w:rPr>
          <w:rFonts w:ascii="Garamond" w:hAnsi="Garamond"/>
          <w:i/>
          <w:sz w:val="26"/>
          <w:szCs w:val="26"/>
        </w:rPr>
        <w:t>being</w:t>
      </w:r>
      <w:r w:rsidRPr="00670BA1">
        <w:rPr>
          <w:rFonts w:ascii="Garamond" w:hAnsi="Garamond"/>
          <w:sz w:val="26"/>
          <w:szCs w:val="26"/>
        </w:rPr>
        <w:t xml:space="preserve"> a whole consists not in holistic </w:t>
      </w:r>
      <w:r w:rsidR="001B4906" w:rsidRPr="00670BA1">
        <w:rPr>
          <w:rFonts w:ascii="Garamond" w:hAnsi="Garamond"/>
          <w:sz w:val="26"/>
          <w:szCs w:val="26"/>
        </w:rPr>
        <w:t>woun</w:t>
      </w:r>
      <w:r w:rsidR="00A61BD7" w:rsidRPr="00670BA1">
        <w:rPr>
          <w:rFonts w:ascii="Garamond" w:hAnsi="Garamond"/>
          <w:sz w:val="26"/>
          <w:szCs w:val="26"/>
        </w:rPr>
        <w:t xml:space="preserve">d-healing </w:t>
      </w:r>
      <w:r w:rsidRPr="00670BA1">
        <w:rPr>
          <w:rFonts w:ascii="Garamond" w:hAnsi="Garamond"/>
          <w:sz w:val="26"/>
          <w:szCs w:val="26"/>
        </w:rPr>
        <w:t>but (again) in holistic entropy-resistance.</w:t>
      </w:r>
      <w:r w:rsidR="001F477B" w:rsidRPr="00670BA1">
        <w:rPr>
          <w:rFonts w:ascii="Garamond" w:hAnsi="Garamond"/>
          <w:sz w:val="26"/>
          <w:szCs w:val="26"/>
        </w:rPr>
        <w:t xml:space="preserve"> </w:t>
      </w:r>
    </w:p>
    <w:p w:rsidR="003F524A" w:rsidRPr="00670BA1" w:rsidRDefault="00286510" w:rsidP="003F524A">
      <w:pPr>
        <w:rPr>
          <w:rFonts w:ascii="Garamond" w:hAnsi="Garamond"/>
          <w:sz w:val="26"/>
          <w:szCs w:val="26"/>
        </w:rPr>
      </w:pPr>
      <w:r w:rsidRPr="00670BA1">
        <w:rPr>
          <w:rFonts w:ascii="Garamond" w:hAnsi="Garamond"/>
          <w:sz w:val="26"/>
          <w:szCs w:val="26"/>
        </w:rPr>
        <w:tab/>
        <w:t xml:space="preserve">So that’s </w:t>
      </w:r>
      <w:r w:rsidR="003F524A" w:rsidRPr="00670BA1">
        <w:rPr>
          <w:rFonts w:ascii="Garamond" w:hAnsi="Garamond"/>
          <w:sz w:val="26"/>
          <w:szCs w:val="26"/>
        </w:rPr>
        <w:t>Phase O</w:t>
      </w:r>
      <w:r w:rsidRPr="00670BA1">
        <w:rPr>
          <w:rFonts w:ascii="Garamond" w:hAnsi="Garamond"/>
          <w:sz w:val="26"/>
          <w:szCs w:val="26"/>
        </w:rPr>
        <w:t xml:space="preserve">ne of the argument, bringing us to the interim conclusion that Joe is a </w:t>
      </w:r>
      <w:r w:rsidR="001B4906" w:rsidRPr="00670BA1">
        <w:rPr>
          <w:rFonts w:ascii="Garamond" w:hAnsi="Garamond"/>
          <w:sz w:val="26"/>
          <w:szCs w:val="26"/>
        </w:rPr>
        <w:t xml:space="preserve">living organism. Phase </w:t>
      </w:r>
      <w:r w:rsidR="003F524A" w:rsidRPr="00670BA1">
        <w:rPr>
          <w:rFonts w:ascii="Garamond" w:hAnsi="Garamond"/>
          <w:sz w:val="26"/>
          <w:szCs w:val="26"/>
        </w:rPr>
        <w:t>Two takes us farther.</w:t>
      </w:r>
      <w:r w:rsidR="0047584A" w:rsidRPr="00670BA1">
        <w:rPr>
          <w:rFonts w:ascii="Garamond" w:hAnsi="Garamond"/>
          <w:sz w:val="26"/>
          <w:szCs w:val="26"/>
        </w:rPr>
        <w:t xml:space="preserve"> </w:t>
      </w:r>
      <w:r w:rsidR="003F524A" w:rsidRPr="00670BA1">
        <w:rPr>
          <w:rFonts w:ascii="Garamond" w:hAnsi="Garamond"/>
          <w:sz w:val="26"/>
          <w:szCs w:val="26"/>
        </w:rPr>
        <w:t xml:space="preserve">It begins with (5), the claim that Joe is a candidate human. For all (5) tells us, Joe may not be a living organism, but if </w:t>
      </w:r>
      <w:r w:rsidR="001B4906" w:rsidRPr="00670BA1">
        <w:rPr>
          <w:rFonts w:ascii="Garamond" w:hAnsi="Garamond"/>
          <w:sz w:val="26"/>
          <w:szCs w:val="26"/>
        </w:rPr>
        <w:t>it</w:t>
      </w:r>
      <w:r w:rsidR="003F524A" w:rsidRPr="00670BA1">
        <w:rPr>
          <w:rFonts w:ascii="Garamond" w:hAnsi="Garamond"/>
          <w:sz w:val="26"/>
          <w:szCs w:val="26"/>
        </w:rPr>
        <w:t xml:space="preserve"> is, then </w:t>
      </w:r>
      <w:r w:rsidR="00932897" w:rsidRPr="00670BA1">
        <w:rPr>
          <w:rFonts w:ascii="Garamond" w:hAnsi="Garamond"/>
          <w:sz w:val="26"/>
          <w:szCs w:val="26"/>
        </w:rPr>
        <w:t xml:space="preserve">it’s </w:t>
      </w:r>
      <w:r w:rsidR="003F524A" w:rsidRPr="00670BA1">
        <w:rPr>
          <w:rFonts w:ascii="Garamond" w:hAnsi="Garamond"/>
          <w:sz w:val="26"/>
          <w:szCs w:val="26"/>
        </w:rPr>
        <w:t>a living organism of the human sort. For those who accept it, (5) is supported by observation.</w:t>
      </w:r>
      <w:r w:rsidR="003F524A" w:rsidRPr="00670BA1">
        <w:rPr>
          <w:rStyle w:val="FootnoteReference"/>
          <w:rFonts w:ascii="Garamond" w:hAnsi="Garamond"/>
          <w:sz w:val="26"/>
          <w:szCs w:val="26"/>
        </w:rPr>
        <w:footnoteReference w:id="22"/>
      </w:r>
      <w:r w:rsidR="0047584A" w:rsidRPr="00670BA1">
        <w:rPr>
          <w:rFonts w:ascii="Garamond" w:hAnsi="Garamond"/>
          <w:sz w:val="26"/>
          <w:szCs w:val="26"/>
        </w:rPr>
        <w:t xml:space="preserve"> </w:t>
      </w:r>
      <w:r w:rsidR="003F524A" w:rsidRPr="00670BA1">
        <w:rPr>
          <w:rFonts w:ascii="Garamond" w:hAnsi="Garamond"/>
          <w:sz w:val="26"/>
          <w:szCs w:val="26"/>
        </w:rPr>
        <w:t>Putting (5) together with (4), and keeping in mind the definition of candidate human, we arrive at the final conclusion, that Joe is a living human being.</w:t>
      </w:r>
      <w:r w:rsidR="0047584A" w:rsidRPr="00670BA1">
        <w:rPr>
          <w:rFonts w:ascii="Garamond" w:hAnsi="Garamond"/>
          <w:sz w:val="26"/>
          <w:szCs w:val="26"/>
        </w:rPr>
        <w:t xml:space="preserve"> </w:t>
      </w:r>
      <w:r w:rsidR="003F524A" w:rsidRPr="00670BA1">
        <w:rPr>
          <w:rFonts w:ascii="Garamond" w:hAnsi="Garamond"/>
          <w:sz w:val="26"/>
          <w:szCs w:val="26"/>
        </w:rPr>
        <w:t xml:space="preserve">So, to sum it up: Joe exhibits emergent/holistic properties, so therefore </w:t>
      </w:r>
      <w:r w:rsidR="001B4906" w:rsidRPr="00670BA1">
        <w:rPr>
          <w:rFonts w:ascii="Garamond" w:hAnsi="Garamond"/>
          <w:sz w:val="26"/>
          <w:szCs w:val="26"/>
        </w:rPr>
        <w:t xml:space="preserve">it’s </w:t>
      </w:r>
      <w:r w:rsidR="003F524A" w:rsidRPr="00670BA1">
        <w:rPr>
          <w:rFonts w:ascii="Garamond" w:hAnsi="Garamond"/>
          <w:sz w:val="26"/>
          <w:szCs w:val="26"/>
        </w:rPr>
        <w:t xml:space="preserve">a whole; </w:t>
      </w:r>
      <w:r w:rsidR="001B4906" w:rsidRPr="00670BA1">
        <w:rPr>
          <w:rFonts w:ascii="Garamond" w:hAnsi="Garamond"/>
          <w:sz w:val="26"/>
          <w:szCs w:val="26"/>
        </w:rPr>
        <w:t xml:space="preserve">it’s </w:t>
      </w:r>
      <w:r w:rsidR="003F524A" w:rsidRPr="00670BA1">
        <w:rPr>
          <w:rFonts w:ascii="Garamond" w:hAnsi="Garamond"/>
          <w:sz w:val="26"/>
          <w:szCs w:val="26"/>
        </w:rPr>
        <w:t xml:space="preserve">the sort of thing that is an organism if it’s a whole, so therefore </w:t>
      </w:r>
      <w:r w:rsidR="001B4906" w:rsidRPr="00670BA1">
        <w:rPr>
          <w:rFonts w:ascii="Garamond" w:hAnsi="Garamond"/>
          <w:sz w:val="26"/>
          <w:szCs w:val="26"/>
        </w:rPr>
        <w:t xml:space="preserve">it’s </w:t>
      </w:r>
      <w:r w:rsidR="003F524A" w:rsidRPr="00670BA1">
        <w:rPr>
          <w:rFonts w:ascii="Garamond" w:hAnsi="Garamond"/>
          <w:sz w:val="26"/>
          <w:szCs w:val="26"/>
        </w:rPr>
        <w:t xml:space="preserve">an organism; and </w:t>
      </w:r>
      <w:r w:rsidR="001B4906" w:rsidRPr="00670BA1">
        <w:rPr>
          <w:rFonts w:ascii="Garamond" w:hAnsi="Garamond"/>
          <w:sz w:val="26"/>
          <w:szCs w:val="26"/>
        </w:rPr>
        <w:t xml:space="preserve">it’s </w:t>
      </w:r>
      <w:r w:rsidR="003F524A" w:rsidRPr="00670BA1">
        <w:rPr>
          <w:rFonts w:ascii="Garamond" w:hAnsi="Garamond"/>
          <w:sz w:val="26"/>
          <w:szCs w:val="26"/>
        </w:rPr>
        <w:t xml:space="preserve">the sort of thing that is a human if it’s an organism, so therefore </w:t>
      </w:r>
      <w:r w:rsidR="001B4906" w:rsidRPr="00670BA1">
        <w:rPr>
          <w:rFonts w:ascii="Garamond" w:hAnsi="Garamond"/>
          <w:sz w:val="26"/>
          <w:szCs w:val="26"/>
        </w:rPr>
        <w:t xml:space="preserve">it (or shouldn’t we now say “he”?) is </w:t>
      </w:r>
      <w:r w:rsidR="003F524A" w:rsidRPr="00670BA1">
        <w:rPr>
          <w:rFonts w:ascii="Garamond" w:hAnsi="Garamond"/>
          <w:sz w:val="26"/>
          <w:szCs w:val="26"/>
        </w:rPr>
        <w:t>a human.</w:t>
      </w:r>
    </w:p>
    <w:p w:rsidR="00517CEE" w:rsidRPr="00670BA1" w:rsidRDefault="00517CEE" w:rsidP="003F524A">
      <w:pPr>
        <w:rPr>
          <w:rFonts w:ascii="Garamond" w:hAnsi="Garamond"/>
          <w:sz w:val="26"/>
          <w:szCs w:val="26"/>
        </w:rPr>
      </w:pPr>
    </w:p>
    <w:p w:rsidR="00517CEE" w:rsidRPr="00670BA1" w:rsidRDefault="00517CEE" w:rsidP="003F524A">
      <w:pPr>
        <w:rPr>
          <w:rFonts w:ascii="Garamond" w:hAnsi="Garamond"/>
          <w:sz w:val="26"/>
          <w:szCs w:val="26"/>
        </w:rPr>
      </w:pPr>
    </w:p>
    <w:p w:rsidR="00517CEE" w:rsidRPr="00670BA1" w:rsidRDefault="00517CEE" w:rsidP="00517CEE">
      <w:pPr>
        <w:jc w:val="center"/>
        <w:rPr>
          <w:rFonts w:ascii="Garamond" w:hAnsi="Garamond"/>
          <w:b/>
          <w:sz w:val="26"/>
          <w:szCs w:val="26"/>
        </w:rPr>
      </w:pPr>
      <w:r w:rsidRPr="00670BA1">
        <w:rPr>
          <w:rFonts w:ascii="Garamond" w:hAnsi="Garamond"/>
          <w:b/>
          <w:sz w:val="26"/>
          <w:szCs w:val="26"/>
        </w:rPr>
        <w:t>Objections and replies</w:t>
      </w:r>
    </w:p>
    <w:p w:rsidR="003F524A" w:rsidRPr="00670BA1" w:rsidRDefault="003F524A" w:rsidP="003F524A">
      <w:pPr>
        <w:rPr>
          <w:rFonts w:ascii="Garamond" w:hAnsi="Garamond"/>
          <w:sz w:val="26"/>
          <w:szCs w:val="26"/>
        </w:rPr>
      </w:pPr>
      <w:r w:rsidRPr="00670BA1">
        <w:rPr>
          <w:rFonts w:ascii="Garamond" w:hAnsi="Garamond"/>
          <w:sz w:val="26"/>
          <w:szCs w:val="26"/>
        </w:rPr>
        <w:t xml:space="preserve">Now I’d like to consider a series of objections, objections to which I will </w:t>
      </w:r>
      <w:r w:rsidR="001F477B" w:rsidRPr="00670BA1">
        <w:rPr>
          <w:rFonts w:ascii="Garamond" w:hAnsi="Garamond"/>
          <w:sz w:val="26"/>
          <w:szCs w:val="26"/>
        </w:rPr>
        <w:t xml:space="preserve">then set out what I think would be reasonable </w:t>
      </w:r>
      <w:r w:rsidR="001B4906" w:rsidRPr="00670BA1">
        <w:rPr>
          <w:rFonts w:ascii="Garamond" w:hAnsi="Garamond"/>
          <w:sz w:val="26"/>
          <w:szCs w:val="26"/>
        </w:rPr>
        <w:t xml:space="preserve">replies, mostly </w:t>
      </w:r>
      <w:r w:rsidR="001F477B" w:rsidRPr="00670BA1">
        <w:rPr>
          <w:rFonts w:ascii="Garamond" w:hAnsi="Garamond"/>
          <w:sz w:val="26"/>
          <w:szCs w:val="26"/>
        </w:rPr>
        <w:t xml:space="preserve">from </w:t>
      </w:r>
      <w:proofErr w:type="spellStart"/>
      <w:r w:rsidR="001F477B" w:rsidRPr="00670BA1">
        <w:rPr>
          <w:rFonts w:ascii="Garamond" w:hAnsi="Garamond"/>
          <w:sz w:val="26"/>
          <w:szCs w:val="26"/>
        </w:rPr>
        <w:t>Shewmon’s</w:t>
      </w:r>
      <w:proofErr w:type="spellEnd"/>
      <w:r w:rsidR="001F477B" w:rsidRPr="00670BA1">
        <w:rPr>
          <w:rFonts w:ascii="Garamond" w:hAnsi="Garamond"/>
          <w:sz w:val="26"/>
          <w:szCs w:val="26"/>
        </w:rPr>
        <w:t xml:space="preserve"> point of view. </w:t>
      </w:r>
    </w:p>
    <w:p w:rsidR="000112B4" w:rsidRPr="00670BA1" w:rsidRDefault="000112B4" w:rsidP="000112B4">
      <w:pPr>
        <w:rPr>
          <w:rFonts w:ascii="Garamond" w:hAnsi="Garamond"/>
          <w:sz w:val="26"/>
          <w:szCs w:val="26"/>
        </w:rPr>
      </w:pPr>
    </w:p>
    <w:p w:rsidR="00B70A4C" w:rsidRPr="00670BA1" w:rsidRDefault="00B70A4C" w:rsidP="000112B4">
      <w:pPr>
        <w:rPr>
          <w:rFonts w:ascii="Garamond" w:hAnsi="Garamond"/>
          <w:sz w:val="26"/>
          <w:szCs w:val="26"/>
        </w:rPr>
      </w:pPr>
    </w:p>
    <w:p w:rsidR="001E1EB0" w:rsidRPr="00670BA1" w:rsidRDefault="001E1EB0">
      <w:pPr>
        <w:rPr>
          <w:rFonts w:ascii="Garamond" w:hAnsi="Garamond"/>
          <w:b/>
          <w:sz w:val="26"/>
          <w:szCs w:val="26"/>
        </w:rPr>
      </w:pPr>
      <w:r w:rsidRPr="00670BA1">
        <w:rPr>
          <w:rFonts w:ascii="Garamond" w:hAnsi="Garamond"/>
          <w:b/>
          <w:sz w:val="26"/>
          <w:szCs w:val="26"/>
        </w:rPr>
        <w:t>Objection 1</w:t>
      </w:r>
    </w:p>
    <w:p w:rsidR="001E1EB0" w:rsidRPr="00670BA1" w:rsidRDefault="002E50E1" w:rsidP="002E50E1">
      <w:pPr>
        <w:rPr>
          <w:rFonts w:ascii="Garamond" w:hAnsi="Garamond"/>
          <w:sz w:val="26"/>
          <w:szCs w:val="26"/>
        </w:rPr>
      </w:pPr>
      <w:r w:rsidRPr="00670BA1">
        <w:rPr>
          <w:rFonts w:ascii="Garamond" w:hAnsi="Garamond"/>
          <w:sz w:val="26"/>
          <w:szCs w:val="26"/>
        </w:rPr>
        <w:t>Step (1) of the argument points to certain functions that are exhibited by BDBs.</w:t>
      </w:r>
      <w:r w:rsidR="0047584A" w:rsidRPr="00670BA1">
        <w:rPr>
          <w:rFonts w:ascii="Garamond" w:hAnsi="Garamond"/>
          <w:sz w:val="26"/>
          <w:szCs w:val="26"/>
        </w:rPr>
        <w:t xml:space="preserve"> </w:t>
      </w:r>
      <w:r w:rsidRPr="00670BA1">
        <w:rPr>
          <w:rFonts w:ascii="Garamond" w:hAnsi="Garamond"/>
          <w:sz w:val="26"/>
          <w:szCs w:val="26"/>
        </w:rPr>
        <w:t xml:space="preserve">But these same functions are </w:t>
      </w:r>
      <w:r w:rsidR="001E1EB0" w:rsidRPr="00670BA1">
        <w:rPr>
          <w:rFonts w:ascii="Garamond" w:hAnsi="Garamond"/>
          <w:sz w:val="26"/>
          <w:szCs w:val="26"/>
        </w:rPr>
        <w:t xml:space="preserve">exhibited by organs etc. </w:t>
      </w:r>
      <w:r w:rsidR="001E1EB0" w:rsidRPr="00670BA1">
        <w:rPr>
          <w:rFonts w:ascii="Garamond" w:hAnsi="Garamond"/>
          <w:i/>
          <w:sz w:val="26"/>
          <w:szCs w:val="26"/>
        </w:rPr>
        <w:t>ex vivo</w:t>
      </w:r>
      <w:r w:rsidR="001E1EB0" w:rsidRPr="00670BA1">
        <w:rPr>
          <w:rFonts w:ascii="Garamond" w:hAnsi="Garamond"/>
          <w:sz w:val="26"/>
          <w:szCs w:val="26"/>
        </w:rPr>
        <w:t xml:space="preserve">, which shows that what has these functions isn’t </w:t>
      </w:r>
      <w:r w:rsidR="001E1EB0" w:rsidRPr="00670BA1">
        <w:rPr>
          <w:rFonts w:ascii="Garamond" w:hAnsi="Garamond"/>
          <w:i/>
          <w:sz w:val="26"/>
          <w:szCs w:val="26"/>
        </w:rPr>
        <w:t>ipso facto</w:t>
      </w:r>
      <w:r w:rsidR="001E1EB0" w:rsidRPr="00670BA1">
        <w:rPr>
          <w:rFonts w:ascii="Garamond" w:hAnsi="Garamond"/>
          <w:sz w:val="26"/>
          <w:szCs w:val="26"/>
        </w:rPr>
        <w:t xml:space="preserve"> an organism.</w:t>
      </w:r>
      <w:r w:rsidR="00932897" w:rsidRPr="00670BA1">
        <w:rPr>
          <w:rFonts w:ascii="Garamond" w:hAnsi="Garamond"/>
          <w:sz w:val="26"/>
          <w:szCs w:val="26"/>
        </w:rPr>
        <w:t xml:space="preserve"> </w:t>
      </w:r>
      <w:r w:rsidR="001E1EB0" w:rsidRPr="00670BA1">
        <w:rPr>
          <w:rFonts w:ascii="Garamond" w:hAnsi="Garamond"/>
          <w:sz w:val="26"/>
          <w:szCs w:val="26"/>
        </w:rPr>
        <w:t xml:space="preserve">For all </w:t>
      </w:r>
      <w:r w:rsidRPr="00670BA1">
        <w:rPr>
          <w:rFonts w:ascii="Garamond" w:hAnsi="Garamond"/>
          <w:sz w:val="26"/>
          <w:szCs w:val="26"/>
        </w:rPr>
        <w:t xml:space="preserve">we know, </w:t>
      </w:r>
      <w:r w:rsidR="001E1EB0" w:rsidRPr="00670BA1">
        <w:rPr>
          <w:rFonts w:ascii="Garamond" w:hAnsi="Garamond"/>
          <w:sz w:val="26"/>
          <w:szCs w:val="26"/>
        </w:rPr>
        <w:t xml:space="preserve">Joe might be </w:t>
      </w:r>
      <w:r w:rsidRPr="00670BA1">
        <w:rPr>
          <w:rFonts w:ascii="Garamond" w:hAnsi="Garamond"/>
          <w:sz w:val="26"/>
          <w:szCs w:val="26"/>
        </w:rPr>
        <w:t xml:space="preserve">a kidney, </w:t>
      </w:r>
      <w:r w:rsidR="001E1EB0" w:rsidRPr="00670BA1">
        <w:rPr>
          <w:rFonts w:ascii="Garamond" w:hAnsi="Garamond"/>
          <w:sz w:val="26"/>
          <w:szCs w:val="26"/>
        </w:rPr>
        <w:t>or a society.</w:t>
      </w:r>
      <w:r w:rsidR="00932897" w:rsidRPr="00670BA1">
        <w:rPr>
          <w:rStyle w:val="FootnoteReference"/>
          <w:rFonts w:ascii="Garamond" w:hAnsi="Garamond"/>
          <w:sz w:val="26"/>
          <w:szCs w:val="26"/>
        </w:rPr>
        <w:footnoteReference w:id="23"/>
      </w:r>
    </w:p>
    <w:p w:rsidR="001E1EB0" w:rsidRPr="00670BA1" w:rsidRDefault="001E1EB0">
      <w:pPr>
        <w:rPr>
          <w:rFonts w:ascii="Garamond" w:hAnsi="Garamond"/>
          <w:sz w:val="26"/>
          <w:szCs w:val="26"/>
        </w:rPr>
      </w:pPr>
    </w:p>
    <w:p w:rsidR="001E1EB0" w:rsidRPr="00670BA1" w:rsidRDefault="009F74F0">
      <w:pPr>
        <w:rPr>
          <w:rFonts w:ascii="Garamond" w:hAnsi="Garamond"/>
          <w:b/>
          <w:sz w:val="26"/>
          <w:szCs w:val="26"/>
        </w:rPr>
      </w:pPr>
      <w:r w:rsidRPr="00670BA1">
        <w:rPr>
          <w:rFonts w:ascii="Garamond" w:hAnsi="Garamond"/>
          <w:b/>
          <w:sz w:val="26"/>
          <w:szCs w:val="26"/>
        </w:rPr>
        <w:t xml:space="preserve">Ad </w:t>
      </w:r>
      <w:r w:rsidR="001E1EB0" w:rsidRPr="00670BA1">
        <w:rPr>
          <w:rFonts w:ascii="Garamond" w:hAnsi="Garamond"/>
          <w:b/>
          <w:sz w:val="26"/>
          <w:szCs w:val="26"/>
        </w:rPr>
        <w:t>1</w:t>
      </w:r>
    </w:p>
    <w:p w:rsidR="001E1EB0" w:rsidRPr="00670BA1" w:rsidRDefault="001E1EB0">
      <w:pPr>
        <w:rPr>
          <w:rFonts w:ascii="Garamond" w:hAnsi="Garamond"/>
          <w:sz w:val="26"/>
          <w:szCs w:val="26"/>
        </w:rPr>
      </w:pPr>
      <w:r w:rsidRPr="00670BA1">
        <w:rPr>
          <w:rFonts w:ascii="Garamond" w:hAnsi="Garamond"/>
          <w:sz w:val="26"/>
          <w:szCs w:val="26"/>
        </w:rPr>
        <w:t>This isn’t an objection to the actua</w:t>
      </w:r>
      <w:r w:rsidR="002E50E1" w:rsidRPr="00670BA1">
        <w:rPr>
          <w:rFonts w:ascii="Garamond" w:hAnsi="Garamond"/>
          <w:sz w:val="26"/>
          <w:szCs w:val="26"/>
        </w:rPr>
        <w:t>l argument. It misses premise (3</w:t>
      </w:r>
      <w:r w:rsidRPr="00670BA1">
        <w:rPr>
          <w:rFonts w:ascii="Garamond" w:hAnsi="Garamond"/>
          <w:sz w:val="26"/>
          <w:szCs w:val="26"/>
        </w:rPr>
        <w:t>)</w:t>
      </w:r>
      <w:r w:rsidR="001B16CB" w:rsidRPr="00670BA1">
        <w:rPr>
          <w:rFonts w:ascii="Garamond" w:hAnsi="Garamond"/>
          <w:sz w:val="26"/>
          <w:szCs w:val="26"/>
        </w:rPr>
        <w:t>, that Joe is a candidate organism</w:t>
      </w:r>
      <w:r w:rsidRPr="00670BA1">
        <w:rPr>
          <w:rFonts w:ascii="Garamond" w:hAnsi="Garamond"/>
          <w:sz w:val="26"/>
          <w:szCs w:val="26"/>
        </w:rPr>
        <w:t xml:space="preserve">. </w:t>
      </w:r>
      <w:r w:rsidR="002E50E1" w:rsidRPr="00670BA1">
        <w:rPr>
          <w:rFonts w:ascii="Garamond" w:hAnsi="Garamond"/>
          <w:sz w:val="26"/>
          <w:szCs w:val="26"/>
        </w:rPr>
        <w:t xml:space="preserve">The argument isn’t that having holistic/emergent properties is enough to make you an organism: you also have to be a candidate organism. </w:t>
      </w:r>
    </w:p>
    <w:p w:rsidR="00A61BD7" w:rsidRPr="00670BA1" w:rsidRDefault="00A61BD7">
      <w:pPr>
        <w:rPr>
          <w:rFonts w:ascii="Garamond" w:hAnsi="Garamond"/>
          <w:sz w:val="26"/>
          <w:szCs w:val="26"/>
        </w:rPr>
      </w:pPr>
    </w:p>
    <w:p w:rsidR="001E1EB0" w:rsidRPr="00670BA1" w:rsidRDefault="001E1EB0">
      <w:pPr>
        <w:rPr>
          <w:rFonts w:ascii="Garamond" w:hAnsi="Garamond"/>
          <w:sz w:val="26"/>
          <w:szCs w:val="26"/>
        </w:rPr>
      </w:pPr>
    </w:p>
    <w:p w:rsidR="001E1EB0" w:rsidRPr="00670BA1" w:rsidRDefault="001E1EB0">
      <w:pPr>
        <w:rPr>
          <w:rFonts w:ascii="Garamond" w:hAnsi="Garamond"/>
          <w:b/>
          <w:sz w:val="26"/>
          <w:szCs w:val="26"/>
        </w:rPr>
      </w:pPr>
      <w:r w:rsidRPr="00670BA1">
        <w:rPr>
          <w:rFonts w:ascii="Garamond" w:hAnsi="Garamond"/>
          <w:b/>
          <w:sz w:val="26"/>
          <w:szCs w:val="26"/>
        </w:rPr>
        <w:t>Objection 2</w:t>
      </w:r>
    </w:p>
    <w:p w:rsidR="001E1EB0" w:rsidRPr="00670BA1" w:rsidRDefault="00A61BD7">
      <w:pPr>
        <w:rPr>
          <w:rFonts w:ascii="Garamond" w:hAnsi="Garamond"/>
          <w:sz w:val="26"/>
          <w:szCs w:val="26"/>
        </w:rPr>
      </w:pPr>
      <w:r w:rsidRPr="00670BA1">
        <w:rPr>
          <w:rFonts w:ascii="Garamond" w:hAnsi="Garamond"/>
          <w:sz w:val="26"/>
          <w:szCs w:val="26"/>
        </w:rPr>
        <w:t>Step (1) of the argument points to certain functio</w:t>
      </w:r>
      <w:r w:rsidR="001B16CB" w:rsidRPr="00670BA1">
        <w:rPr>
          <w:rFonts w:ascii="Garamond" w:hAnsi="Garamond"/>
          <w:sz w:val="26"/>
          <w:szCs w:val="26"/>
        </w:rPr>
        <w:t xml:space="preserve">ns that are exhibited by BDBs. </w:t>
      </w:r>
      <w:r w:rsidRPr="00670BA1">
        <w:rPr>
          <w:rFonts w:ascii="Garamond" w:hAnsi="Garamond"/>
          <w:sz w:val="26"/>
          <w:szCs w:val="26"/>
        </w:rPr>
        <w:t xml:space="preserve">But these same functions are exhibited by organs etc. </w:t>
      </w:r>
      <w:r w:rsidRPr="00670BA1">
        <w:rPr>
          <w:rFonts w:ascii="Garamond" w:hAnsi="Garamond"/>
          <w:i/>
          <w:sz w:val="26"/>
          <w:szCs w:val="26"/>
        </w:rPr>
        <w:t>ex vivo</w:t>
      </w:r>
      <w:r w:rsidRPr="00670BA1">
        <w:rPr>
          <w:rFonts w:ascii="Garamond" w:hAnsi="Garamond"/>
          <w:sz w:val="26"/>
          <w:szCs w:val="26"/>
        </w:rPr>
        <w:t xml:space="preserve">, which shows that what has these functions isn’t </w:t>
      </w:r>
      <w:r w:rsidRPr="00670BA1">
        <w:rPr>
          <w:rFonts w:ascii="Garamond" w:hAnsi="Garamond"/>
          <w:i/>
          <w:sz w:val="26"/>
          <w:szCs w:val="26"/>
        </w:rPr>
        <w:t>ipso facto</w:t>
      </w:r>
      <w:r w:rsidRPr="00670BA1">
        <w:rPr>
          <w:rFonts w:ascii="Garamond" w:hAnsi="Garamond"/>
          <w:sz w:val="26"/>
          <w:szCs w:val="26"/>
        </w:rPr>
        <w:t xml:space="preserve"> an organism. </w:t>
      </w:r>
      <w:r w:rsidR="001B16CB" w:rsidRPr="00670BA1">
        <w:rPr>
          <w:rFonts w:ascii="Garamond" w:hAnsi="Garamond"/>
          <w:sz w:val="26"/>
          <w:szCs w:val="26"/>
        </w:rPr>
        <w:t xml:space="preserve">This is true even accepting (3), that Joe is a candidate organism. </w:t>
      </w:r>
      <w:r w:rsidRPr="00670BA1">
        <w:rPr>
          <w:rFonts w:ascii="Garamond" w:hAnsi="Garamond"/>
          <w:sz w:val="26"/>
          <w:szCs w:val="26"/>
        </w:rPr>
        <w:t>For all we know,</w:t>
      </w:r>
      <w:r w:rsidR="00D915B6" w:rsidRPr="00670BA1">
        <w:rPr>
          <w:rFonts w:ascii="Garamond" w:hAnsi="Garamond"/>
          <w:sz w:val="26"/>
          <w:szCs w:val="26"/>
        </w:rPr>
        <w:t xml:space="preserve"> there might not really be a unified Joe here:</w:t>
      </w:r>
      <w:r w:rsidR="0047584A" w:rsidRPr="00670BA1">
        <w:rPr>
          <w:rFonts w:ascii="Garamond" w:hAnsi="Garamond"/>
          <w:sz w:val="26"/>
          <w:szCs w:val="26"/>
        </w:rPr>
        <w:t xml:space="preserve"> </w:t>
      </w:r>
      <w:r w:rsidR="00D915B6" w:rsidRPr="00670BA1">
        <w:rPr>
          <w:rFonts w:ascii="Garamond" w:hAnsi="Garamond"/>
          <w:sz w:val="26"/>
          <w:szCs w:val="26"/>
        </w:rPr>
        <w:t>“</w:t>
      </w:r>
      <w:r w:rsidRPr="00670BA1">
        <w:rPr>
          <w:rFonts w:ascii="Garamond" w:hAnsi="Garamond"/>
          <w:sz w:val="26"/>
          <w:szCs w:val="26"/>
        </w:rPr>
        <w:t>Joe</w:t>
      </w:r>
      <w:r w:rsidR="00D915B6" w:rsidRPr="00670BA1">
        <w:rPr>
          <w:rFonts w:ascii="Garamond" w:hAnsi="Garamond"/>
          <w:sz w:val="26"/>
          <w:szCs w:val="26"/>
        </w:rPr>
        <w:t>”</w:t>
      </w:r>
      <w:r w:rsidRPr="00670BA1">
        <w:rPr>
          <w:rFonts w:ascii="Garamond" w:hAnsi="Garamond"/>
          <w:sz w:val="26"/>
          <w:szCs w:val="26"/>
        </w:rPr>
        <w:t xml:space="preserve"> might be a </w:t>
      </w:r>
      <w:r w:rsidR="009F74F0" w:rsidRPr="00670BA1">
        <w:rPr>
          <w:rFonts w:ascii="Garamond" w:hAnsi="Garamond"/>
          <w:sz w:val="26"/>
          <w:szCs w:val="26"/>
        </w:rPr>
        <w:t>bag of organs, each individua</w:t>
      </w:r>
      <w:r w:rsidRPr="00670BA1">
        <w:rPr>
          <w:rFonts w:ascii="Garamond" w:hAnsi="Garamond"/>
          <w:sz w:val="26"/>
          <w:szCs w:val="26"/>
        </w:rPr>
        <w:t>lly exhibiting these functions (</w:t>
      </w:r>
      <w:r w:rsidR="009F74F0" w:rsidRPr="00670BA1">
        <w:rPr>
          <w:rFonts w:ascii="Garamond" w:hAnsi="Garamond"/>
          <w:sz w:val="26"/>
          <w:szCs w:val="26"/>
        </w:rPr>
        <w:t>which</w:t>
      </w:r>
      <w:r w:rsidRPr="00670BA1">
        <w:rPr>
          <w:rFonts w:ascii="Garamond" w:hAnsi="Garamond"/>
          <w:sz w:val="26"/>
          <w:szCs w:val="26"/>
        </w:rPr>
        <w:t xml:space="preserve">, as the point about </w:t>
      </w:r>
      <w:r w:rsidR="009F74F0" w:rsidRPr="00670BA1">
        <w:rPr>
          <w:rFonts w:ascii="Garamond" w:hAnsi="Garamond"/>
          <w:i/>
          <w:sz w:val="26"/>
          <w:szCs w:val="26"/>
        </w:rPr>
        <w:t>ex vivo</w:t>
      </w:r>
      <w:r w:rsidR="009F74F0" w:rsidRPr="00670BA1">
        <w:rPr>
          <w:rFonts w:ascii="Garamond" w:hAnsi="Garamond"/>
          <w:sz w:val="26"/>
          <w:szCs w:val="26"/>
        </w:rPr>
        <w:t xml:space="preserve"> </w:t>
      </w:r>
      <w:r w:rsidRPr="00670BA1">
        <w:rPr>
          <w:rFonts w:ascii="Garamond" w:hAnsi="Garamond"/>
          <w:sz w:val="26"/>
          <w:szCs w:val="26"/>
        </w:rPr>
        <w:t xml:space="preserve">organs shows, </w:t>
      </w:r>
      <w:r w:rsidR="009F74F0" w:rsidRPr="00670BA1">
        <w:rPr>
          <w:rFonts w:ascii="Garamond" w:hAnsi="Garamond"/>
          <w:sz w:val="26"/>
          <w:szCs w:val="26"/>
        </w:rPr>
        <w:t>is possible</w:t>
      </w:r>
      <w:r w:rsidRPr="00670BA1">
        <w:rPr>
          <w:rFonts w:ascii="Garamond" w:hAnsi="Garamond"/>
          <w:sz w:val="26"/>
          <w:szCs w:val="26"/>
        </w:rPr>
        <w:t>)</w:t>
      </w:r>
      <w:r w:rsidR="009F74F0" w:rsidRPr="00670BA1">
        <w:rPr>
          <w:rFonts w:ascii="Garamond" w:hAnsi="Garamond"/>
          <w:sz w:val="26"/>
          <w:szCs w:val="26"/>
        </w:rPr>
        <w:t>.</w:t>
      </w:r>
    </w:p>
    <w:p w:rsidR="001E1EB0" w:rsidRPr="00670BA1" w:rsidRDefault="001E1EB0">
      <w:pPr>
        <w:rPr>
          <w:rFonts w:ascii="Garamond" w:hAnsi="Garamond"/>
          <w:sz w:val="26"/>
          <w:szCs w:val="26"/>
        </w:rPr>
      </w:pPr>
    </w:p>
    <w:p w:rsidR="009F74F0" w:rsidRPr="00670BA1" w:rsidRDefault="009F74F0">
      <w:pPr>
        <w:rPr>
          <w:rFonts w:ascii="Garamond" w:hAnsi="Garamond"/>
          <w:b/>
          <w:sz w:val="26"/>
          <w:szCs w:val="26"/>
        </w:rPr>
      </w:pPr>
      <w:r w:rsidRPr="00670BA1">
        <w:rPr>
          <w:rFonts w:ascii="Garamond" w:hAnsi="Garamond"/>
          <w:b/>
          <w:sz w:val="26"/>
          <w:szCs w:val="26"/>
        </w:rPr>
        <w:t>Ad 2</w:t>
      </w:r>
    </w:p>
    <w:p w:rsidR="009F74F0" w:rsidRPr="00670BA1" w:rsidRDefault="00A61BD7" w:rsidP="00A61BD7">
      <w:pPr>
        <w:rPr>
          <w:rFonts w:ascii="Garamond" w:hAnsi="Garamond"/>
          <w:sz w:val="26"/>
          <w:szCs w:val="26"/>
        </w:rPr>
      </w:pPr>
      <w:r w:rsidRPr="00670BA1">
        <w:rPr>
          <w:rFonts w:ascii="Garamond" w:hAnsi="Garamond"/>
          <w:sz w:val="26"/>
          <w:szCs w:val="26"/>
        </w:rPr>
        <w:t>Again the argument is not being properly understood.</w:t>
      </w:r>
      <w:r w:rsidR="0047584A" w:rsidRPr="00670BA1">
        <w:rPr>
          <w:rFonts w:ascii="Garamond" w:hAnsi="Garamond"/>
          <w:sz w:val="26"/>
          <w:szCs w:val="26"/>
        </w:rPr>
        <w:t xml:space="preserve"> </w:t>
      </w:r>
      <w:r w:rsidRPr="00670BA1">
        <w:rPr>
          <w:rFonts w:ascii="Garamond" w:hAnsi="Garamond"/>
          <w:sz w:val="26"/>
          <w:szCs w:val="26"/>
        </w:rPr>
        <w:t xml:space="preserve">The claim is not </w:t>
      </w:r>
      <w:r w:rsidR="009F74F0" w:rsidRPr="00670BA1">
        <w:rPr>
          <w:rFonts w:ascii="Garamond" w:hAnsi="Garamond"/>
          <w:sz w:val="26"/>
          <w:szCs w:val="26"/>
        </w:rPr>
        <w:t>merely that these functions are going on in the BDB, but that it, the B</w:t>
      </w:r>
      <w:r w:rsidRPr="00670BA1">
        <w:rPr>
          <w:rFonts w:ascii="Garamond" w:hAnsi="Garamond"/>
          <w:sz w:val="26"/>
          <w:szCs w:val="26"/>
        </w:rPr>
        <w:t xml:space="preserve">DB, is </w:t>
      </w:r>
      <w:r w:rsidR="001B16CB" w:rsidRPr="00670BA1">
        <w:rPr>
          <w:rFonts w:ascii="Garamond" w:hAnsi="Garamond"/>
          <w:sz w:val="26"/>
          <w:szCs w:val="26"/>
        </w:rPr>
        <w:t>performing</w:t>
      </w:r>
      <w:r w:rsidRPr="00670BA1">
        <w:rPr>
          <w:rFonts w:ascii="Garamond" w:hAnsi="Garamond"/>
          <w:sz w:val="26"/>
          <w:szCs w:val="26"/>
        </w:rPr>
        <w:t xml:space="preserve"> them, as a whole. </w:t>
      </w:r>
      <w:r w:rsidR="009F74F0" w:rsidRPr="00670BA1">
        <w:rPr>
          <w:rFonts w:ascii="Garamond" w:hAnsi="Garamond"/>
          <w:sz w:val="26"/>
          <w:szCs w:val="26"/>
        </w:rPr>
        <w:t xml:space="preserve">What we see is </w:t>
      </w:r>
      <w:r w:rsidRPr="00670BA1">
        <w:rPr>
          <w:rFonts w:ascii="Garamond" w:hAnsi="Garamond"/>
          <w:sz w:val="26"/>
          <w:szCs w:val="26"/>
        </w:rPr>
        <w:t xml:space="preserve">not just </w:t>
      </w:r>
      <w:r w:rsidRPr="00670BA1">
        <w:rPr>
          <w:rFonts w:ascii="Garamond" w:hAnsi="Garamond"/>
          <w:i/>
          <w:sz w:val="26"/>
          <w:szCs w:val="26"/>
        </w:rPr>
        <w:t>these functions being performed</w:t>
      </w:r>
      <w:r w:rsidRPr="00670BA1">
        <w:rPr>
          <w:rFonts w:ascii="Garamond" w:hAnsi="Garamond"/>
          <w:sz w:val="26"/>
          <w:szCs w:val="26"/>
        </w:rPr>
        <w:t xml:space="preserve"> but </w:t>
      </w:r>
      <w:r w:rsidR="009F74F0" w:rsidRPr="00670BA1">
        <w:rPr>
          <w:rFonts w:ascii="Garamond" w:hAnsi="Garamond"/>
          <w:i/>
          <w:sz w:val="26"/>
          <w:szCs w:val="26"/>
        </w:rPr>
        <w:t>these functions being performed by Joe</w:t>
      </w:r>
      <w:r w:rsidRPr="00670BA1">
        <w:rPr>
          <w:rFonts w:ascii="Garamond" w:hAnsi="Garamond"/>
          <w:sz w:val="26"/>
          <w:szCs w:val="26"/>
        </w:rPr>
        <w:t>.</w:t>
      </w:r>
      <w:r w:rsidR="009F74F0" w:rsidRPr="00670BA1">
        <w:rPr>
          <w:rFonts w:ascii="Garamond" w:hAnsi="Garamond"/>
          <w:sz w:val="26"/>
          <w:szCs w:val="26"/>
        </w:rPr>
        <w:t xml:space="preserve"> </w:t>
      </w:r>
    </w:p>
    <w:p w:rsidR="003D6F55" w:rsidRPr="00670BA1" w:rsidRDefault="00A61BD7" w:rsidP="00517CEE">
      <w:pPr>
        <w:rPr>
          <w:rFonts w:ascii="Garamond" w:hAnsi="Garamond"/>
          <w:sz w:val="26"/>
          <w:szCs w:val="26"/>
        </w:rPr>
      </w:pPr>
      <w:r w:rsidRPr="00670BA1">
        <w:rPr>
          <w:rFonts w:ascii="Garamond" w:hAnsi="Garamond"/>
          <w:sz w:val="26"/>
          <w:szCs w:val="26"/>
        </w:rPr>
        <w:tab/>
      </w:r>
      <w:r w:rsidR="00D915B6" w:rsidRPr="00670BA1">
        <w:rPr>
          <w:rFonts w:ascii="Garamond" w:hAnsi="Garamond"/>
          <w:sz w:val="26"/>
          <w:szCs w:val="26"/>
        </w:rPr>
        <w:t>This is a helpful place</w:t>
      </w:r>
      <w:r w:rsidRPr="00670BA1">
        <w:rPr>
          <w:rFonts w:ascii="Garamond" w:hAnsi="Garamond"/>
          <w:sz w:val="26"/>
          <w:szCs w:val="26"/>
        </w:rPr>
        <w:t xml:space="preserve"> for a small speculation about what might be an important contrast between </w:t>
      </w:r>
      <w:proofErr w:type="spellStart"/>
      <w:r w:rsidRPr="00670BA1">
        <w:rPr>
          <w:rFonts w:ascii="Garamond" w:hAnsi="Garamond"/>
          <w:sz w:val="26"/>
          <w:szCs w:val="26"/>
        </w:rPr>
        <w:t>Shewmon</w:t>
      </w:r>
      <w:proofErr w:type="spellEnd"/>
      <w:r w:rsidRPr="00670BA1">
        <w:rPr>
          <w:rFonts w:ascii="Garamond" w:hAnsi="Garamond"/>
          <w:sz w:val="26"/>
          <w:szCs w:val="26"/>
        </w:rPr>
        <w:t xml:space="preserve"> and Condic. For ease of exposition, let’s assume </w:t>
      </w:r>
      <w:r w:rsidR="001B16CB" w:rsidRPr="00670BA1">
        <w:rPr>
          <w:rFonts w:ascii="Garamond" w:hAnsi="Garamond"/>
          <w:sz w:val="26"/>
          <w:szCs w:val="26"/>
        </w:rPr>
        <w:t xml:space="preserve">(as does the second objector) </w:t>
      </w:r>
      <w:r w:rsidRPr="00670BA1">
        <w:rPr>
          <w:rFonts w:ascii="Garamond" w:hAnsi="Garamond"/>
          <w:sz w:val="26"/>
          <w:szCs w:val="26"/>
        </w:rPr>
        <w:t xml:space="preserve">that </w:t>
      </w:r>
      <w:r w:rsidR="00D915B6" w:rsidRPr="00670BA1">
        <w:rPr>
          <w:rFonts w:ascii="Garamond" w:hAnsi="Garamond"/>
          <w:sz w:val="26"/>
          <w:szCs w:val="26"/>
        </w:rPr>
        <w:t xml:space="preserve">Joe is a candidate organism. </w:t>
      </w:r>
      <w:r w:rsidRPr="00670BA1">
        <w:rPr>
          <w:rFonts w:ascii="Garamond" w:hAnsi="Garamond"/>
          <w:sz w:val="26"/>
          <w:szCs w:val="26"/>
        </w:rPr>
        <w:t xml:space="preserve">Now, Condic might be thinking that if a function F </w:t>
      </w:r>
      <w:r w:rsidRPr="00670BA1">
        <w:rPr>
          <w:rFonts w:ascii="Garamond" w:hAnsi="Garamond"/>
          <w:i/>
          <w:sz w:val="26"/>
          <w:szCs w:val="26"/>
        </w:rPr>
        <w:t>can</w:t>
      </w:r>
      <w:r w:rsidRPr="00670BA1">
        <w:rPr>
          <w:rFonts w:ascii="Garamond" w:hAnsi="Garamond"/>
          <w:sz w:val="26"/>
          <w:szCs w:val="26"/>
        </w:rPr>
        <w:t xml:space="preserve"> be performed by a non-organism, then the fact that </w:t>
      </w:r>
      <w:r w:rsidR="00D915B6" w:rsidRPr="00670BA1">
        <w:rPr>
          <w:rFonts w:ascii="Garamond" w:hAnsi="Garamond"/>
          <w:sz w:val="26"/>
          <w:szCs w:val="26"/>
        </w:rPr>
        <w:t>Joe performs F isn’t sufficient for Joe’s being an organism</w:t>
      </w:r>
      <w:r w:rsidR="001B4906" w:rsidRPr="00670BA1">
        <w:rPr>
          <w:rFonts w:ascii="Garamond" w:hAnsi="Garamond"/>
          <w:sz w:val="26"/>
          <w:szCs w:val="26"/>
        </w:rPr>
        <w:t>, even on the supposition that Joe is a candidate organism</w:t>
      </w:r>
      <w:r w:rsidR="00D915B6" w:rsidRPr="00670BA1">
        <w:rPr>
          <w:rFonts w:ascii="Garamond" w:hAnsi="Garamond"/>
          <w:sz w:val="26"/>
          <w:szCs w:val="26"/>
        </w:rPr>
        <w:t xml:space="preserve">. </w:t>
      </w:r>
      <w:r w:rsidR="001B4906" w:rsidRPr="00670BA1">
        <w:rPr>
          <w:rFonts w:ascii="Garamond" w:hAnsi="Garamond"/>
          <w:sz w:val="26"/>
          <w:szCs w:val="26"/>
        </w:rPr>
        <w:t xml:space="preserve">That would mean that </w:t>
      </w:r>
      <w:r w:rsidR="00D915B6" w:rsidRPr="00670BA1">
        <w:rPr>
          <w:rFonts w:ascii="Garamond" w:hAnsi="Garamond"/>
          <w:sz w:val="26"/>
          <w:szCs w:val="26"/>
        </w:rPr>
        <w:t xml:space="preserve">for her, the way to show that Joe is an organism would be to show that </w:t>
      </w:r>
      <w:r w:rsidR="001B4906" w:rsidRPr="00670BA1">
        <w:rPr>
          <w:rFonts w:ascii="Garamond" w:hAnsi="Garamond"/>
          <w:sz w:val="26"/>
          <w:szCs w:val="26"/>
        </w:rPr>
        <w:t xml:space="preserve">Joe </w:t>
      </w:r>
      <w:r w:rsidR="00D915B6" w:rsidRPr="00670BA1">
        <w:rPr>
          <w:rFonts w:ascii="Garamond" w:hAnsi="Garamond"/>
          <w:sz w:val="26"/>
          <w:szCs w:val="26"/>
        </w:rPr>
        <w:t xml:space="preserve">performs a function that </w:t>
      </w:r>
      <w:r w:rsidR="00D915B6" w:rsidRPr="00670BA1">
        <w:rPr>
          <w:rFonts w:ascii="Garamond" w:hAnsi="Garamond"/>
          <w:i/>
          <w:sz w:val="26"/>
          <w:szCs w:val="26"/>
        </w:rPr>
        <w:t>only</w:t>
      </w:r>
      <w:r w:rsidR="00D915B6" w:rsidRPr="00670BA1">
        <w:rPr>
          <w:rFonts w:ascii="Garamond" w:hAnsi="Garamond"/>
          <w:sz w:val="26"/>
          <w:szCs w:val="26"/>
        </w:rPr>
        <w:t xml:space="preserve"> organisms can perform.</w:t>
      </w:r>
      <w:r w:rsidR="001B16CB" w:rsidRPr="00670BA1">
        <w:rPr>
          <w:rStyle w:val="FootnoteReference"/>
          <w:rFonts w:ascii="Garamond" w:hAnsi="Garamond"/>
          <w:sz w:val="26"/>
          <w:szCs w:val="26"/>
        </w:rPr>
        <w:footnoteReference w:id="24"/>
      </w:r>
      <w:r w:rsidR="001B16CB" w:rsidRPr="00670BA1">
        <w:rPr>
          <w:rFonts w:ascii="Garamond" w:hAnsi="Garamond"/>
          <w:sz w:val="26"/>
          <w:szCs w:val="26"/>
        </w:rPr>
        <w:t xml:space="preserve"> </w:t>
      </w:r>
      <w:proofErr w:type="spellStart"/>
      <w:r w:rsidR="00D915B6" w:rsidRPr="00670BA1">
        <w:rPr>
          <w:rFonts w:ascii="Garamond" w:hAnsi="Garamond"/>
          <w:sz w:val="26"/>
          <w:szCs w:val="26"/>
        </w:rPr>
        <w:t>Shewmon</w:t>
      </w:r>
      <w:proofErr w:type="spellEnd"/>
      <w:r w:rsidR="001B16CB" w:rsidRPr="00670BA1">
        <w:rPr>
          <w:rFonts w:ascii="Garamond" w:hAnsi="Garamond"/>
          <w:sz w:val="26"/>
          <w:szCs w:val="26"/>
        </w:rPr>
        <w:t>, for his part,</w:t>
      </w:r>
      <w:r w:rsidR="00D915B6" w:rsidRPr="00670BA1">
        <w:rPr>
          <w:rFonts w:ascii="Garamond" w:hAnsi="Garamond"/>
          <w:sz w:val="26"/>
          <w:szCs w:val="26"/>
        </w:rPr>
        <w:t xml:space="preserve"> clearly holds that </w:t>
      </w:r>
      <w:r w:rsidR="00517CEE" w:rsidRPr="00670BA1">
        <w:rPr>
          <w:rFonts w:ascii="Garamond" w:hAnsi="Garamond"/>
          <w:sz w:val="26"/>
          <w:szCs w:val="26"/>
        </w:rPr>
        <w:t>constitutive functions</w:t>
      </w:r>
      <w:r w:rsidR="00D915B6" w:rsidRPr="00670BA1">
        <w:rPr>
          <w:rFonts w:ascii="Garamond" w:hAnsi="Garamond"/>
          <w:sz w:val="26"/>
          <w:szCs w:val="26"/>
        </w:rPr>
        <w:t xml:space="preserve"> can be performed either at the organism level or at the sub-organism level.</w:t>
      </w:r>
      <w:r w:rsidR="0047584A" w:rsidRPr="00670BA1">
        <w:rPr>
          <w:rFonts w:ascii="Garamond" w:hAnsi="Garamond"/>
          <w:sz w:val="26"/>
          <w:szCs w:val="26"/>
        </w:rPr>
        <w:t xml:space="preserve"> </w:t>
      </w:r>
      <w:r w:rsidR="001B16CB" w:rsidRPr="00670BA1">
        <w:rPr>
          <w:rFonts w:ascii="Garamond" w:hAnsi="Garamond"/>
          <w:sz w:val="26"/>
          <w:szCs w:val="26"/>
        </w:rPr>
        <w:t xml:space="preserve">So </w:t>
      </w:r>
      <w:r w:rsidR="00D915B6" w:rsidRPr="00670BA1">
        <w:rPr>
          <w:rFonts w:ascii="Garamond" w:hAnsi="Garamond"/>
          <w:sz w:val="26"/>
          <w:szCs w:val="26"/>
        </w:rPr>
        <w:t xml:space="preserve">his reason for thinking that Joe is an organism can’t be merely that a certain function is getting performed </w:t>
      </w:r>
      <w:r w:rsidR="00D915B6" w:rsidRPr="00670BA1">
        <w:rPr>
          <w:rFonts w:ascii="Garamond" w:hAnsi="Garamond"/>
          <w:sz w:val="26"/>
          <w:szCs w:val="26"/>
          <w:u w:val="single"/>
        </w:rPr>
        <w:t>in</w:t>
      </w:r>
      <w:r w:rsidR="00D915B6" w:rsidRPr="00670BA1">
        <w:rPr>
          <w:rFonts w:ascii="Garamond" w:hAnsi="Garamond"/>
          <w:sz w:val="26"/>
          <w:szCs w:val="26"/>
        </w:rPr>
        <w:t xml:space="preserve"> Joe (inside Joe’s skin)</w:t>
      </w:r>
      <w:r w:rsidR="00517CEE" w:rsidRPr="00670BA1">
        <w:rPr>
          <w:rFonts w:ascii="Garamond" w:hAnsi="Garamond"/>
          <w:sz w:val="26"/>
          <w:szCs w:val="26"/>
        </w:rPr>
        <w:t xml:space="preserve">; it has to be </w:t>
      </w:r>
      <w:r w:rsidR="00D915B6" w:rsidRPr="00670BA1">
        <w:rPr>
          <w:rFonts w:ascii="Garamond" w:hAnsi="Garamond"/>
          <w:sz w:val="26"/>
          <w:szCs w:val="26"/>
        </w:rPr>
        <w:t xml:space="preserve">instead that that function </w:t>
      </w:r>
      <w:r w:rsidR="001B16CB" w:rsidRPr="00670BA1">
        <w:rPr>
          <w:rFonts w:ascii="Garamond" w:hAnsi="Garamond"/>
          <w:sz w:val="26"/>
          <w:szCs w:val="26"/>
        </w:rPr>
        <w:t xml:space="preserve">is </w:t>
      </w:r>
      <w:r w:rsidR="00D915B6" w:rsidRPr="00670BA1">
        <w:rPr>
          <w:rFonts w:ascii="Garamond" w:hAnsi="Garamond"/>
          <w:sz w:val="26"/>
          <w:szCs w:val="26"/>
        </w:rPr>
        <w:t xml:space="preserve">being performed </w:t>
      </w:r>
      <w:r w:rsidR="00D915B6" w:rsidRPr="00670BA1">
        <w:rPr>
          <w:rFonts w:ascii="Garamond" w:hAnsi="Garamond"/>
          <w:sz w:val="26"/>
          <w:szCs w:val="26"/>
          <w:u w:val="single"/>
        </w:rPr>
        <w:t>by</w:t>
      </w:r>
      <w:r w:rsidR="00D915B6" w:rsidRPr="00670BA1">
        <w:rPr>
          <w:rFonts w:ascii="Garamond" w:hAnsi="Garamond"/>
          <w:sz w:val="26"/>
          <w:szCs w:val="26"/>
        </w:rPr>
        <w:t xml:space="preserve"> Joe, by Joe-as-a-whole. Now of course i</w:t>
      </w:r>
      <w:r w:rsidR="00517CEE" w:rsidRPr="00670BA1">
        <w:rPr>
          <w:rFonts w:ascii="Garamond" w:hAnsi="Garamond"/>
          <w:sz w:val="26"/>
          <w:szCs w:val="26"/>
        </w:rPr>
        <w:t>t might well be disputed</w:t>
      </w:r>
      <w:r w:rsidR="00D915B6" w:rsidRPr="00670BA1">
        <w:rPr>
          <w:rFonts w:ascii="Garamond" w:hAnsi="Garamond"/>
          <w:sz w:val="26"/>
          <w:szCs w:val="26"/>
        </w:rPr>
        <w:t xml:space="preserve"> whether the function in Joe’s case is in fact being performed by Joe-as-a-whole, or instead just by individual organs within Joe’s skin, but from </w:t>
      </w:r>
      <w:proofErr w:type="spellStart"/>
      <w:r w:rsidR="00D915B6" w:rsidRPr="00670BA1">
        <w:rPr>
          <w:rFonts w:ascii="Garamond" w:hAnsi="Garamond"/>
          <w:sz w:val="26"/>
          <w:szCs w:val="26"/>
        </w:rPr>
        <w:t>Shewmon’s</w:t>
      </w:r>
      <w:proofErr w:type="spellEnd"/>
      <w:r w:rsidR="00D915B6" w:rsidRPr="00670BA1">
        <w:rPr>
          <w:rFonts w:ascii="Garamond" w:hAnsi="Garamond"/>
          <w:sz w:val="26"/>
          <w:szCs w:val="26"/>
        </w:rPr>
        <w:t xml:space="preserve"> point of view, the mere fact that these functions </w:t>
      </w:r>
      <w:r w:rsidR="00D915B6" w:rsidRPr="00670BA1">
        <w:rPr>
          <w:rFonts w:ascii="Garamond" w:hAnsi="Garamond"/>
          <w:i/>
          <w:sz w:val="26"/>
          <w:szCs w:val="26"/>
        </w:rPr>
        <w:t>could</w:t>
      </w:r>
      <w:r w:rsidR="00D915B6" w:rsidRPr="00670BA1">
        <w:rPr>
          <w:rFonts w:ascii="Garamond" w:hAnsi="Garamond"/>
          <w:sz w:val="26"/>
          <w:szCs w:val="26"/>
        </w:rPr>
        <w:t xml:space="preserve"> be performed by individual organs is not a reason for thinking that the functions aren’t performed by Joe-as-a-whole. Whether they are or not would, presumably, have to be settled by carefully examining Joe </w:t>
      </w:r>
      <w:r w:rsidR="00932897" w:rsidRPr="00670BA1">
        <w:rPr>
          <w:rFonts w:ascii="Garamond" w:hAnsi="Garamond"/>
          <w:sz w:val="26"/>
          <w:szCs w:val="26"/>
        </w:rPr>
        <w:t xml:space="preserve">himself </w:t>
      </w:r>
      <w:r w:rsidR="00D915B6" w:rsidRPr="00670BA1">
        <w:rPr>
          <w:rFonts w:ascii="Garamond" w:hAnsi="Garamond"/>
          <w:sz w:val="26"/>
          <w:szCs w:val="26"/>
        </w:rPr>
        <w:t xml:space="preserve">to see how </w:t>
      </w:r>
      <w:r w:rsidR="001B16CB" w:rsidRPr="00670BA1">
        <w:rPr>
          <w:rFonts w:ascii="Garamond" w:hAnsi="Garamond"/>
          <w:sz w:val="26"/>
          <w:szCs w:val="26"/>
        </w:rPr>
        <w:t xml:space="preserve">the functions are taking place. So, to put this remark in terms of a distinction introduced earlier, Condic’s objection might be that the functions </w:t>
      </w:r>
      <w:proofErr w:type="spellStart"/>
      <w:r w:rsidR="001B16CB" w:rsidRPr="00670BA1">
        <w:rPr>
          <w:rFonts w:ascii="Garamond" w:hAnsi="Garamond"/>
          <w:sz w:val="26"/>
          <w:szCs w:val="26"/>
        </w:rPr>
        <w:t>Shewmon</w:t>
      </w:r>
      <w:proofErr w:type="spellEnd"/>
      <w:r w:rsidR="001B16CB" w:rsidRPr="00670BA1">
        <w:rPr>
          <w:rFonts w:ascii="Garamond" w:hAnsi="Garamond"/>
          <w:sz w:val="26"/>
          <w:szCs w:val="26"/>
        </w:rPr>
        <w:t xml:space="preserve"> appeals to are not generically holistic, and </w:t>
      </w:r>
      <w:proofErr w:type="spellStart"/>
      <w:r w:rsidR="001B16CB" w:rsidRPr="00670BA1">
        <w:rPr>
          <w:rFonts w:ascii="Garamond" w:hAnsi="Garamond"/>
          <w:sz w:val="26"/>
          <w:szCs w:val="26"/>
        </w:rPr>
        <w:t>Shewmon</w:t>
      </w:r>
      <w:proofErr w:type="spellEnd"/>
      <w:r w:rsidR="001B16CB" w:rsidRPr="00670BA1">
        <w:rPr>
          <w:rFonts w:ascii="Garamond" w:hAnsi="Garamond"/>
          <w:sz w:val="26"/>
          <w:szCs w:val="26"/>
        </w:rPr>
        <w:t xml:space="preserve"> might reply by granting that they are not but then saying that </w:t>
      </w:r>
      <w:r w:rsidR="00517CEE" w:rsidRPr="00670BA1">
        <w:rPr>
          <w:rFonts w:ascii="Garamond" w:hAnsi="Garamond"/>
          <w:sz w:val="26"/>
          <w:szCs w:val="26"/>
        </w:rPr>
        <w:t>they don’t need to be</w:t>
      </w:r>
      <w:r w:rsidR="001B16CB" w:rsidRPr="00670BA1">
        <w:rPr>
          <w:rFonts w:ascii="Garamond" w:hAnsi="Garamond"/>
          <w:sz w:val="26"/>
          <w:szCs w:val="26"/>
        </w:rPr>
        <w:t xml:space="preserve">: what matters is whether they are individualistically holistic. </w:t>
      </w:r>
    </w:p>
    <w:p w:rsidR="009F74F0" w:rsidRPr="00670BA1" w:rsidRDefault="009F74F0">
      <w:pPr>
        <w:rPr>
          <w:rFonts w:ascii="Garamond" w:hAnsi="Garamond"/>
          <w:sz w:val="26"/>
          <w:szCs w:val="26"/>
        </w:rPr>
      </w:pPr>
    </w:p>
    <w:p w:rsidR="001F477B" w:rsidRPr="00670BA1" w:rsidRDefault="001F477B">
      <w:pPr>
        <w:rPr>
          <w:rFonts w:ascii="Garamond" w:hAnsi="Garamond"/>
          <w:sz w:val="26"/>
          <w:szCs w:val="26"/>
        </w:rPr>
      </w:pPr>
    </w:p>
    <w:p w:rsidR="009F74F0" w:rsidRPr="00670BA1" w:rsidRDefault="009F74F0">
      <w:pPr>
        <w:rPr>
          <w:rFonts w:ascii="Garamond" w:hAnsi="Garamond"/>
          <w:b/>
          <w:sz w:val="26"/>
          <w:szCs w:val="26"/>
        </w:rPr>
      </w:pPr>
      <w:r w:rsidRPr="00670BA1">
        <w:rPr>
          <w:rFonts w:ascii="Garamond" w:hAnsi="Garamond"/>
          <w:b/>
          <w:sz w:val="26"/>
          <w:szCs w:val="26"/>
        </w:rPr>
        <w:t>Objection 3</w:t>
      </w:r>
    </w:p>
    <w:p w:rsidR="009F74F0" w:rsidRPr="00670BA1" w:rsidRDefault="009B4D56" w:rsidP="001F477B">
      <w:pPr>
        <w:rPr>
          <w:rFonts w:ascii="Garamond" w:hAnsi="Garamond"/>
          <w:sz w:val="26"/>
          <w:szCs w:val="26"/>
        </w:rPr>
      </w:pPr>
      <w:r w:rsidRPr="00670BA1">
        <w:rPr>
          <w:rFonts w:ascii="Garamond" w:hAnsi="Garamond"/>
          <w:sz w:val="26"/>
          <w:szCs w:val="26"/>
        </w:rPr>
        <w:t xml:space="preserve">Yes, yes, </w:t>
      </w:r>
      <w:r w:rsidR="001F477B" w:rsidRPr="00670BA1">
        <w:rPr>
          <w:rFonts w:ascii="Garamond" w:hAnsi="Garamond"/>
          <w:sz w:val="26"/>
          <w:szCs w:val="26"/>
        </w:rPr>
        <w:t xml:space="preserve">I </w:t>
      </w:r>
      <w:r w:rsidRPr="00670BA1">
        <w:rPr>
          <w:rFonts w:ascii="Garamond" w:hAnsi="Garamond"/>
          <w:sz w:val="26"/>
          <w:szCs w:val="26"/>
        </w:rPr>
        <w:t>understand the claim</w:t>
      </w:r>
      <w:r w:rsidR="001F477B" w:rsidRPr="00670BA1">
        <w:rPr>
          <w:rFonts w:ascii="Garamond" w:hAnsi="Garamond"/>
          <w:sz w:val="26"/>
          <w:szCs w:val="26"/>
        </w:rPr>
        <w:t xml:space="preserve"> that the functions are performed by Joe as a whole, but that’s just not possible, because they are </w:t>
      </w:r>
      <w:r w:rsidR="009F74F0" w:rsidRPr="00670BA1">
        <w:rPr>
          <w:rFonts w:ascii="Garamond" w:hAnsi="Garamond"/>
          <w:sz w:val="26"/>
          <w:szCs w:val="26"/>
        </w:rPr>
        <w:t>functions that are performed by organs and organ systems or whatever—</w:t>
      </w:r>
      <w:r w:rsidR="009F74F0" w:rsidRPr="00670BA1">
        <w:rPr>
          <w:rFonts w:ascii="Garamond" w:hAnsi="Garamond"/>
          <w:i/>
          <w:sz w:val="26"/>
          <w:szCs w:val="26"/>
        </w:rPr>
        <w:t>ex vivo</w:t>
      </w:r>
      <w:r w:rsidR="009F74F0" w:rsidRPr="00670BA1">
        <w:rPr>
          <w:rFonts w:ascii="Garamond" w:hAnsi="Garamond"/>
          <w:sz w:val="26"/>
          <w:szCs w:val="26"/>
        </w:rPr>
        <w:t xml:space="preserve">, as </w:t>
      </w:r>
      <w:r w:rsidR="001F477B" w:rsidRPr="00670BA1">
        <w:rPr>
          <w:rFonts w:ascii="Garamond" w:hAnsi="Garamond"/>
          <w:sz w:val="26"/>
          <w:szCs w:val="26"/>
        </w:rPr>
        <w:t>has been mentioned more than once already</w:t>
      </w:r>
      <w:r w:rsidR="009F74F0" w:rsidRPr="00670BA1">
        <w:rPr>
          <w:rFonts w:ascii="Garamond" w:hAnsi="Garamond"/>
          <w:sz w:val="26"/>
          <w:szCs w:val="26"/>
        </w:rPr>
        <w:t>!</w:t>
      </w:r>
      <w:r w:rsidR="0047584A" w:rsidRPr="00670BA1">
        <w:rPr>
          <w:rFonts w:ascii="Garamond" w:hAnsi="Garamond"/>
          <w:sz w:val="26"/>
          <w:szCs w:val="26"/>
        </w:rPr>
        <w:t xml:space="preserve"> </w:t>
      </w:r>
      <w:r w:rsidR="009F74F0" w:rsidRPr="00670BA1">
        <w:rPr>
          <w:rFonts w:ascii="Garamond" w:hAnsi="Garamond"/>
          <w:sz w:val="26"/>
          <w:szCs w:val="26"/>
        </w:rPr>
        <w:t>If they are performed sub-</w:t>
      </w:r>
      <w:proofErr w:type="spellStart"/>
      <w:r w:rsidR="009F74F0" w:rsidRPr="00670BA1">
        <w:rPr>
          <w:rFonts w:ascii="Garamond" w:hAnsi="Garamond"/>
          <w:sz w:val="26"/>
          <w:szCs w:val="26"/>
        </w:rPr>
        <w:t>organismically</w:t>
      </w:r>
      <w:proofErr w:type="spellEnd"/>
      <w:r w:rsidR="009F74F0" w:rsidRPr="00670BA1">
        <w:rPr>
          <w:rFonts w:ascii="Garamond" w:hAnsi="Garamond"/>
          <w:sz w:val="26"/>
          <w:szCs w:val="26"/>
        </w:rPr>
        <w:t xml:space="preserve"> </w:t>
      </w:r>
      <w:r w:rsidR="009F74F0" w:rsidRPr="00670BA1">
        <w:rPr>
          <w:rFonts w:ascii="Garamond" w:hAnsi="Garamond"/>
          <w:i/>
          <w:sz w:val="26"/>
          <w:szCs w:val="26"/>
        </w:rPr>
        <w:t>ex vivo</w:t>
      </w:r>
      <w:r w:rsidR="009F74F0" w:rsidRPr="00670BA1">
        <w:rPr>
          <w:rFonts w:ascii="Garamond" w:hAnsi="Garamond"/>
          <w:sz w:val="26"/>
          <w:szCs w:val="26"/>
        </w:rPr>
        <w:t xml:space="preserve">, then they are </w:t>
      </w:r>
      <w:r w:rsidR="009F74F0" w:rsidRPr="00670BA1">
        <w:rPr>
          <w:rFonts w:ascii="Garamond" w:hAnsi="Garamond"/>
          <w:sz w:val="26"/>
          <w:szCs w:val="26"/>
          <w:u w:val="single"/>
        </w:rPr>
        <w:t>always</w:t>
      </w:r>
      <w:r w:rsidR="009F74F0" w:rsidRPr="00670BA1">
        <w:rPr>
          <w:rFonts w:ascii="Garamond" w:hAnsi="Garamond"/>
          <w:sz w:val="26"/>
          <w:szCs w:val="26"/>
        </w:rPr>
        <w:t xml:space="preserve"> performed sub-</w:t>
      </w:r>
      <w:proofErr w:type="spellStart"/>
      <w:r w:rsidR="009F74F0" w:rsidRPr="00670BA1">
        <w:rPr>
          <w:rFonts w:ascii="Garamond" w:hAnsi="Garamond"/>
          <w:sz w:val="26"/>
          <w:szCs w:val="26"/>
        </w:rPr>
        <w:t>organismically</w:t>
      </w:r>
      <w:proofErr w:type="spellEnd"/>
      <w:r w:rsidR="009F74F0" w:rsidRPr="00670BA1">
        <w:rPr>
          <w:rFonts w:ascii="Garamond" w:hAnsi="Garamond"/>
          <w:sz w:val="26"/>
          <w:szCs w:val="26"/>
        </w:rPr>
        <w:t xml:space="preserve">, </w:t>
      </w:r>
      <w:r w:rsidR="009F74F0" w:rsidRPr="00670BA1">
        <w:rPr>
          <w:rFonts w:ascii="Garamond" w:hAnsi="Garamond"/>
          <w:sz w:val="26"/>
          <w:szCs w:val="26"/>
        </w:rPr>
        <w:lastRenderedPageBreak/>
        <w:t>even when they are performed in an organism.</w:t>
      </w:r>
      <w:r w:rsidR="0047584A" w:rsidRPr="00670BA1">
        <w:rPr>
          <w:rFonts w:ascii="Garamond" w:hAnsi="Garamond"/>
          <w:sz w:val="26"/>
          <w:szCs w:val="26"/>
        </w:rPr>
        <w:t xml:space="preserve"> </w:t>
      </w:r>
      <w:r w:rsidR="009F74F0" w:rsidRPr="00670BA1">
        <w:rPr>
          <w:rFonts w:ascii="Garamond" w:hAnsi="Garamond"/>
          <w:sz w:val="26"/>
          <w:szCs w:val="26"/>
        </w:rPr>
        <w:t>They can’t be performed by the BDB as a whole, because the BD</w:t>
      </w:r>
      <w:r w:rsidR="001F477B" w:rsidRPr="00670BA1">
        <w:rPr>
          <w:rFonts w:ascii="Garamond" w:hAnsi="Garamond"/>
          <w:sz w:val="26"/>
          <w:szCs w:val="26"/>
        </w:rPr>
        <w:t>B</w:t>
      </w:r>
      <w:r w:rsidR="009F74F0" w:rsidRPr="00670BA1">
        <w:rPr>
          <w:rFonts w:ascii="Garamond" w:hAnsi="Garamond"/>
          <w:sz w:val="26"/>
          <w:szCs w:val="26"/>
        </w:rPr>
        <w:t xml:space="preserve"> is a candidate organism, and they’re just not the type of functions that get performed at that </w:t>
      </w:r>
      <w:r w:rsidR="001F477B" w:rsidRPr="00670BA1">
        <w:rPr>
          <w:rFonts w:ascii="Garamond" w:hAnsi="Garamond"/>
          <w:sz w:val="26"/>
          <w:szCs w:val="26"/>
        </w:rPr>
        <w:t xml:space="preserve">organismic </w:t>
      </w:r>
      <w:r w:rsidR="009F74F0" w:rsidRPr="00670BA1">
        <w:rPr>
          <w:rFonts w:ascii="Garamond" w:hAnsi="Garamond"/>
          <w:sz w:val="26"/>
          <w:szCs w:val="26"/>
        </w:rPr>
        <w:t>level.</w:t>
      </w:r>
    </w:p>
    <w:p w:rsidR="009F74F0" w:rsidRPr="00670BA1" w:rsidRDefault="009F74F0">
      <w:pPr>
        <w:rPr>
          <w:rFonts w:ascii="Garamond" w:hAnsi="Garamond"/>
          <w:sz w:val="26"/>
          <w:szCs w:val="26"/>
        </w:rPr>
      </w:pPr>
    </w:p>
    <w:p w:rsidR="009F74F0" w:rsidRPr="00670BA1" w:rsidRDefault="009F74F0">
      <w:pPr>
        <w:rPr>
          <w:rFonts w:ascii="Garamond" w:hAnsi="Garamond"/>
          <w:sz w:val="26"/>
          <w:szCs w:val="26"/>
        </w:rPr>
      </w:pPr>
      <w:r w:rsidRPr="00670BA1">
        <w:rPr>
          <w:rFonts w:ascii="Garamond" w:hAnsi="Garamond"/>
          <w:b/>
          <w:sz w:val="26"/>
          <w:szCs w:val="26"/>
        </w:rPr>
        <w:t>Ad 3</w:t>
      </w:r>
      <w:r w:rsidRPr="00670BA1">
        <w:rPr>
          <w:rFonts w:ascii="Garamond" w:hAnsi="Garamond"/>
          <w:sz w:val="26"/>
          <w:szCs w:val="26"/>
        </w:rPr>
        <w:t>:</w:t>
      </w:r>
      <w:r w:rsidR="0047584A" w:rsidRPr="00670BA1">
        <w:rPr>
          <w:rFonts w:ascii="Garamond" w:hAnsi="Garamond"/>
          <w:sz w:val="26"/>
          <w:szCs w:val="26"/>
        </w:rPr>
        <w:t xml:space="preserve"> </w:t>
      </w:r>
      <w:r w:rsidRPr="00670BA1">
        <w:rPr>
          <w:rFonts w:ascii="Garamond" w:hAnsi="Garamond"/>
          <w:sz w:val="26"/>
          <w:szCs w:val="26"/>
        </w:rPr>
        <w:t xml:space="preserve">It’s not true that if a function is performed at one level, it can be performed only at that level. Think of </w:t>
      </w:r>
      <w:r w:rsidR="001F477B" w:rsidRPr="00670BA1">
        <w:rPr>
          <w:rFonts w:ascii="Garamond" w:hAnsi="Garamond"/>
          <w:sz w:val="26"/>
          <w:szCs w:val="26"/>
        </w:rPr>
        <w:t>maint</w:t>
      </w:r>
      <w:r w:rsidR="00932897" w:rsidRPr="00670BA1">
        <w:rPr>
          <w:rFonts w:ascii="Garamond" w:hAnsi="Garamond"/>
          <w:sz w:val="26"/>
          <w:szCs w:val="26"/>
        </w:rPr>
        <w:t>aining homeostasis!  And recall the distinction between generically holistic properties and individualistically holistic properties.</w:t>
      </w:r>
    </w:p>
    <w:p w:rsidR="009F74F0" w:rsidRPr="00670BA1" w:rsidRDefault="009F74F0">
      <w:pPr>
        <w:rPr>
          <w:rFonts w:ascii="Garamond" w:hAnsi="Garamond"/>
          <w:sz w:val="26"/>
          <w:szCs w:val="26"/>
        </w:rPr>
      </w:pPr>
    </w:p>
    <w:p w:rsidR="009F74F0" w:rsidRPr="00670BA1" w:rsidRDefault="009F74F0">
      <w:pPr>
        <w:rPr>
          <w:rFonts w:ascii="Garamond" w:hAnsi="Garamond"/>
          <w:sz w:val="26"/>
          <w:szCs w:val="26"/>
        </w:rPr>
      </w:pPr>
    </w:p>
    <w:p w:rsidR="009F74F0" w:rsidRPr="00670BA1" w:rsidRDefault="009F74F0">
      <w:pPr>
        <w:rPr>
          <w:rFonts w:ascii="Garamond" w:hAnsi="Garamond"/>
          <w:b/>
          <w:sz w:val="26"/>
          <w:szCs w:val="26"/>
        </w:rPr>
      </w:pPr>
      <w:r w:rsidRPr="00670BA1">
        <w:rPr>
          <w:rFonts w:ascii="Garamond" w:hAnsi="Garamond"/>
          <w:b/>
          <w:sz w:val="26"/>
          <w:szCs w:val="26"/>
        </w:rPr>
        <w:t>Objection 4</w:t>
      </w:r>
    </w:p>
    <w:p w:rsidR="001F477B" w:rsidRPr="00670BA1" w:rsidRDefault="009F74F0">
      <w:pPr>
        <w:rPr>
          <w:rFonts w:ascii="Garamond" w:hAnsi="Garamond"/>
          <w:sz w:val="26"/>
          <w:szCs w:val="26"/>
        </w:rPr>
      </w:pPr>
      <w:r w:rsidRPr="00670BA1">
        <w:rPr>
          <w:rFonts w:ascii="Garamond" w:hAnsi="Garamond"/>
          <w:sz w:val="26"/>
          <w:szCs w:val="26"/>
        </w:rPr>
        <w:t xml:space="preserve">OK, maybe, I’ll grant that these functions </w:t>
      </w:r>
      <w:r w:rsidRPr="00670BA1">
        <w:rPr>
          <w:rFonts w:ascii="Garamond" w:hAnsi="Garamond"/>
          <w:sz w:val="26"/>
          <w:szCs w:val="26"/>
          <w:u w:val="single"/>
        </w:rPr>
        <w:t>could</w:t>
      </w:r>
      <w:r w:rsidRPr="00670BA1">
        <w:rPr>
          <w:rFonts w:ascii="Garamond" w:hAnsi="Garamond"/>
          <w:sz w:val="26"/>
          <w:szCs w:val="26"/>
        </w:rPr>
        <w:t xml:space="preserve"> be performed at the organism level, but in the BDB, they are </w:t>
      </w:r>
      <w:r w:rsidRPr="00670BA1">
        <w:rPr>
          <w:rFonts w:ascii="Garamond" w:hAnsi="Garamond"/>
          <w:sz w:val="26"/>
          <w:szCs w:val="26"/>
          <w:u w:val="single"/>
        </w:rPr>
        <w:t>not</w:t>
      </w:r>
      <w:r w:rsidRPr="00670BA1">
        <w:rPr>
          <w:rFonts w:ascii="Garamond" w:hAnsi="Garamond"/>
          <w:sz w:val="26"/>
          <w:szCs w:val="26"/>
        </w:rPr>
        <w:t xml:space="preserve"> being performed at the organism level—we know this because they are not performed in the right way. They are examples of coordinated activity but not integrated </w:t>
      </w:r>
      <w:r w:rsidR="00FC4F47" w:rsidRPr="00670BA1">
        <w:rPr>
          <w:rFonts w:ascii="Garamond" w:hAnsi="Garamond"/>
          <w:sz w:val="26"/>
          <w:szCs w:val="26"/>
        </w:rPr>
        <w:t xml:space="preserve">activity, </w:t>
      </w:r>
      <w:r w:rsidR="001F477B" w:rsidRPr="00670BA1">
        <w:rPr>
          <w:rFonts w:ascii="Garamond" w:hAnsi="Garamond"/>
          <w:sz w:val="26"/>
          <w:szCs w:val="26"/>
        </w:rPr>
        <w:t xml:space="preserve">using the distinction spelled out by Maureen Condic (“Determining,” </w:t>
      </w:r>
      <w:r w:rsidR="006C56BB" w:rsidRPr="00670BA1">
        <w:rPr>
          <w:rFonts w:ascii="Garamond" w:hAnsi="Garamond"/>
          <w:sz w:val="26"/>
          <w:szCs w:val="26"/>
        </w:rPr>
        <w:t>13-16):</w:t>
      </w:r>
    </w:p>
    <w:p w:rsidR="006C56BB" w:rsidRPr="00670BA1" w:rsidRDefault="006C56BB">
      <w:pPr>
        <w:rPr>
          <w:rFonts w:ascii="Garamond" w:hAnsi="Garamond"/>
          <w:sz w:val="26"/>
          <w:szCs w:val="26"/>
        </w:rPr>
      </w:pPr>
    </w:p>
    <w:p w:rsidR="006C56BB" w:rsidRPr="00670BA1" w:rsidRDefault="006C56BB" w:rsidP="006C56BB">
      <w:pPr>
        <w:ind w:left="720"/>
        <w:rPr>
          <w:rFonts w:ascii="Garamond" w:hAnsi="Garamond"/>
          <w:sz w:val="26"/>
          <w:szCs w:val="26"/>
        </w:rPr>
      </w:pPr>
      <w:r w:rsidRPr="00670BA1">
        <w:rPr>
          <w:rFonts w:ascii="Garamond" w:hAnsi="Garamond"/>
          <w:sz w:val="26"/>
          <w:szCs w:val="26"/>
        </w:rPr>
        <w:t>Integration:</w:t>
      </w:r>
      <w:r w:rsidR="0047584A" w:rsidRPr="00670BA1">
        <w:rPr>
          <w:rFonts w:ascii="Garamond" w:hAnsi="Garamond"/>
          <w:sz w:val="26"/>
          <w:szCs w:val="26"/>
        </w:rPr>
        <w:t xml:space="preserve"> </w:t>
      </w:r>
      <w:r w:rsidRPr="00670BA1">
        <w:rPr>
          <w:rFonts w:ascii="Garamond" w:hAnsi="Garamond"/>
          <w:sz w:val="26"/>
          <w:szCs w:val="26"/>
        </w:rPr>
        <w:t>The compilation of information from diverse structures and systems to generate a response that 1) is multifaceted, 2) is context dependent, 3) takes into account the condition of the whole and 4) regulates the activity of systems throughout the body for the sake of the continued health and function of the whole.</w:t>
      </w:r>
      <w:r w:rsidR="0047584A" w:rsidRPr="00670BA1">
        <w:rPr>
          <w:rFonts w:ascii="Garamond" w:hAnsi="Garamond"/>
          <w:sz w:val="26"/>
          <w:szCs w:val="26"/>
        </w:rPr>
        <w:t xml:space="preserve"> </w:t>
      </w:r>
      <w:r w:rsidRPr="00670BA1">
        <w:rPr>
          <w:rFonts w:ascii="Garamond" w:hAnsi="Garamond"/>
          <w:sz w:val="26"/>
          <w:szCs w:val="26"/>
        </w:rPr>
        <w:t>Integration is (by definition) a global response and during postnatal stages of human life, is uniquely accomplished by the nervous system, most especially, the brain.</w:t>
      </w:r>
    </w:p>
    <w:p w:rsidR="006C56BB" w:rsidRPr="00670BA1" w:rsidRDefault="006C56BB" w:rsidP="006C56BB">
      <w:pPr>
        <w:ind w:left="720"/>
        <w:rPr>
          <w:rFonts w:ascii="Garamond" w:hAnsi="Garamond"/>
          <w:sz w:val="26"/>
          <w:szCs w:val="26"/>
        </w:rPr>
      </w:pPr>
    </w:p>
    <w:p w:rsidR="006C56BB" w:rsidRPr="00670BA1" w:rsidRDefault="006C56BB" w:rsidP="006C56BB">
      <w:pPr>
        <w:ind w:left="720"/>
        <w:rPr>
          <w:rFonts w:ascii="Garamond" w:hAnsi="Garamond"/>
          <w:sz w:val="26"/>
          <w:szCs w:val="26"/>
        </w:rPr>
      </w:pPr>
      <w:r w:rsidRPr="00670BA1">
        <w:rPr>
          <w:rFonts w:ascii="Garamond" w:hAnsi="Garamond"/>
          <w:sz w:val="26"/>
          <w:szCs w:val="26"/>
        </w:rPr>
        <w:t>Coordination:</w:t>
      </w:r>
      <w:r w:rsidR="0047584A" w:rsidRPr="00670BA1">
        <w:rPr>
          <w:rFonts w:ascii="Garamond" w:hAnsi="Garamond"/>
          <w:sz w:val="26"/>
          <w:szCs w:val="26"/>
        </w:rPr>
        <w:t xml:space="preserve"> </w:t>
      </w:r>
      <w:r w:rsidRPr="00670BA1">
        <w:rPr>
          <w:rFonts w:ascii="Garamond" w:hAnsi="Garamond"/>
          <w:sz w:val="26"/>
          <w:szCs w:val="26"/>
        </w:rPr>
        <w:t>The ability of a stimulus, acting through a specific signaling molecule, to bring responding cells into a common action or condition.</w:t>
      </w:r>
      <w:r w:rsidR="0047584A" w:rsidRPr="00670BA1">
        <w:rPr>
          <w:rFonts w:ascii="Garamond" w:hAnsi="Garamond"/>
          <w:sz w:val="26"/>
          <w:szCs w:val="26"/>
        </w:rPr>
        <w:t xml:space="preserve"> </w:t>
      </w:r>
      <w:r w:rsidRPr="00670BA1">
        <w:rPr>
          <w:rFonts w:ascii="Garamond" w:hAnsi="Garamond"/>
          <w:sz w:val="26"/>
          <w:szCs w:val="26"/>
        </w:rPr>
        <w:t>Coordination can reflect either 1) a single type of response that occurs simultaneously in multiple cells or 2) a set of synchronous, but cell-type specific responses.</w:t>
      </w:r>
      <w:r w:rsidR="0047584A" w:rsidRPr="00670BA1">
        <w:rPr>
          <w:rFonts w:ascii="Garamond" w:hAnsi="Garamond"/>
          <w:sz w:val="26"/>
          <w:szCs w:val="26"/>
        </w:rPr>
        <w:t xml:space="preserve"> </w:t>
      </w:r>
      <w:r w:rsidRPr="00670BA1">
        <w:rPr>
          <w:rFonts w:ascii="Garamond" w:hAnsi="Garamond"/>
          <w:sz w:val="26"/>
          <w:szCs w:val="26"/>
        </w:rPr>
        <w:t>Coordination can be local or global and is accomplished both by the brain and by other signaling systems.</w:t>
      </w:r>
    </w:p>
    <w:p w:rsidR="001F477B" w:rsidRPr="00670BA1" w:rsidRDefault="001F477B">
      <w:pPr>
        <w:rPr>
          <w:rFonts w:ascii="Garamond" w:hAnsi="Garamond"/>
          <w:sz w:val="26"/>
          <w:szCs w:val="26"/>
        </w:rPr>
      </w:pPr>
    </w:p>
    <w:p w:rsidR="006C56BB" w:rsidRPr="00670BA1" w:rsidRDefault="009B4D56">
      <w:pPr>
        <w:rPr>
          <w:rFonts w:ascii="Garamond" w:hAnsi="Garamond"/>
          <w:sz w:val="26"/>
          <w:szCs w:val="26"/>
        </w:rPr>
      </w:pPr>
      <w:r w:rsidRPr="00670BA1">
        <w:rPr>
          <w:rFonts w:ascii="Garamond" w:hAnsi="Garamond"/>
          <w:sz w:val="26"/>
          <w:szCs w:val="26"/>
        </w:rPr>
        <w:t xml:space="preserve">These functions do not occur in an integrated way in Joe—Joe </w:t>
      </w:r>
      <w:r w:rsidR="006C56BB" w:rsidRPr="00670BA1">
        <w:rPr>
          <w:rFonts w:ascii="Garamond" w:hAnsi="Garamond"/>
          <w:sz w:val="26"/>
          <w:szCs w:val="26"/>
        </w:rPr>
        <w:t>do</w:t>
      </w:r>
      <w:r w:rsidRPr="00670BA1">
        <w:rPr>
          <w:rFonts w:ascii="Garamond" w:hAnsi="Garamond"/>
          <w:sz w:val="26"/>
          <w:szCs w:val="26"/>
        </w:rPr>
        <w:t>es not do</w:t>
      </w:r>
      <w:r w:rsidR="006C56BB" w:rsidRPr="00670BA1">
        <w:rPr>
          <w:rFonts w:ascii="Garamond" w:hAnsi="Garamond"/>
          <w:sz w:val="26"/>
          <w:szCs w:val="26"/>
        </w:rPr>
        <w:t xml:space="preserve"> these integrating things</w:t>
      </w:r>
      <w:r w:rsidRPr="00670BA1">
        <w:rPr>
          <w:rFonts w:ascii="Garamond" w:hAnsi="Garamond"/>
          <w:sz w:val="26"/>
          <w:szCs w:val="26"/>
        </w:rPr>
        <w:t xml:space="preserve">—so </w:t>
      </w:r>
      <w:r w:rsidR="006C56BB" w:rsidRPr="00670BA1">
        <w:rPr>
          <w:rFonts w:ascii="Garamond" w:hAnsi="Garamond"/>
          <w:sz w:val="26"/>
          <w:szCs w:val="26"/>
        </w:rPr>
        <w:t>therefore Joe isn’t an integrated whole, so therefore Joe’s not a human or an organism.</w:t>
      </w:r>
    </w:p>
    <w:p w:rsidR="006C56BB" w:rsidRPr="00670BA1" w:rsidRDefault="006C56BB">
      <w:pPr>
        <w:rPr>
          <w:rFonts w:ascii="Garamond" w:hAnsi="Garamond"/>
          <w:sz w:val="26"/>
          <w:szCs w:val="26"/>
        </w:rPr>
      </w:pPr>
    </w:p>
    <w:p w:rsidR="001F477B" w:rsidRPr="00670BA1" w:rsidRDefault="001F477B">
      <w:pPr>
        <w:rPr>
          <w:rFonts w:ascii="Garamond" w:hAnsi="Garamond"/>
          <w:b/>
          <w:sz w:val="26"/>
          <w:szCs w:val="26"/>
        </w:rPr>
      </w:pPr>
      <w:r w:rsidRPr="00670BA1">
        <w:rPr>
          <w:rFonts w:ascii="Garamond" w:hAnsi="Garamond"/>
          <w:b/>
          <w:sz w:val="26"/>
          <w:szCs w:val="26"/>
        </w:rPr>
        <w:t>Ad 4</w:t>
      </w:r>
    </w:p>
    <w:p w:rsidR="00932897" w:rsidRPr="0046654C" w:rsidRDefault="006C56BB" w:rsidP="006C56BB">
      <w:pPr>
        <w:rPr>
          <w:rFonts w:ascii="Garamond" w:hAnsi="Garamond"/>
          <w:sz w:val="26"/>
          <w:szCs w:val="26"/>
        </w:rPr>
      </w:pPr>
      <w:r w:rsidRPr="0046654C">
        <w:rPr>
          <w:rFonts w:ascii="Garamond" w:hAnsi="Garamond"/>
          <w:sz w:val="26"/>
          <w:szCs w:val="26"/>
        </w:rPr>
        <w:t>As can be seen from the above quotation, in</w:t>
      </w:r>
      <w:r w:rsidR="001F477B" w:rsidRPr="0046654C">
        <w:rPr>
          <w:rFonts w:ascii="Garamond" w:hAnsi="Garamond"/>
          <w:sz w:val="26"/>
          <w:szCs w:val="26"/>
        </w:rPr>
        <w:t xml:space="preserve">tegration as Condic describes it is “for the sake of the continued health and function of the whole.” That, from </w:t>
      </w:r>
      <w:proofErr w:type="spellStart"/>
      <w:r w:rsidR="001F477B" w:rsidRPr="0046654C">
        <w:rPr>
          <w:rFonts w:ascii="Garamond" w:hAnsi="Garamond"/>
          <w:sz w:val="26"/>
          <w:szCs w:val="26"/>
        </w:rPr>
        <w:t>Shewmon’s</w:t>
      </w:r>
      <w:proofErr w:type="spellEnd"/>
      <w:r w:rsidR="001F477B" w:rsidRPr="0046654C">
        <w:rPr>
          <w:rFonts w:ascii="Garamond" w:hAnsi="Garamond"/>
          <w:sz w:val="26"/>
          <w:szCs w:val="26"/>
        </w:rPr>
        <w:t xml:space="preserve"> point of view, is an example of a life-sustaining function, not an example of a life-constituting function</w:t>
      </w:r>
      <w:r w:rsidR="0046654C" w:rsidRPr="0046654C">
        <w:rPr>
          <w:rFonts w:ascii="Garamond" w:hAnsi="Garamond"/>
          <w:sz w:val="26"/>
          <w:szCs w:val="26"/>
        </w:rPr>
        <w:t xml:space="preserve">, and in fact, </w:t>
      </w:r>
      <w:proofErr w:type="spellStart"/>
      <w:r w:rsidRPr="0046654C">
        <w:rPr>
          <w:rFonts w:ascii="Garamond" w:hAnsi="Garamond"/>
          <w:sz w:val="26"/>
          <w:szCs w:val="26"/>
        </w:rPr>
        <w:t>Shewmon</w:t>
      </w:r>
      <w:proofErr w:type="spellEnd"/>
      <w:r w:rsidRPr="0046654C">
        <w:rPr>
          <w:rFonts w:ascii="Garamond" w:hAnsi="Garamond"/>
          <w:sz w:val="26"/>
          <w:szCs w:val="26"/>
        </w:rPr>
        <w:t xml:space="preserve"> is quite happy to grant that many life-sustaining functions require the brain.</w:t>
      </w:r>
      <w:r w:rsidRPr="0046654C">
        <w:rPr>
          <w:rStyle w:val="FootnoteReference"/>
          <w:rFonts w:ascii="Garamond" w:hAnsi="Garamond"/>
          <w:sz w:val="26"/>
          <w:szCs w:val="26"/>
        </w:rPr>
        <w:footnoteReference w:id="25"/>
      </w:r>
      <w:r w:rsidRPr="0046654C">
        <w:rPr>
          <w:rFonts w:ascii="Garamond" w:hAnsi="Garamond"/>
          <w:sz w:val="26"/>
          <w:szCs w:val="26"/>
        </w:rPr>
        <w:t xml:space="preserve"> So </w:t>
      </w:r>
      <w:proofErr w:type="spellStart"/>
      <w:r w:rsidRPr="0046654C">
        <w:rPr>
          <w:rFonts w:ascii="Garamond" w:hAnsi="Garamond"/>
          <w:sz w:val="26"/>
          <w:szCs w:val="26"/>
        </w:rPr>
        <w:t>Shewmon</w:t>
      </w:r>
      <w:proofErr w:type="spellEnd"/>
      <w:r w:rsidRPr="0046654C">
        <w:rPr>
          <w:rFonts w:ascii="Garamond" w:hAnsi="Garamond"/>
          <w:sz w:val="26"/>
          <w:szCs w:val="26"/>
        </w:rPr>
        <w:t xml:space="preserve"> can grant the whole thing and then just say that it proves only that BDBs are, without a lot of intervention, moribund. For Condic’s argument about integration to work, it would have to show that integration is required for </w:t>
      </w:r>
      <w:r w:rsidRPr="0046654C">
        <w:rPr>
          <w:rFonts w:ascii="Garamond" w:hAnsi="Garamond"/>
          <w:i/>
          <w:sz w:val="26"/>
          <w:szCs w:val="26"/>
        </w:rPr>
        <w:t>constitutive</w:t>
      </w:r>
      <w:r w:rsidRPr="0046654C">
        <w:rPr>
          <w:rFonts w:ascii="Garamond" w:hAnsi="Garamond"/>
          <w:sz w:val="26"/>
          <w:szCs w:val="26"/>
        </w:rPr>
        <w:t xml:space="preserve"> functions.</w:t>
      </w:r>
    </w:p>
    <w:p w:rsidR="00932897" w:rsidRPr="00670BA1" w:rsidRDefault="00932897" w:rsidP="006C56BB">
      <w:pPr>
        <w:rPr>
          <w:rFonts w:ascii="Garamond" w:hAnsi="Garamond"/>
          <w:sz w:val="26"/>
          <w:szCs w:val="26"/>
        </w:rPr>
      </w:pPr>
      <w:r w:rsidRPr="0046654C">
        <w:rPr>
          <w:rFonts w:ascii="Garamond" w:hAnsi="Garamond"/>
          <w:sz w:val="26"/>
          <w:szCs w:val="26"/>
        </w:rPr>
        <w:lastRenderedPageBreak/>
        <w:tab/>
      </w:r>
      <w:r w:rsidR="005D08E7" w:rsidRPr="0046654C">
        <w:rPr>
          <w:rFonts w:ascii="Garamond" w:hAnsi="Garamond"/>
          <w:sz w:val="26"/>
          <w:szCs w:val="26"/>
        </w:rPr>
        <w:t xml:space="preserve">I don’t know whether the argument could be made to work in that way. I will, however, make a remark about what that would require. The most powerful version of the argument would </w:t>
      </w:r>
      <w:r w:rsidRPr="0046654C">
        <w:rPr>
          <w:rFonts w:ascii="Garamond" w:hAnsi="Garamond"/>
          <w:i/>
          <w:sz w:val="26"/>
          <w:szCs w:val="26"/>
        </w:rPr>
        <w:t>grant</w:t>
      </w:r>
      <w:r w:rsidRPr="0046654C">
        <w:rPr>
          <w:rFonts w:ascii="Garamond" w:hAnsi="Garamond"/>
          <w:sz w:val="26"/>
          <w:szCs w:val="26"/>
        </w:rPr>
        <w:t xml:space="preserve"> </w:t>
      </w:r>
      <w:proofErr w:type="spellStart"/>
      <w:r w:rsidRPr="0046654C">
        <w:rPr>
          <w:rFonts w:ascii="Garamond" w:hAnsi="Garamond"/>
          <w:sz w:val="26"/>
          <w:szCs w:val="26"/>
        </w:rPr>
        <w:t>Shewmon’s</w:t>
      </w:r>
      <w:proofErr w:type="spellEnd"/>
      <w:r w:rsidRPr="0046654C">
        <w:rPr>
          <w:rFonts w:ascii="Garamond" w:hAnsi="Garamond"/>
          <w:sz w:val="26"/>
          <w:szCs w:val="26"/>
        </w:rPr>
        <w:t xml:space="preserve"> point that life is holistic anti-entropy but then show that </w:t>
      </w:r>
      <w:r w:rsidR="005D08E7" w:rsidRPr="0046654C">
        <w:rPr>
          <w:rFonts w:ascii="Garamond" w:hAnsi="Garamond"/>
          <w:sz w:val="26"/>
          <w:szCs w:val="26"/>
        </w:rPr>
        <w:t xml:space="preserve">humans can’t exhibit </w:t>
      </w:r>
      <w:r w:rsidRPr="0046654C">
        <w:rPr>
          <w:rFonts w:ascii="Garamond" w:hAnsi="Garamond"/>
          <w:sz w:val="26"/>
          <w:szCs w:val="26"/>
        </w:rPr>
        <w:t xml:space="preserve">holistic anti-entropy without “integration” in Condic’s special sense.  Note that </w:t>
      </w:r>
      <w:r w:rsidR="005D08E7" w:rsidRPr="0046654C">
        <w:rPr>
          <w:rFonts w:ascii="Garamond" w:hAnsi="Garamond"/>
          <w:sz w:val="26"/>
          <w:szCs w:val="26"/>
        </w:rPr>
        <w:t>this</w:t>
      </w:r>
      <w:r w:rsidRPr="0046654C">
        <w:rPr>
          <w:rFonts w:ascii="Garamond" w:hAnsi="Garamond"/>
          <w:sz w:val="26"/>
          <w:szCs w:val="26"/>
        </w:rPr>
        <w:t xml:space="preserve"> is </w:t>
      </w:r>
      <w:r w:rsidRPr="0046654C">
        <w:rPr>
          <w:rFonts w:ascii="Garamond" w:hAnsi="Garamond"/>
          <w:i/>
          <w:sz w:val="26"/>
          <w:szCs w:val="26"/>
        </w:rPr>
        <w:t>not</w:t>
      </w:r>
      <w:r w:rsidRPr="0046654C">
        <w:rPr>
          <w:rFonts w:ascii="Garamond" w:hAnsi="Garamond"/>
          <w:sz w:val="26"/>
          <w:szCs w:val="26"/>
        </w:rPr>
        <w:t xml:space="preserve"> the same thing as </w:t>
      </w:r>
      <w:r w:rsidR="005D08E7" w:rsidRPr="0046654C">
        <w:rPr>
          <w:rFonts w:ascii="Garamond" w:hAnsi="Garamond"/>
          <w:sz w:val="26"/>
          <w:szCs w:val="26"/>
        </w:rPr>
        <w:t xml:space="preserve">saying </w:t>
      </w:r>
      <w:r w:rsidRPr="0046654C">
        <w:rPr>
          <w:rFonts w:ascii="Garamond" w:hAnsi="Garamond"/>
          <w:sz w:val="26"/>
          <w:szCs w:val="26"/>
        </w:rPr>
        <w:t xml:space="preserve">that life </w:t>
      </w:r>
      <w:r w:rsidRPr="0046654C">
        <w:rPr>
          <w:rFonts w:ascii="Garamond" w:hAnsi="Garamond"/>
          <w:i/>
          <w:sz w:val="26"/>
          <w:szCs w:val="26"/>
        </w:rPr>
        <w:t>by</w:t>
      </w:r>
      <w:r w:rsidRPr="0046654C">
        <w:rPr>
          <w:rFonts w:ascii="Garamond" w:hAnsi="Garamond"/>
          <w:sz w:val="26"/>
          <w:szCs w:val="26"/>
        </w:rPr>
        <w:t xml:space="preserve"> </w:t>
      </w:r>
      <w:r w:rsidRPr="0046654C">
        <w:rPr>
          <w:rFonts w:ascii="Garamond" w:hAnsi="Garamond"/>
          <w:i/>
          <w:sz w:val="26"/>
          <w:szCs w:val="26"/>
        </w:rPr>
        <w:t>definition</w:t>
      </w:r>
      <w:r w:rsidRPr="0046654C">
        <w:rPr>
          <w:rFonts w:ascii="Garamond" w:hAnsi="Garamond"/>
          <w:sz w:val="26"/>
          <w:szCs w:val="26"/>
        </w:rPr>
        <w:t xml:space="preserve"> requires </w:t>
      </w:r>
      <w:r w:rsidR="005D08E7" w:rsidRPr="0046654C">
        <w:rPr>
          <w:rFonts w:ascii="Garamond" w:hAnsi="Garamond"/>
          <w:sz w:val="26"/>
          <w:szCs w:val="26"/>
        </w:rPr>
        <w:t>holistic-entropy-resistance-caused-by-</w:t>
      </w:r>
      <w:r w:rsidRPr="0046654C">
        <w:rPr>
          <w:rFonts w:ascii="Garamond" w:hAnsi="Garamond"/>
          <w:sz w:val="26"/>
          <w:szCs w:val="26"/>
        </w:rPr>
        <w:t>integration</w:t>
      </w:r>
      <w:r w:rsidR="005D08E7" w:rsidRPr="0046654C">
        <w:rPr>
          <w:rFonts w:ascii="Garamond" w:hAnsi="Garamond"/>
          <w:sz w:val="26"/>
          <w:szCs w:val="26"/>
        </w:rPr>
        <w:t xml:space="preserve">, i.e., by integration </w:t>
      </w:r>
      <w:r w:rsidRPr="0046654C">
        <w:rPr>
          <w:rFonts w:ascii="Garamond" w:hAnsi="Garamond"/>
          <w:sz w:val="26"/>
          <w:szCs w:val="26"/>
        </w:rPr>
        <w:t>in Condic’s special sense. In</w:t>
      </w:r>
      <w:r w:rsidR="005D08E7" w:rsidRPr="0046654C">
        <w:rPr>
          <w:rFonts w:ascii="Garamond" w:hAnsi="Garamond"/>
          <w:sz w:val="26"/>
          <w:szCs w:val="26"/>
        </w:rPr>
        <w:t xml:space="preserve">deed, </w:t>
      </w:r>
      <w:r w:rsidRPr="0046654C">
        <w:rPr>
          <w:rFonts w:ascii="Garamond" w:hAnsi="Garamond"/>
          <w:sz w:val="26"/>
          <w:szCs w:val="26"/>
        </w:rPr>
        <w:t>what’s at issue</w:t>
      </w:r>
      <w:r w:rsidR="0046654C">
        <w:rPr>
          <w:rFonts w:ascii="Garamond" w:hAnsi="Garamond"/>
          <w:sz w:val="26"/>
          <w:szCs w:val="26"/>
        </w:rPr>
        <w:t>, at this precise juncture,</w:t>
      </w:r>
      <w:r w:rsidR="005D08E7" w:rsidRPr="0046654C">
        <w:rPr>
          <w:rFonts w:ascii="Garamond" w:hAnsi="Garamond"/>
          <w:sz w:val="26"/>
          <w:szCs w:val="26"/>
        </w:rPr>
        <w:t xml:space="preserve"> is precisely whether life </w:t>
      </w:r>
      <w:r w:rsidR="0046654C">
        <w:rPr>
          <w:rFonts w:ascii="Garamond" w:hAnsi="Garamond"/>
          <w:sz w:val="26"/>
          <w:szCs w:val="26"/>
        </w:rPr>
        <w:t>does require</w:t>
      </w:r>
      <w:r w:rsidR="005D08E7" w:rsidRPr="0046654C">
        <w:rPr>
          <w:rFonts w:ascii="Garamond" w:hAnsi="Garamond"/>
          <w:sz w:val="26"/>
          <w:szCs w:val="26"/>
        </w:rPr>
        <w:t xml:space="preserve"> “integration” in that special sense</w:t>
      </w:r>
      <w:r w:rsidR="0046654C">
        <w:rPr>
          <w:rFonts w:ascii="Garamond" w:hAnsi="Garamond"/>
          <w:sz w:val="26"/>
          <w:szCs w:val="26"/>
        </w:rPr>
        <w:t xml:space="preserve">; </w:t>
      </w:r>
      <w:r w:rsidR="005D08E7" w:rsidRPr="0046654C">
        <w:rPr>
          <w:rFonts w:ascii="Garamond" w:hAnsi="Garamond"/>
          <w:sz w:val="26"/>
          <w:szCs w:val="26"/>
        </w:rPr>
        <w:t xml:space="preserve">for that reason, integration in that sense can’t properly be part of the </w:t>
      </w:r>
      <w:r w:rsidR="005D08E7" w:rsidRPr="0046654C">
        <w:rPr>
          <w:rFonts w:ascii="Garamond" w:hAnsi="Garamond"/>
          <w:i/>
          <w:sz w:val="26"/>
          <w:szCs w:val="26"/>
        </w:rPr>
        <w:t>definition</w:t>
      </w:r>
      <w:r w:rsidR="005D08E7" w:rsidRPr="0046654C">
        <w:rPr>
          <w:rFonts w:ascii="Garamond" w:hAnsi="Garamond"/>
          <w:sz w:val="26"/>
          <w:szCs w:val="26"/>
        </w:rPr>
        <w:t xml:space="preserve"> of life. Well, of course it </w:t>
      </w:r>
      <w:r w:rsidR="005D08E7" w:rsidRPr="0046654C">
        <w:rPr>
          <w:rFonts w:ascii="Garamond" w:hAnsi="Garamond"/>
          <w:i/>
          <w:sz w:val="26"/>
          <w:szCs w:val="26"/>
        </w:rPr>
        <w:t>can</w:t>
      </w:r>
      <w:r w:rsidR="005D08E7" w:rsidRPr="0046654C">
        <w:rPr>
          <w:rFonts w:ascii="Garamond" w:hAnsi="Garamond"/>
          <w:sz w:val="26"/>
          <w:szCs w:val="26"/>
        </w:rPr>
        <w:t xml:space="preserve"> be </w:t>
      </w:r>
      <w:r w:rsidR="0046654C">
        <w:rPr>
          <w:rFonts w:ascii="Garamond" w:hAnsi="Garamond"/>
          <w:sz w:val="26"/>
          <w:szCs w:val="26"/>
        </w:rPr>
        <w:t xml:space="preserve">made a part of </w:t>
      </w:r>
      <w:r w:rsidR="005D08E7" w:rsidRPr="0046654C">
        <w:rPr>
          <w:rFonts w:ascii="Garamond" w:hAnsi="Garamond"/>
          <w:sz w:val="26"/>
          <w:szCs w:val="26"/>
        </w:rPr>
        <w:t xml:space="preserve">the definition, but then the same problem would just reemerge immediately in the form of the following question: Why believe that “integration” in the special sense is </w:t>
      </w:r>
      <w:r w:rsidR="00563171">
        <w:rPr>
          <w:rFonts w:ascii="Garamond" w:hAnsi="Garamond"/>
          <w:sz w:val="26"/>
          <w:szCs w:val="26"/>
        </w:rPr>
        <w:t xml:space="preserve">part of the definition </w:t>
      </w:r>
      <w:r w:rsidR="005D08E7" w:rsidRPr="0046654C">
        <w:rPr>
          <w:rFonts w:ascii="Garamond" w:hAnsi="Garamond"/>
          <w:sz w:val="26"/>
          <w:szCs w:val="26"/>
        </w:rPr>
        <w:t>of life?</w:t>
      </w:r>
    </w:p>
    <w:p w:rsidR="006C56BB" w:rsidRPr="00670BA1" w:rsidRDefault="006C56BB" w:rsidP="0082741A">
      <w:pPr>
        <w:rPr>
          <w:rFonts w:ascii="Garamond" w:hAnsi="Garamond"/>
          <w:sz w:val="26"/>
          <w:szCs w:val="26"/>
        </w:rPr>
      </w:pPr>
      <w:r w:rsidRPr="00670BA1">
        <w:rPr>
          <w:rFonts w:ascii="Garamond" w:hAnsi="Garamond"/>
          <w:sz w:val="26"/>
          <w:szCs w:val="26"/>
        </w:rPr>
        <w:tab/>
      </w:r>
      <w:r w:rsidR="00147339" w:rsidRPr="00670BA1">
        <w:rPr>
          <w:rFonts w:ascii="Garamond" w:hAnsi="Garamond"/>
          <w:sz w:val="26"/>
          <w:szCs w:val="26"/>
        </w:rPr>
        <w:t xml:space="preserve">As noted earlier, </w:t>
      </w:r>
      <w:r w:rsidRPr="00670BA1">
        <w:rPr>
          <w:rFonts w:ascii="Garamond" w:hAnsi="Garamond"/>
          <w:sz w:val="26"/>
          <w:szCs w:val="26"/>
        </w:rPr>
        <w:t xml:space="preserve">“integration” </w:t>
      </w:r>
      <w:r w:rsidR="00147339" w:rsidRPr="00670BA1">
        <w:rPr>
          <w:rFonts w:ascii="Garamond" w:hAnsi="Garamond"/>
          <w:sz w:val="26"/>
          <w:szCs w:val="26"/>
        </w:rPr>
        <w:t xml:space="preserve">for </w:t>
      </w:r>
      <w:proofErr w:type="spellStart"/>
      <w:r w:rsidR="00147339" w:rsidRPr="00670BA1">
        <w:rPr>
          <w:rFonts w:ascii="Garamond" w:hAnsi="Garamond"/>
          <w:sz w:val="26"/>
          <w:szCs w:val="26"/>
        </w:rPr>
        <w:t>Shewmon</w:t>
      </w:r>
      <w:proofErr w:type="spellEnd"/>
      <w:r w:rsidR="00147339" w:rsidRPr="00670BA1">
        <w:rPr>
          <w:rFonts w:ascii="Garamond" w:hAnsi="Garamond"/>
          <w:sz w:val="26"/>
          <w:szCs w:val="26"/>
        </w:rPr>
        <w:t xml:space="preserve"> appears to mean </w:t>
      </w:r>
      <w:r w:rsidRPr="00670BA1">
        <w:rPr>
          <w:rFonts w:ascii="Garamond" w:hAnsi="Garamond"/>
          <w:sz w:val="26"/>
          <w:szCs w:val="26"/>
        </w:rPr>
        <w:t>fitting together as a whole of some sort, somehow</w:t>
      </w:r>
      <w:r w:rsidR="00147339" w:rsidRPr="00670BA1">
        <w:rPr>
          <w:rFonts w:ascii="Garamond" w:hAnsi="Garamond"/>
          <w:sz w:val="26"/>
          <w:szCs w:val="26"/>
        </w:rPr>
        <w:t xml:space="preserve">, and it is necessary to then narrow the concept by distinguishing </w:t>
      </w:r>
      <w:r w:rsidRPr="00670BA1">
        <w:rPr>
          <w:rFonts w:ascii="Garamond" w:hAnsi="Garamond"/>
          <w:sz w:val="26"/>
          <w:szCs w:val="26"/>
        </w:rPr>
        <w:t xml:space="preserve">kinds of integration, </w:t>
      </w:r>
      <w:r w:rsidR="0082741A" w:rsidRPr="00670BA1">
        <w:rPr>
          <w:rFonts w:ascii="Garamond" w:hAnsi="Garamond"/>
          <w:sz w:val="26"/>
          <w:szCs w:val="26"/>
        </w:rPr>
        <w:t xml:space="preserve">including most importantly the kind of integration in virtue of which something is alive, viz., </w:t>
      </w:r>
      <w:r w:rsidRPr="00670BA1">
        <w:rPr>
          <w:rFonts w:ascii="Garamond" w:hAnsi="Garamond"/>
          <w:sz w:val="26"/>
          <w:szCs w:val="26"/>
        </w:rPr>
        <w:t>constitutive integration.</w:t>
      </w:r>
      <w:r w:rsidR="0047584A" w:rsidRPr="00670BA1">
        <w:rPr>
          <w:rFonts w:ascii="Garamond" w:hAnsi="Garamond"/>
          <w:sz w:val="26"/>
          <w:szCs w:val="26"/>
        </w:rPr>
        <w:t xml:space="preserve"> </w:t>
      </w:r>
      <w:r w:rsidRPr="00670BA1">
        <w:rPr>
          <w:rFonts w:ascii="Garamond" w:hAnsi="Garamond"/>
          <w:sz w:val="26"/>
          <w:szCs w:val="26"/>
        </w:rPr>
        <w:t>Condic, by contrast, uses the word “integration” in a narrow way</w:t>
      </w:r>
      <w:r w:rsidR="0082741A" w:rsidRPr="00670BA1">
        <w:rPr>
          <w:rFonts w:ascii="Garamond" w:hAnsi="Garamond"/>
          <w:sz w:val="26"/>
          <w:szCs w:val="26"/>
        </w:rPr>
        <w:t>, to indicate</w:t>
      </w:r>
      <w:r w:rsidRPr="00670BA1">
        <w:rPr>
          <w:rFonts w:ascii="Garamond" w:hAnsi="Garamond"/>
          <w:sz w:val="26"/>
          <w:szCs w:val="26"/>
        </w:rPr>
        <w:t xml:space="preserve"> the precise kind of activities described in the quotation above. </w:t>
      </w:r>
      <w:r w:rsidR="0082741A" w:rsidRPr="00670BA1">
        <w:rPr>
          <w:rFonts w:ascii="Garamond" w:hAnsi="Garamond"/>
          <w:sz w:val="26"/>
          <w:szCs w:val="26"/>
        </w:rPr>
        <w:t>There is nothing wrong with this, of course, but we must be careful not to let ourselves get confused by similarities of terminology.</w:t>
      </w:r>
      <w:r w:rsidR="0047584A" w:rsidRPr="00670BA1">
        <w:rPr>
          <w:rFonts w:ascii="Garamond" w:hAnsi="Garamond"/>
          <w:sz w:val="26"/>
          <w:szCs w:val="26"/>
        </w:rPr>
        <w:t xml:space="preserve"> </w:t>
      </w:r>
      <w:r w:rsidR="0082741A" w:rsidRPr="00670BA1">
        <w:rPr>
          <w:rFonts w:ascii="Garamond" w:hAnsi="Garamond"/>
          <w:sz w:val="26"/>
          <w:szCs w:val="26"/>
        </w:rPr>
        <w:t xml:space="preserve">The </w:t>
      </w:r>
      <w:r w:rsidRPr="00670BA1">
        <w:rPr>
          <w:rFonts w:ascii="Garamond" w:hAnsi="Garamond"/>
          <w:sz w:val="26"/>
          <w:szCs w:val="26"/>
        </w:rPr>
        <w:t xml:space="preserve">fact that the brain is needed for “integration” in </w:t>
      </w:r>
      <w:r w:rsidR="0082741A" w:rsidRPr="00670BA1">
        <w:rPr>
          <w:rFonts w:ascii="Garamond" w:hAnsi="Garamond"/>
          <w:sz w:val="26"/>
          <w:szCs w:val="26"/>
        </w:rPr>
        <w:t xml:space="preserve">Condic’s </w:t>
      </w:r>
      <w:r w:rsidRPr="00670BA1">
        <w:rPr>
          <w:rFonts w:ascii="Garamond" w:hAnsi="Garamond"/>
          <w:sz w:val="26"/>
          <w:szCs w:val="26"/>
        </w:rPr>
        <w:t>sense does not mean that the brain is needed for “</w:t>
      </w:r>
      <w:r w:rsidR="0082741A" w:rsidRPr="00670BA1">
        <w:rPr>
          <w:rFonts w:ascii="Garamond" w:hAnsi="Garamond"/>
          <w:sz w:val="26"/>
          <w:szCs w:val="26"/>
        </w:rPr>
        <w:t xml:space="preserve">constitutive </w:t>
      </w:r>
      <w:r w:rsidRPr="00670BA1">
        <w:rPr>
          <w:rFonts w:ascii="Garamond" w:hAnsi="Garamond"/>
          <w:sz w:val="26"/>
          <w:szCs w:val="26"/>
        </w:rPr>
        <w:t xml:space="preserve">integration” in the sense at work in </w:t>
      </w:r>
      <w:proofErr w:type="spellStart"/>
      <w:r w:rsidRPr="00670BA1">
        <w:rPr>
          <w:rFonts w:ascii="Garamond" w:hAnsi="Garamond"/>
          <w:sz w:val="26"/>
          <w:szCs w:val="26"/>
        </w:rPr>
        <w:t>Shewmon’s</w:t>
      </w:r>
      <w:proofErr w:type="spellEnd"/>
      <w:r w:rsidRPr="00670BA1">
        <w:rPr>
          <w:rFonts w:ascii="Garamond" w:hAnsi="Garamond"/>
          <w:sz w:val="26"/>
          <w:szCs w:val="26"/>
        </w:rPr>
        <w:t xml:space="preserve"> argument. </w:t>
      </w:r>
      <w:r w:rsidR="0082741A" w:rsidRPr="00670BA1">
        <w:rPr>
          <w:rFonts w:ascii="Garamond" w:hAnsi="Garamond"/>
          <w:sz w:val="26"/>
          <w:szCs w:val="26"/>
        </w:rPr>
        <w:t>Whether the one is needed for the other needs to be shown. Putting it differently, the fact that BDBs aren’t “integrated” according to Condic’s terminology is no</w:t>
      </w:r>
      <w:r w:rsidR="00147339" w:rsidRPr="00670BA1">
        <w:rPr>
          <w:rFonts w:ascii="Garamond" w:hAnsi="Garamond"/>
          <w:sz w:val="26"/>
          <w:szCs w:val="26"/>
        </w:rPr>
        <w:t>t automatically an</w:t>
      </w:r>
      <w:r w:rsidR="0082741A" w:rsidRPr="00670BA1">
        <w:rPr>
          <w:rFonts w:ascii="Garamond" w:hAnsi="Garamond"/>
          <w:sz w:val="26"/>
          <w:szCs w:val="26"/>
        </w:rPr>
        <w:t xml:space="preserve"> objection to </w:t>
      </w:r>
      <w:proofErr w:type="spellStart"/>
      <w:r w:rsidR="0082741A" w:rsidRPr="00670BA1">
        <w:rPr>
          <w:rFonts w:ascii="Garamond" w:hAnsi="Garamond"/>
          <w:sz w:val="26"/>
          <w:szCs w:val="26"/>
        </w:rPr>
        <w:t>Shewmon’s</w:t>
      </w:r>
      <w:proofErr w:type="spellEnd"/>
      <w:r w:rsidR="0082741A" w:rsidRPr="00670BA1">
        <w:rPr>
          <w:rFonts w:ascii="Garamond" w:hAnsi="Garamond"/>
          <w:sz w:val="26"/>
          <w:szCs w:val="26"/>
        </w:rPr>
        <w:t xml:space="preserve"> argument, because </w:t>
      </w:r>
      <w:proofErr w:type="spellStart"/>
      <w:r w:rsidR="0082741A" w:rsidRPr="00670BA1">
        <w:rPr>
          <w:rFonts w:ascii="Garamond" w:hAnsi="Garamond"/>
          <w:sz w:val="26"/>
          <w:szCs w:val="26"/>
        </w:rPr>
        <w:t>Shewmon’s</w:t>
      </w:r>
      <w:proofErr w:type="spellEnd"/>
      <w:r w:rsidR="0082741A" w:rsidRPr="00670BA1">
        <w:rPr>
          <w:rFonts w:ascii="Garamond" w:hAnsi="Garamond"/>
          <w:sz w:val="26"/>
          <w:szCs w:val="26"/>
        </w:rPr>
        <w:t xml:space="preserve"> argument doesn’t turn on integration in Condic’s sense.</w:t>
      </w:r>
    </w:p>
    <w:p w:rsidR="0082741A" w:rsidRPr="00670BA1" w:rsidRDefault="0082741A" w:rsidP="0082741A">
      <w:pPr>
        <w:rPr>
          <w:rFonts w:ascii="Garamond" w:hAnsi="Garamond"/>
          <w:sz w:val="26"/>
          <w:szCs w:val="26"/>
        </w:rPr>
      </w:pPr>
    </w:p>
    <w:p w:rsidR="0082741A" w:rsidRPr="00670BA1" w:rsidRDefault="0082741A" w:rsidP="0082741A">
      <w:pPr>
        <w:rPr>
          <w:rFonts w:ascii="Garamond" w:hAnsi="Garamond"/>
          <w:sz w:val="26"/>
          <w:szCs w:val="26"/>
        </w:rPr>
      </w:pPr>
    </w:p>
    <w:p w:rsidR="0082741A" w:rsidRPr="00670BA1" w:rsidRDefault="0082741A" w:rsidP="0082741A">
      <w:pPr>
        <w:rPr>
          <w:rFonts w:ascii="Garamond" w:hAnsi="Garamond"/>
          <w:b/>
          <w:sz w:val="26"/>
          <w:szCs w:val="26"/>
        </w:rPr>
      </w:pPr>
      <w:r w:rsidRPr="00670BA1">
        <w:rPr>
          <w:rFonts w:ascii="Garamond" w:hAnsi="Garamond"/>
          <w:b/>
          <w:sz w:val="26"/>
          <w:szCs w:val="26"/>
        </w:rPr>
        <w:t>Objection 5</w:t>
      </w:r>
    </w:p>
    <w:p w:rsidR="009F74F0" w:rsidRPr="00670BA1" w:rsidRDefault="005D08E7">
      <w:pPr>
        <w:rPr>
          <w:rFonts w:ascii="Garamond" w:hAnsi="Garamond"/>
          <w:sz w:val="26"/>
          <w:szCs w:val="26"/>
        </w:rPr>
      </w:pPr>
      <w:r w:rsidRPr="00670BA1">
        <w:rPr>
          <w:rFonts w:ascii="Garamond" w:hAnsi="Garamond"/>
          <w:sz w:val="26"/>
          <w:szCs w:val="26"/>
        </w:rPr>
        <w:t>I</w:t>
      </w:r>
      <w:r w:rsidR="0082741A" w:rsidRPr="00670BA1">
        <w:rPr>
          <w:rFonts w:ascii="Garamond" w:hAnsi="Garamond"/>
          <w:sz w:val="26"/>
          <w:szCs w:val="26"/>
        </w:rPr>
        <w:t>ntegra</w:t>
      </w:r>
      <w:r w:rsidRPr="00670BA1">
        <w:rPr>
          <w:rFonts w:ascii="Garamond" w:hAnsi="Garamond"/>
          <w:sz w:val="26"/>
          <w:szCs w:val="26"/>
        </w:rPr>
        <w:t xml:space="preserve">tion, including constitutive integration, </w:t>
      </w:r>
      <w:r w:rsidR="0082741A" w:rsidRPr="00670BA1">
        <w:rPr>
          <w:rFonts w:ascii="Garamond" w:hAnsi="Garamond"/>
          <w:sz w:val="26"/>
          <w:szCs w:val="26"/>
        </w:rPr>
        <w:t xml:space="preserve">requires </w:t>
      </w:r>
      <w:r w:rsidR="00FC4F47" w:rsidRPr="00670BA1">
        <w:rPr>
          <w:rFonts w:ascii="Garamond" w:hAnsi="Garamond"/>
          <w:sz w:val="26"/>
          <w:szCs w:val="26"/>
        </w:rPr>
        <w:t>an integrator, a master organ—the brain.</w:t>
      </w:r>
    </w:p>
    <w:p w:rsidR="00FC4F47" w:rsidRPr="00670BA1" w:rsidRDefault="00FC4F47">
      <w:pPr>
        <w:rPr>
          <w:rFonts w:ascii="Garamond" w:hAnsi="Garamond"/>
          <w:sz w:val="26"/>
          <w:szCs w:val="26"/>
        </w:rPr>
      </w:pPr>
    </w:p>
    <w:p w:rsidR="00FC4F47" w:rsidRPr="00670BA1" w:rsidRDefault="0082741A">
      <w:pPr>
        <w:rPr>
          <w:rFonts w:ascii="Garamond" w:hAnsi="Garamond"/>
          <w:b/>
          <w:sz w:val="26"/>
          <w:szCs w:val="26"/>
        </w:rPr>
      </w:pPr>
      <w:r w:rsidRPr="00670BA1">
        <w:rPr>
          <w:rFonts w:ascii="Garamond" w:hAnsi="Garamond"/>
          <w:b/>
          <w:sz w:val="26"/>
          <w:szCs w:val="26"/>
        </w:rPr>
        <w:t>Ad 5</w:t>
      </w:r>
    </w:p>
    <w:p w:rsidR="00333CF9" w:rsidRPr="00670BA1" w:rsidRDefault="00333CF9" w:rsidP="00333CF9">
      <w:pPr>
        <w:rPr>
          <w:rFonts w:ascii="Garamond" w:hAnsi="Garamond"/>
          <w:sz w:val="26"/>
          <w:szCs w:val="26"/>
        </w:rPr>
      </w:pPr>
      <w:r w:rsidRPr="00670BA1">
        <w:rPr>
          <w:rFonts w:ascii="Garamond" w:hAnsi="Garamond"/>
          <w:sz w:val="26"/>
          <w:szCs w:val="26"/>
        </w:rPr>
        <w:t xml:space="preserve">True </w:t>
      </w:r>
      <w:r w:rsidR="005D08E7" w:rsidRPr="00670BA1">
        <w:rPr>
          <w:rFonts w:ascii="Garamond" w:hAnsi="Garamond"/>
          <w:sz w:val="26"/>
          <w:szCs w:val="26"/>
        </w:rPr>
        <w:t xml:space="preserve">constitutive </w:t>
      </w:r>
      <w:r w:rsidRPr="00670BA1">
        <w:rPr>
          <w:rFonts w:ascii="Garamond" w:hAnsi="Garamond"/>
          <w:sz w:val="26"/>
          <w:szCs w:val="26"/>
        </w:rPr>
        <w:t xml:space="preserve">integration, on </w:t>
      </w:r>
      <w:proofErr w:type="spellStart"/>
      <w:r w:rsidRPr="00670BA1">
        <w:rPr>
          <w:rFonts w:ascii="Garamond" w:hAnsi="Garamond"/>
          <w:sz w:val="26"/>
          <w:szCs w:val="26"/>
        </w:rPr>
        <w:t>Shewmon’s</w:t>
      </w:r>
      <w:proofErr w:type="spellEnd"/>
      <w:r w:rsidRPr="00670BA1">
        <w:rPr>
          <w:rFonts w:ascii="Garamond" w:hAnsi="Garamond"/>
          <w:sz w:val="26"/>
          <w:szCs w:val="26"/>
        </w:rPr>
        <w:t xml:space="preserve"> understanding, d</w:t>
      </w:r>
      <w:r w:rsidR="00FC4F47" w:rsidRPr="00670BA1">
        <w:rPr>
          <w:rFonts w:ascii="Garamond" w:hAnsi="Garamond"/>
          <w:sz w:val="26"/>
          <w:szCs w:val="26"/>
        </w:rPr>
        <w:t>oesn’t require a master organ.</w:t>
      </w:r>
      <w:r w:rsidRPr="00670BA1">
        <w:rPr>
          <w:rFonts w:ascii="Garamond" w:hAnsi="Garamond"/>
          <w:sz w:val="26"/>
          <w:szCs w:val="26"/>
        </w:rPr>
        <w:t xml:space="preserve"> In fact, it can’t: if the situation of an organism is that of a large number of parts that are united in their operations only because the brain makes them be so, then they are not truly unified at all. Constitutive unity consists in </w:t>
      </w:r>
      <w:r w:rsidRPr="00670BA1">
        <w:rPr>
          <w:rFonts w:ascii="Garamond" w:hAnsi="Garamond"/>
          <w:i/>
          <w:sz w:val="26"/>
          <w:szCs w:val="26"/>
        </w:rPr>
        <w:t xml:space="preserve">all </w:t>
      </w:r>
      <w:r w:rsidRPr="00670BA1">
        <w:rPr>
          <w:rFonts w:ascii="Garamond" w:hAnsi="Garamond"/>
          <w:sz w:val="26"/>
          <w:szCs w:val="26"/>
        </w:rPr>
        <w:t>the parts interacting with each other in a certain way: it is “the anti-entropic mutual interaction of all the cells and tissues of the body.”</w:t>
      </w:r>
      <w:r w:rsidRPr="00670BA1">
        <w:rPr>
          <w:rStyle w:val="FootnoteReference"/>
          <w:rFonts w:ascii="Garamond" w:hAnsi="Garamond"/>
          <w:sz w:val="26"/>
          <w:szCs w:val="26"/>
        </w:rPr>
        <w:footnoteReference w:id="26"/>
      </w:r>
      <w:r w:rsidRPr="00670BA1">
        <w:rPr>
          <w:rFonts w:ascii="Garamond" w:hAnsi="Garamond"/>
          <w:sz w:val="26"/>
          <w:szCs w:val="26"/>
        </w:rPr>
        <w:t xml:space="preserve"> </w:t>
      </w:r>
      <w:r w:rsidR="0082741A" w:rsidRPr="00670BA1">
        <w:rPr>
          <w:rFonts w:ascii="Garamond" w:hAnsi="Garamond"/>
          <w:sz w:val="26"/>
          <w:szCs w:val="26"/>
        </w:rPr>
        <w:t xml:space="preserve">Of course, </w:t>
      </w:r>
      <w:proofErr w:type="spellStart"/>
      <w:r w:rsidR="0082741A" w:rsidRPr="00670BA1">
        <w:rPr>
          <w:rFonts w:ascii="Garamond" w:hAnsi="Garamond"/>
          <w:sz w:val="26"/>
          <w:szCs w:val="26"/>
        </w:rPr>
        <w:t>Shewmon</w:t>
      </w:r>
      <w:proofErr w:type="spellEnd"/>
      <w:r w:rsidR="0082741A" w:rsidRPr="00670BA1">
        <w:rPr>
          <w:rFonts w:ascii="Garamond" w:hAnsi="Garamond"/>
          <w:sz w:val="26"/>
          <w:szCs w:val="26"/>
        </w:rPr>
        <w:t xml:space="preserve"> might be wrong, but this is definitely what he would say</w:t>
      </w:r>
      <w:r w:rsidRPr="00670BA1">
        <w:rPr>
          <w:rFonts w:ascii="Garamond" w:hAnsi="Garamond"/>
          <w:sz w:val="26"/>
          <w:szCs w:val="26"/>
        </w:rPr>
        <w:t>.</w:t>
      </w:r>
    </w:p>
    <w:p w:rsidR="002C5F26" w:rsidRPr="00670BA1" w:rsidRDefault="00333CF9" w:rsidP="00333CF9">
      <w:pPr>
        <w:rPr>
          <w:rFonts w:ascii="Garamond" w:hAnsi="Garamond"/>
          <w:sz w:val="26"/>
          <w:szCs w:val="26"/>
        </w:rPr>
      </w:pPr>
      <w:r w:rsidRPr="00670BA1">
        <w:rPr>
          <w:rFonts w:ascii="Garamond" w:hAnsi="Garamond"/>
          <w:sz w:val="26"/>
          <w:szCs w:val="26"/>
        </w:rPr>
        <w:tab/>
        <w:t xml:space="preserve">So </w:t>
      </w:r>
      <w:proofErr w:type="spellStart"/>
      <w:r w:rsidRPr="00670BA1">
        <w:rPr>
          <w:rFonts w:ascii="Garamond" w:hAnsi="Garamond"/>
          <w:sz w:val="26"/>
          <w:szCs w:val="26"/>
        </w:rPr>
        <w:t>Moschella</w:t>
      </w:r>
      <w:proofErr w:type="spellEnd"/>
      <w:r w:rsidRPr="00670BA1">
        <w:rPr>
          <w:rFonts w:ascii="Garamond" w:hAnsi="Garamond"/>
          <w:sz w:val="26"/>
          <w:szCs w:val="26"/>
        </w:rPr>
        <w:t xml:space="preserve">, for example, is wrong to say that for </w:t>
      </w:r>
      <w:proofErr w:type="spellStart"/>
      <w:r w:rsidRPr="00670BA1">
        <w:rPr>
          <w:rFonts w:ascii="Garamond" w:hAnsi="Garamond"/>
          <w:sz w:val="26"/>
          <w:szCs w:val="26"/>
        </w:rPr>
        <w:t>Shewmon</w:t>
      </w:r>
      <w:proofErr w:type="spellEnd"/>
      <w:r w:rsidRPr="00670BA1">
        <w:rPr>
          <w:rFonts w:ascii="Garamond" w:hAnsi="Garamond"/>
          <w:sz w:val="26"/>
          <w:szCs w:val="26"/>
        </w:rPr>
        <w:t xml:space="preserve">, humans have a decentralized master part and that he is speaking “hyperbolically” when he says that all parts </w:t>
      </w:r>
      <w:r w:rsidRPr="00670BA1">
        <w:rPr>
          <w:rFonts w:ascii="Garamond" w:hAnsi="Garamond"/>
          <w:sz w:val="26"/>
          <w:szCs w:val="26"/>
        </w:rPr>
        <w:lastRenderedPageBreak/>
        <w:t>contribute.</w:t>
      </w:r>
      <w:r w:rsidRPr="00670BA1">
        <w:rPr>
          <w:rStyle w:val="FootnoteReference"/>
          <w:rFonts w:ascii="Garamond" w:hAnsi="Garamond"/>
          <w:sz w:val="26"/>
          <w:szCs w:val="26"/>
        </w:rPr>
        <w:footnoteReference w:id="27"/>
      </w:r>
      <w:r w:rsidRPr="00670BA1">
        <w:rPr>
          <w:rFonts w:ascii="Garamond" w:hAnsi="Garamond"/>
          <w:sz w:val="26"/>
          <w:szCs w:val="26"/>
        </w:rPr>
        <w:t xml:space="preserve"> </w:t>
      </w:r>
      <w:proofErr w:type="spellStart"/>
      <w:r w:rsidRPr="00670BA1">
        <w:rPr>
          <w:rFonts w:ascii="Garamond" w:hAnsi="Garamond"/>
          <w:sz w:val="26"/>
          <w:szCs w:val="26"/>
        </w:rPr>
        <w:t>Shewmon</w:t>
      </w:r>
      <w:proofErr w:type="spellEnd"/>
      <w:r w:rsidRPr="00670BA1">
        <w:rPr>
          <w:rFonts w:ascii="Garamond" w:hAnsi="Garamond"/>
          <w:sz w:val="26"/>
          <w:szCs w:val="26"/>
        </w:rPr>
        <w:t xml:space="preserve"> does not state someone else’s view hyperbolically, he states his own view non-hyperbolically: </w:t>
      </w:r>
    </w:p>
    <w:p w:rsidR="002C5F26" w:rsidRPr="00670BA1" w:rsidRDefault="002C5F26" w:rsidP="00333CF9">
      <w:pPr>
        <w:rPr>
          <w:rFonts w:ascii="Garamond" w:hAnsi="Garamond"/>
          <w:sz w:val="26"/>
          <w:szCs w:val="26"/>
        </w:rPr>
      </w:pPr>
    </w:p>
    <w:p w:rsidR="00333CF9" w:rsidRPr="00670BA1" w:rsidRDefault="00333CF9" w:rsidP="002C5F26">
      <w:pPr>
        <w:ind w:left="720"/>
        <w:rPr>
          <w:rFonts w:ascii="Garamond" w:hAnsi="Garamond"/>
          <w:sz w:val="26"/>
          <w:szCs w:val="26"/>
        </w:rPr>
      </w:pPr>
      <w:r w:rsidRPr="00670BA1">
        <w:rPr>
          <w:rFonts w:ascii="Garamond" w:hAnsi="Garamond"/>
          <w:sz w:val="26"/>
          <w:szCs w:val="26"/>
        </w:rPr>
        <w:t xml:space="preserve">[E]ach part of the body, especially the brain, contributes to the stability, robustness, and richness of the body’s vitality and unity, but no one part or even combination of parts constitutes that vitality or unity…. A unity that must be </w:t>
      </w:r>
      <w:r w:rsidR="002C5F26" w:rsidRPr="00670BA1">
        <w:rPr>
          <w:rFonts w:ascii="Garamond" w:hAnsi="Garamond"/>
          <w:sz w:val="26"/>
          <w:szCs w:val="26"/>
        </w:rPr>
        <w:t>“</w:t>
      </w:r>
      <w:r w:rsidRPr="00670BA1">
        <w:rPr>
          <w:rFonts w:ascii="Garamond" w:hAnsi="Garamond"/>
          <w:sz w:val="26"/>
          <w:szCs w:val="26"/>
        </w:rPr>
        <w:t>imposed,” so to speak, on otherwise non-united parts by some master integrator outside the set of parts is only a pseudo-unity…. Integrat</w:t>
      </w:r>
      <w:r w:rsidRPr="00670BA1">
        <w:rPr>
          <w:rFonts w:ascii="Garamond" w:hAnsi="Garamond"/>
          <w:i/>
          <w:sz w:val="26"/>
          <w:szCs w:val="26"/>
        </w:rPr>
        <w:t>ion</w:t>
      </w:r>
      <w:r w:rsidRPr="00670BA1">
        <w:rPr>
          <w:rFonts w:ascii="Garamond" w:hAnsi="Garamond"/>
          <w:sz w:val="26"/>
          <w:szCs w:val="26"/>
        </w:rPr>
        <w:t xml:space="preserve"> does not necessarily require an integrat</w:t>
      </w:r>
      <w:r w:rsidRPr="00670BA1">
        <w:rPr>
          <w:rFonts w:ascii="Garamond" w:hAnsi="Garamond"/>
          <w:i/>
          <w:sz w:val="26"/>
          <w:szCs w:val="26"/>
        </w:rPr>
        <w:t>or</w:t>
      </w:r>
      <w:r w:rsidRPr="00670BA1">
        <w:rPr>
          <w:rFonts w:ascii="Garamond" w:hAnsi="Garamond"/>
          <w:sz w:val="26"/>
          <w:szCs w:val="26"/>
        </w:rPr>
        <w:t>.</w:t>
      </w:r>
      <w:r w:rsidR="002C5F26" w:rsidRPr="00670BA1">
        <w:rPr>
          <w:rStyle w:val="FootnoteReference"/>
          <w:rFonts w:ascii="Garamond" w:hAnsi="Garamond"/>
          <w:sz w:val="26"/>
          <w:szCs w:val="26"/>
        </w:rPr>
        <w:footnoteReference w:id="28"/>
      </w:r>
    </w:p>
    <w:p w:rsidR="00333CF9" w:rsidRPr="00670BA1" w:rsidRDefault="00333CF9" w:rsidP="00333CF9">
      <w:pPr>
        <w:rPr>
          <w:rFonts w:ascii="Garamond" w:hAnsi="Garamond"/>
          <w:sz w:val="26"/>
          <w:szCs w:val="26"/>
        </w:rPr>
      </w:pPr>
    </w:p>
    <w:p w:rsidR="00791AF6" w:rsidRPr="00670BA1" w:rsidRDefault="00791AF6" w:rsidP="00333CF9">
      <w:pPr>
        <w:rPr>
          <w:rFonts w:ascii="Garamond" w:hAnsi="Garamond"/>
          <w:sz w:val="26"/>
          <w:szCs w:val="26"/>
        </w:rPr>
      </w:pPr>
      <w:r w:rsidRPr="00670BA1">
        <w:rPr>
          <w:rFonts w:ascii="Garamond" w:hAnsi="Garamond"/>
          <w:sz w:val="26"/>
          <w:szCs w:val="26"/>
        </w:rPr>
        <w:t xml:space="preserve">To understand </w:t>
      </w:r>
      <w:proofErr w:type="spellStart"/>
      <w:r w:rsidRPr="00670BA1">
        <w:rPr>
          <w:rFonts w:ascii="Garamond" w:hAnsi="Garamond"/>
          <w:sz w:val="26"/>
          <w:szCs w:val="26"/>
        </w:rPr>
        <w:t>Shewmon</w:t>
      </w:r>
      <w:proofErr w:type="spellEnd"/>
      <w:r w:rsidRPr="00670BA1">
        <w:rPr>
          <w:rFonts w:ascii="Garamond" w:hAnsi="Garamond"/>
          <w:sz w:val="26"/>
          <w:szCs w:val="26"/>
        </w:rPr>
        <w:t xml:space="preserve"> correctly, it is important not to make the means of integration become part of the definition of integration. Integration means that the cells </w:t>
      </w:r>
      <w:r w:rsidRPr="00670BA1">
        <w:rPr>
          <w:rFonts w:ascii="Garamond" w:hAnsi="Garamond"/>
          <w:i/>
          <w:sz w:val="26"/>
          <w:szCs w:val="26"/>
        </w:rPr>
        <w:t>do</w:t>
      </w:r>
      <w:r w:rsidRPr="00670BA1">
        <w:rPr>
          <w:rFonts w:ascii="Garamond" w:hAnsi="Garamond"/>
          <w:sz w:val="26"/>
          <w:szCs w:val="26"/>
        </w:rPr>
        <w:t xml:space="preserve"> interact in a certain way. If they do, then they do; whether a brain or any other kind of master organ is n</w:t>
      </w:r>
      <w:r w:rsidR="006E4C5C" w:rsidRPr="00670BA1">
        <w:rPr>
          <w:rFonts w:ascii="Garamond" w:hAnsi="Garamond"/>
          <w:sz w:val="26"/>
          <w:szCs w:val="26"/>
        </w:rPr>
        <w:t>eeded is a different question. And o</w:t>
      </w:r>
      <w:r w:rsidRPr="00670BA1">
        <w:rPr>
          <w:rFonts w:ascii="Garamond" w:hAnsi="Garamond"/>
          <w:sz w:val="26"/>
          <w:szCs w:val="26"/>
        </w:rPr>
        <w:t xml:space="preserve">n </w:t>
      </w:r>
      <w:proofErr w:type="spellStart"/>
      <w:r w:rsidRPr="00670BA1">
        <w:rPr>
          <w:rFonts w:ascii="Garamond" w:hAnsi="Garamond"/>
          <w:sz w:val="26"/>
          <w:szCs w:val="26"/>
        </w:rPr>
        <w:t>Shewmon’s</w:t>
      </w:r>
      <w:proofErr w:type="spellEnd"/>
      <w:r w:rsidRPr="00670BA1">
        <w:rPr>
          <w:rFonts w:ascii="Garamond" w:hAnsi="Garamond"/>
          <w:sz w:val="26"/>
          <w:szCs w:val="26"/>
        </w:rPr>
        <w:t xml:space="preserve"> understanding, the brain is needed for sustaining life, but not for constituting it.</w:t>
      </w:r>
      <w:r w:rsidRPr="00670BA1">
        <w:rPr>
          <w:rStyle w:val="FootnoteReference"/>
          <w:rFonts w:ascii="Garamond" w:hAnsi="Garamond"/>
          <w:sz w:val="26"/>
          <w:szCs w:val="26"/>
        </w:rPr>
        <w:footnoteReference w:id="29"/>
      </w:r>
    </w:p>
    <w:p w:rsidR="009E3D16" w:rsidRPr="00670BA1" w:rsidRDefault="009E3D16" w:rsidP="00333CF9">
      <w:pPr>
        <w:rPr>
          <w:rFonts w:ascii="Garamond" w:hAnsi="Garamond"/>
          <w:sz w:val="26"/>
          <w:szCs w:val="26"/>
        </w:rPr>
      </w:pPr>
      <w:r w:rsidRPr="00670BA1">
        <w:rPr>
          <w:rFonts w:ascii="Garamond" w:hAnsi="Garamond"/>
          <w:sz w:val="26"/>
          <w:szCs w:val="26"/>
        </w:rPr>
        <w:tab/>
        <w:t xml:space="preserve">One more thing: it’s an interesting question whether it really </w:t>
      </w:r>
      <w:r w:rsidRPr="00670BA1">
        <w:rPr>
          <w:rFonts w:ascii="Garamond" w:hAnsi="Garamond"/>
          <w:i/>
          <w:sz w:val="26"/>
          <w:szCs w:val="26"/>
        </w:rPr>
        <w:t>could</w:t>
      </w:r>
      <w:r w:rsidRPr="00670BA1">
        <w:rPr>
          <w:rFonts w:ascii="Garamond" w:hAnsi="Garamond"/>
          <w:sz w:val="26"/>
          <w:szCs w:val="26"/>
        </w:rPr>
        <w:t xml:space="preserve"> be the case that the brain integrates the body. One has to think about what integrates the brain. Does it integrate itself? If so, why can’t the whole body (brain included) integrate itself? If the brain does not integrate itself, does something else integrate it? That </w:t>
      </w:r>
      <w:r w:rsidR="00147339" w:rsidRPr="00670BA1">
        <w:rPr>
          <w:rFonts w:ascii="Garamond" w:hAnsi="Garamond"/>
          <w:sz w:val="26"/>
          <w:szCs w:val="26"/>
        </w:rPr>
        <w:t>might</w:t>
      </w:r>
      <w:r w:rsidRPr="00670BA1">
        <w:rPr>
          <w:rFonts w:ascii="Garamond" w:hAnsi="Garamond"/>
          <w:sz w:val="26"/>
          <w:szCs w:val="26"/>
        </w:rPr>
        <w:t xml:space="preserve"> lead to an infinite regress.</w:t>
      </w:r>
      <w:r w:rsidRPr="00670BA1">
        <w:rPr>
          <w:rStyle w:val="FootnoteReference"/>
          <w:rFonts w:ascii="Garamond" w:hAnsi="Garamond"/>
          <w:sz w:val="26"/>
          <w:szCs w:val="26"/>
        </w:rPr>
        <w:footnoteReference w:id="30"/>
      </w:r>
      <w:r w:rsidRPr="00670BA1">
        <w:rPr>
          <w:rFonts w:ascii="Garamond" w:hAnsi="Garamond"/>
          <w:sz w:val="26"/>
          <w:szCs w:val="26"/>
        </w:rPr>
        <w:t xml:space="preserve"> Presumably one has to say that the brain integrates the whole body, itself included, but </w:t>
      </w:r>
      <w:r w:rsidR="00147339" w:rsidRPr="00670BA1">
        <w:rPr>
          <w:rFonts w:ascii="Garamond" w:hAnsi="Garamond"/>
          <w:sz w:val="26"/>
          <w:szCs w:val="26"/>
        </w:rPr>
        <w:t xml:space="preserve">on </w:t>
      </w:r>
      <w:r w:rsidRPr="00670BA1">
        <w:rPr>
          <w:rFonts w:ascii="Garamond" w:hAnsi="Garamond"/>
          <w:sz w:val="26"/>
          <w:szCs w:val="26"/>
        </w:rPr>
        <w:lastRenderedPageBreak/>
        <w:t>the Hobbesian understanding of integration</w:t>
      </w:r>
      <w:r w:rsidR="00147339" w:rsidRPr="00670BA1">
        <w:rPr>
          <w:rFonts w:ascii="Garamond" w:hAnsi="Garamond"/>
          <w:sz w:val="26"/>
          <w:szCs w:val="26"/>
        </w:rPr>
        <w:t xml:space="preserve"> discussed in </w:t>
      </w:r>
      <w:r w:rsidR="006E4C5C" w:rsidRPr="00670BA1">
        <w:rPr>
          <w:rFonts w:ascii="Garamond" w:hAnsi="Garamond"/>
          <w:sz w:val="26"/>
          <w:szCs w:val="26"/>
        </w:rPr>
        <w:t>note 28</w:t>
      </w:r>
      <w:r w:rsidR="00147339" w:rsidRPr="00670BA1">
        <w:rPr>
          <w:rFonts w:ascii="Garamond" w:hAnsi="Garamond"/>
          <w:sz w:val="26"/>
          <w:szCs w:val="26"/>
        </w:rPr>
        <w:t xml:space="preserve"> of this paper</w:t>
      </w:r>
      <w:r w:rsidRPr="00670BA1">
        <w:rPr>
          <w:rFonts w:ascii="Garamond" w:hAnsi="Garamond"/>
          <w:sz w:val="26"/>
          <w:szCs w:val="26"/>
        </w:rPr>
        <w:t xml:space="preserve">, I’m not sure that </w:t>
      </w:r>
      <w:r w:rsidR="00147339" w:rsidRPr="00670BA1">
        <w:rPr>
          <w:rFonts w:ascii="Garamond" w:hAnsi="Garamond"/>
          <w:sz w:val="26"/>
          <w:szCs w:val="26"/>
        </w:rPr>
        <w:t>would make</w:t>
      </w:r>
      <w:r w:rsidRPr="00670BA1">
        <w:rPr>
          <w:rFonts w:ascii="Garamond" w:hAnsi="Garamond"/>
          <w:sz w:val="26"/>
          <w:szCs w:val="26"/>
        </w:rPr>
        <w:t xml:space="preserve"> sense. </w:t>
      </w:r>
      <w:r w:rsidR="00147339" w:rsidRPr="00670BA1">
        <w:rPr>
          <w:rFonts w:ascii="Garamond" w:hAnsi="Garamond"/>
          <w:sz w:val="26"/>
          <w:szCs w:val="26"/>
        </w:rPr>
        <w:t>This is a difficult question.</w:t>
      </w:r>
    </w:p>
    <w:p w:rsidR="00FC4F47" w:rsidRPr="00670BA1" w:rsidRDefault="00FC4F47">
      <w:pPr>
        <w:rPr>
          <w:rFonts w:ascii="Garamond" w:hAnsi="Garamond"/>
          <w:sz w:val="26"/>
          <w:szCs w:val="26"/>
        </w:rPr>
      </w:pPr>
    </w:p>
    <w:p w:rsidR="00D6039B" w:rsidRPr="00670BA1" w:rsidRDefault="00D6039B">
      <w:pPr>
        <w:rPr>
          <w:rFonts w:ascii="Garamond" w:hAnsi="Garamond"/>
          <w:sz w:val="26"/>
          <w:szCs w:val="26"/>
        </w:rPr>
      </w:pPr>
    </w:p>
    <w:p w:rsidR="00FC4F47" w:rsidRPr="00670BA1" w:rsidRDefault="00CD5FD8">
      <w:pPr>
        <w:rPr>
          <w:rFonts w:ascii="Garamond" w:hAnsi="Garamond"/>
          <w:b/>
          <w:sz w:val="26"/>
          <w:szCs w:val="26"/>
        </w:rPr>
      </w:pPr>
      <w:r w:rsidRPr="00670BA1">
        <w:rPr>
          <w:rFonts w:ascii="Garamond" w:hAnsi="Garamond"/>
          <w:b/>
          <w:sz w:val="26"/>
          <w:szCs w:val="26"/>
        </w:rPr>
        <w:t>Obj</w:t>
      </w:r>
      <w:r w:rsidR="00D6039B" w:rsidRPr="00670BA1">
        <w:rPr>
          <w:rFonts w:ascii="Garamond" w:hAnsi="Garamond"/>
          <w:b/>
          <w:sz w:val="26"/>
          <w:szCs w:val="26"/>
        </w:rPr>
        <w:t>ection 6</w:t>
      </w:r>
    </w:p>
    <w:p w:rsidR="00AD0BC7" w:rsidRPr="00670BA1" w:rsidRDefault="00AD0BC7">
      <w:pPr>
        <w:rPr>
          <w:rFonts w:ascii="Garamond" w:hAnsi="Garamond"/>
          <w:b/>
          <w:sz w:val="26"/>
          <w:szCs w:val="26"/>
        </w:rPr>
      </w:pPr>
      <w:r w:rsidRPr="00670BA1">
        <w:rPr>
          <w:rFonts w:ascii="Garamond" w:hAnsi="Garamond"/>
          <w:sz w:val="26"/>
          <w:szCs w:val="26"/>
        </w:rPr>
        <w:t>BDBs usually experience heart failure and decay within a few days, so therefore they’re already dead.</w:t>
      </w:r>
      <w:r w:rsidR="00147339" w:rsidRPr="00670BA1">
        <w:rPr>
          <w:rStyle w:val="FootnoteReference"/>
          <w:rFonts w:ascii="Garamond" w:hAnsi="Garamond"/>
          <w:sz w:val="26"/>
          <w:szCs w:val="26"/>
        </w:rPr>
        <w:footnoteReference w:id="31"/>
      </w:r>
      <w:r w:rsidRPr="00670BA1">
        <w:rPr>
          <w:rFonts w:ascii="Garamond" w:hAnsi="Garamond"/>
          <w:sz w:val="26"/>
          <w:szCs w:val="26"/>
        </w:rPr>
        <w:t xml:space="preserve"> </w:t>
      </w:r>
    </w:p>
    <w:p w:rsidR="00103B96" w:rsidRPr="00670BA1" w:rsidRDefault="00103B96">
      <w:pPr>
        <w:rPr>
          <w:rFonts w:ascii="Garamond" w:hAnsi="Garamond"/>
          <w:b/>
          <w:sz w:val="26"/>
          <w:szCs w:val="26"/>
        </w:rPr>
      </w:pPr>
    </w:p>
    <w:p w:rsidR="00CD5FD8" w:rsidRPr="00670BA1" w:rsidRDefault="00D6039B">
      <w:pPr>
        <w:rPr>
          <w:rFonts w:ascii="Garamond" w:hAnsi="Garamond"/>
          <w:b/>
          <w:sz w:val="26"/>
          <w:szCs w:val="26"/>
        </w:rPr>
      </w:pPr>
      <w:r w:rsidRPr="00670BA1">
        <w:rPr>
          <w:rFonts w:ascii="Garamond" w:hAnsi="Garamond"/>
          <w:b/>
          <w:sz w:val="26"/>
          <w:szCs w:val="26"/>
        </w:rPr>
        <w:t>Ad 6</w:t>
      </w:r>
    </w:p>
    <w:p w:rsidR="00CD5FD8" w:rsidRPr="00670BA1" w:rsidRDefault="00103B96">
      <w:pPr>
        <w:rPr>
          <w:rFonts w:ascii="Garamond" w:hAnsi="Garamond"/>
          <w:sz w:val="26"/>
          <w:szCs w:val="26"/>
        </w:rPr>
      </w:pPr>
      <w:r w:rsidRPr="00670BA1">
        <w:rPr>
          <w:rFonts w:ascii="Garamond" w:hAnsi="Garamond"/>
          <w:sz w:val="26"/>
          <w:szCs w:val="26"/>
        </w:rPr>
        <w:t>T</w:t>
      </w:r>
      <w:r w:rsidR="00147339" w:rsidRPr="00670BA1">
        <w:rPr>
          <w:rFonts w:ascii="Garamond" w:hAnsi="Garamond"/>
          <w:sz w:val="26"/>
          <w:szCs w:val="26"/>
        </w:rPr>
        <w:t>his evidence does not actually prove that the BDB is already dead: for all this argument shows, the BDB is not yet dead, it’s just dying fairly fast (but not so fast as the injured hiker</w:t>
      </w:r>
      <w:r w:rsidRPr="00670BA1">
        <w:rPr>
          <w:rFonts w:ascii="Garamond" w:hAnsi="Garamond"/>
          <w:sz w:val="26"/>
          <w:szCs w:val="26"/>
        </w:rPr>
        <w:t xml:space="preserve"> mentioned earlier</w:t>
      </w:r>
      <w:r w:rsidR="00147339" w:rsidRPr="00670BA1">
        <w:rPr>
          <w:rFonts w:ascii="Garamond" w:hAnsi="Garamond"/>
          <w:sz w:val="26"/>
          <w:szCs w:val="26"/>
        </w:rPr>
        <w:t xml:space="preserve">). </w:t>
      </w:r>
      <w:r w:rsidRPr="00670BA1">
        <w:rPr>
          <w:rFonts w:ascii="Garamond" w:hAnsi="Garamond"/>
          <w:sz w:val="26"/>
          <w:szCs w:val="26"/>
        </w:rPr>
        <w:t xml:space="preserve">The very poor prognosis of the average BDB proves that it’s </w:t>
      </w:r>
      <w:r w:rsidR="00D6039B" w:rsidRPr="00670BA1">
        <w:rPr>
          <w:rFonts w:ascii="Garamond" w:hAnsi="Garamond"/>
          <w:sz w:val="26"/>
          <w:szCs w:val="26"/>
        </w:rPr>
        <w:t xml:space="preserve">moribund or </w:t>
      </w:r>
      <w:r w:rsidR="00CD5FD8" w:rsidRPr="00670BA1">
        <w:rPr>
          <w:rFonts w:ascii="Garamond" w:hAnsi="Garamond"/>
          <w:sz w:val="26"/>
          <w:szCs w:val="26"/>
        </w:rPr>
        <w:t>dying</w:t>
      </w:r>
      <w:r w:rsidR="00D6039B" w:rsidRPr="00670BA1">
        <w:rPr>
          <w:rFonts w:ascii="Garamond" w:hAnsi="Garamond"/>
          <w:sz w:val="26"/>
          <w:szCs w:val="26"/>
        </w:rPr>
        <w:t xml:space="preserve">, not </w:t>
      </w:r>
      <w:r w:rsidRPr="00670BA1">
        <w:rPr>
          <w:rFonts w:ascii="Garamond" w:hAnsi="Garamond"/>
          <w:sz w:val="26"/>
          <w:szCs w:val="26"/>
        </w:rPr>
        <w:t xml:space="preserve">that it’s </w:t>
      </w:r>
      <w:r w:rsidR="00D6039B" w:rsidRPr="00670BA1">
        <w:rPr>
          <w:rFonts w:ascii="Garamond" w:hAnsi="Garamond"/>
          <w:sz w:val="26"/>
          <w:szCs w:val="26"/>
        </w:rPr>
        <w:t>dead. Once again we are back to the distinction betw</w:t>
      </w:r>
      <w:r w:rsidRPr="00670BA1">
        <w:rPr>
          <w:rFonts w:ascii="Garamond" w:hAnsi="Garamond"/>
          <w:sz w:val="26"/>
          <w:szCs w:val="26"/>
        </w:rPr>
        <w:t xml:space="preserve">een constitutive and sustaining: what certain BDBs lack, on </w:t>
      </w:r>
      <w:proofErr w:type="spellStart"/>
      <w:r w:rsidRPr="00670BA1">
        <w:rPr>
          <w:rFonts w:ascii="Garamond" w:hAnsi="Garamond"/>
          <w:sz w:val="26"/>
          <w:szCs w:val="26"/>
        </w:rPr>
        <w:t>Shewmon’s</w:t>
      </w:r>
      <w:proofErr w:type="spellEnd"/>
      <w:r w:rsidRPr="00670BA1">
        <w:rPr>
          <w:rFonts w:ascii="Garamond" w:hAnsi="Garamond"/>
          <w:sz w:val="26"/>
          <w:szCs w:val="26"/>
        </w:rPr>
        <w:t xml:space="preserve"> account, is robust life-sustaining integration, but not constitutive integration.</w:t>
      </w:r>
    </w:p>
    <w:p w:rsidR="006E4C5C" w:rsidRPr="00670BA1" w:rsidRDefault="006E4C5C">
      <w:pPr>
        <w:rPr>
          <w:rFonts w:ascii="Garamond" w:hAnsi="Garamond"/>
          <w:sz w:val="26"/>
          <w:szCs w:val="26"/>
        </w:rPr>
      </w:pPr>
      <w:r w:rsidRPr="00670BA1">
        <w:rPr>
          <w:rFonts w:ascii="Garamond" w:hAnsi="Garamond"/>
          <w:sz w:val="26"/>
          <w:szCs w:val="26"/>
        </w:rPr>
        <w:tab/>
        <w:t>Or maybe the great majority of BDBs are indeed dead (see note</w:t>
      </w:r>
      <w:r w:rsidR="008D3A7F" w:rsidRPr="00670BA1">
        <w:rPr>
          <w:rFonts w:ascii="Garamond" w:hAnsi="Garamond"/>
          <w:sz w:val="26"/>
          <w:szCs w:val="26"/>
        </w:rPr>
        <w:t xml:space="preserve"> 3</w:t>
      </w:r>
      <w:r w:rsidRPr="00670BA1">
        <w:rPr>
          <w:rFonts w:ascii="Garamond" w:hAnsi="Garamond"/>
          <w:sz w:val="26"/>
          <w:szCs w:val="26"/>
        </w:rPr>
        <w:t xml:space="preserve"> of this paper), but some </w:t>
      </w:r>
      <w:r w:rsidR="008D3A7F" w:rsidRPr="00670BA1">
        <w:rPr>
          <w:rFonts w:ascii="Garamond" w:hAnsi="Garamond"/>
          <w:sz w:val="26"/>
          <w:szCs w:val="26"/>
        </w:rPr>
        <w:t>(the ones that avoid asystole for a long time, and exhibit certain holistic functions) are not.</w:t>
      </w:r>
    </w:p>
    <w:p w:rsidR="00D6039B" w:rsidRPr="00670BA1" w:rsidRDefault="00D6039B">
      <w:pPr>
        <w:rPr>
          <w:rFonts w:ascii="Garamond" w:hAnsi="Garamond"/>
          <w:sz w:val="26"/>
          <w:szCs w:val="26"/>
        </w:rPr>
      </w:pPr>
    </w:p>
    <w:p w:rsidR="00CD5FD8" w:rsidRPr="00670BA1" w:rsidRDefault="00CD5FD8">
      <w:pPr>
        <w:rPr>
          <w:rFonts w:ascii="Garamond" w:hAnsi="Garamond"/>
          <w:sz w:val="26"/>
          <w:szCs w:val="26"/>
        </w:rPr>
      </w:pPr>
    </w:p>
    <w:p w:rsidR="00CD5FD8" w:rsidRPr="00670BA1" w:rsidRDefault="00D6039B">
      <w:pPr>
        <w:rPr>
          <w:rFonts w:ascii="Garamond" w:hAnsi="Garamond"/>
          <w:b/>
          <w:sz w:val="26"/>
          <w:szCs w:val="26"/>
        </w:rPr>
      </w:pPr>
      <w:r w:rsidRPr="00670BA1">
        <w:rPr>
          <w:rFonts w:ascii="Garamond" w:hAnsi="Garamond"/>
          <w:b/>
          <w:sz w:val="26"/>
          <w:szCs w:val="26"/>
        </w:rPr>
        <w:t>Objection 7</w:t>
      </w:r>
      <w:r w:rsidR="00AE6791" w:rsidRPr="00670BA1">
        <w:rPr>
          <w:rFonts w:ascii="Garamond" w:hAnsi="Garamond"/>
          <w:b/>
          <w:sz w:val="26"/>
          <w:szCs w:val="26"/>
        </w:rPr>
        <w:t>a</w:t>
      </w:r>
    </w:p>
    <w:p w:rsidR="00C445D5" w:rsidRPr="00670BA1" w:rsidRDefault="00D6039B" w:rsidP="00D6039B">
      <w:pPr>
        <w:rPr>
          <w:rFonts w:ascii="Garamond" w:hAnsi="Garamond"/>
          <w:sz w:val="26"/>
          <w:szCs w:val="26"/>
        </w:rPr>
      </w:pPr>
      <w:r w:rsidRPr="00670BA1">
        <w:rPr>
          <w:rFonts w:ascii="Garamond" w:hAnsi="Garamond"/>
          <w:sz w:val="26"/>
          <w:szCs w:val="26"/>
        </w:rPr>
        <w:t xml:space="preserve">I’ll grant you the distinction between </w:t>
      </w:r>
      <w:r w:rsidR="00CD5FD8" w:rsidRPr="00670BA1">
        <w:rPr>
          <w:rFonts w:ascii="Garamond" w:hAnsi="Garamond"/>
          <w:sz w:val="26"/>
          <w:szCs w:val="26"/>
        </w:rPr>
        <w:t>moribund and dead, but BDBs aren’t moribund in the usual sense.</w:t>
      </w:r>
      <w:r w:rsidR="0047584A" w:rsidRPr="00670BA1">
        <w:rPr>
          <w:rFonts w:ascii="Garamond" w:hAnsi="Garamond"/>
          <w:sz w:val="26"/>
          <w:szCs w:val="26"/>
        </w:rPr>
        <w:t xml:space="preserve"> </w:t>
      </w:r>
      <w:r w:rsidR="008D04AF" w:rsidRPr="00670BA1">
        <w:rPr>
          <w:rFonts w:ascii="Garamond" w:hAnsi="Garamond"/>
          <w:sz w:val="26"/>
          <w:szCs w:val="26"/>
        </w:rPr>
        <w:t>T</w:t>
      </w:r>
      <w:r w:rsidR="00CD5FD8" w:rsidRPr="00670BA1">
        <w:rPr>
          <w:rFonts w:ascii="Garamond" w:hAnsi="Garamond"/>
          <w:sz w:val="26"/>
          <w:szCs w:val="26"/>
        </w:rPr>
        <w:t>hey have lost the radical capacity to sustain their own lives internally</w:t>
      </w:r>
      <w:r w:rsidR="00C445D5" w:rsidRPr="00670BA1">
        <w:rPr>
          <w:rFonts w:ascii="Garamond" w:hAnsi="Garamond"/>
          <w:sz w:val="26"/>
          <w:szCs w:val="26"/>
        </w:rPr>
        <w:t>, and this is decisive</w:t>
      </w:r>
      <w:r w:rsidRPr="00670BA1">
        <w:rPr>
          <w:rFonts w:ascii="Garamond" w:hAnsi="Garamond"/>
          <w:sz w:val="26"/>
          <w:szCs w:val="26"/>
        </w:rPr>
        <w:t xml:space="preserve">: </w:t>
      </w:r>
      <w:r w:rsidR="00AE6791" w:rsidRPr="00670BA1">
        <w:rPr>
          <w:rFonts w:ascii="Garamond" w:hAnsi="Garamond"/>
          <w:sz w:val="26"/>
          <w:szCs w:val="26"/>
        </w:rPr>
        <w:t xml:space="preserve">to quote </w:t>
      </w:r>
      <w:proofErr w:type="spellStart"/>
      <w:r w:rsidR="00AE6791" w:rsidRPr="00670BA1">
        <w:rPr>
          <w:rFonts w:ascii="Garamond" w:hAnsi="Garamond"/>
          <w:sz w:val="26"/>
          <w:szCs w:val="26"/>
        </w:rPr>
        <w:t>Moschella</w:t>
      </w:r>
      <w:proofErr w:type="spellEnd"/>
      <w:r w:rsidR="00AE6791" w:rsidRPr="00670BA1">
        <w:rPr>
          <w:rFonts w:ascii="Garamond" w:hAnsi="Garamond"/>
          <w:sz w:val="26"/>
          <w:szCs w:val="26"/>
        </w:rPr>
        <w:t xml:space="preserve">, </w:t>
      </w:r>
      <w:r w:rsidRPr="00670BA1">
        <w:rPr>
          <w:rFonts w:ascii="Garamond" w:hAnsi="Garamond"/>
          <w:sz w:val="26"/>
          <w:szCs w:val="26"/>
        </w:rPr>
        <w:t>“</w:t>
      </w:r>
      <w:r w:rsidR="00C445D5" w:rsidRPr="00670BA1">
        <w:rPr>
          <w:rFonts w:ascii="Garamond" w:hAnsi="Garamond"/>
          <w:sz w:val="26"/>
          <w:szCs w:val="26"/>
        </w:rPr>
        <w:t xml:space="preserve">to be self-integrated, an organism must </w:t>
      </w:r>
      <w:r w:rsidR="00C445D5" w:rsidRPr="00670BA1">
        <w:rPr>
          <w:rFonts w:ascii="Garamond" w:hAnsi="Garamond"/>
          <w:i/>
          <w:sz w:val="26"/>
          <w:szCs w:val="26"/>
        </w:rPr>
        <w:t xml:space="preserve">control </w:t>
      </w:r>
      <w:r w:rsidR="00C445D5" w:rsidRPr="00670BA1">
        <w:rPr>
          <w:rFonts w:ascii="Garamond" w:hAnsi="Garamond"/>
          <w:sz w:val="26"/>
          <w:szCs w:val="26"/>
        </w:rPr>
        <w:t>and</w:t>
      </w:r>
      <w:r w:rsidR="00C445D5" w:rsidRPr="00670BA1">
        <w:rPr>
          <w:rFonts w:ascii="Garamond" w:hAnsi="Garamond"/>
          <w:i/>
          <w:sz w:val="26"/>
          <w:szCs w:val="26"/>
        </w:rPr>
        <w:t xml:space="preserve"> direct</w:t>
      </w:r>
      <w:r w:rsidR="00C445D5" w:rsidRPr="00670BA1">
        <w:rPr>
          <w:rFonts w:ascii="Garamond" w:hAnsi="Garamond"/>
          <w:sz w:val="26"/>
          <w:szCs w:val="26"/>
        </w:rPr>
        <w:t xml:space="preserve"> its essential vital functions.”</w:t>
      </w:r>
      <w:r w:rsidR="00C445D5" w:rsidRPr="00670BA1">
        <w:rPr>
          <w:rStyle w:val="FootnoteReference"/>
          <w:rFonts w:ascii="Garamond" w:hAnsi="Garamond"/>
          <w:sz w:val="26"/>
          <w:szCs w:val="26"/>
        </w:rPr>
        <w:footnoteReference w:id="32"/>
      </w:r>
      <w:r w:rsidR="00C445D5" w:rsidRPr="00670BA1">
        <w:rPr>
          <w:rFonts w:ascii="Garamond" w:hAnsi="Garamond"/>
          <w:sz w:val="26"/>
          <w:szCs w:val="26"/>
        </w:rPr>
        <w:t xml:space="preserve"> A non-self-integrated organism is no organism at all. </w:t>
      </w:r>
      <w:r w:rsidR="00AE6791" w:rsidRPr="00670BA1">
        <w:rPr>
          <w:rFonts w:ascii="Garamond" w:hAnsi="Garamond"/>
          <w:sz w:val="26"/>
          <w:szCs w:val="26"/>
        </w:rPr>
        <w:t>So they actually aren’t moribund—they are dead.</w:t>
      </w:r>
    </w:p>
    <w:p w:rsidR="00C445D5" w:rsidRPr="00670BA1" w:rsidRDefault="00C445D5" w:rsidP="00D6039B">
      <w:pPr>
        <w:rPr>
          <w:rFonts w:ascii="Garamond" w:hAnsi="Garamond"/>
          <w:sz w:val="26"/>
          <w:szCs w:val="26"/>
        </w:rPr>
      </w:pPr>
    </w:p>
    <w:p w:rsidR="00CD5FD8" w:rsidRPr="00670BA1" w:rsidRDefault="00C445D5">
      <w:pPr>
        <w:rPr>
          <w:rFonts w:ascii="Garamond" w:hAnsi="Garamond"/>
          <w:b/>
          <w:sz w:val="26"/>
          <w:szCs w:val="26"/>
        </w:rPr>
      </w:pPr>
      <w:r w:rsidRPr="00670BA1">
        <w:rPr>
          <w:rFonts w:ascii="Garamond" w:hAnsi="Garamond"/>
          <w:b/>
          <w:sz w:val="26"/>
          <w:szCs w:val="26"/>
        </w:rPr>
        <w:t>Ad 7</w:t>
      </w:r>
      <w:r w:rsidR="00AE6791" w:rsidRPr="00670BA1">
        <w:rPr>
          <w:rFonts w:ascii="Garamond" w:hAnsi="Garamond"/>
          <w:b/>
          <w:sz w:val="26"/>
          <w:szCs w:val="26"/>
        </w:rPr>
        <w:t>a</w:t>
      </w:r>
    </w:p>
    <w:p w:rsidR="00C445D5" w:rsidRPr="00670BA1" w:rsidRDefault="00C445D5">
      <w:pPr>
        <w:rPr>
          <w:rFonts w:ascii="Garamond" w:hAnsi="Garamond"/>
          <w:sz w:val="26"/>
          <w:szCs w:val="26"/>
        </w:rPr>
      </w:pPr>
      <w:proofErr w:type="spellStart"/>
      <w:r w:rsidRPr="00670BA1">
        <w:rPr>
          <w:rFonts w:ascii="Garamond" w:hAnsi="Garamond"/>
          <w:sz w:val="26"/>
          <w:szCs w:val="26"/>
        </w:rPr>
        <w:t>Shewmon</w:t>
      </w:r>
      <w:proofErr w:type="spellEnd"/>
      <w:r w:rsidRPr="00670BA1">
        <w:rPr>
          <w:rFonts w:ascii="Garamond" w:hAnsi="Garamond"/>
          <w:sz w:val="26"/>
          <w:szCs w:val="26"/>
        </w:rPr>
        <w:t xml:space="preserve"> would no doubt point to the distinction between constitutive and sustaining functions. The operations that </w:t>
      </w:r>
      <w:proofErr w:type="spellStart"/>
      <w:r w:rsidRPr="00670BA1">
        <w:rPr>
          <w:rFonts w:ascii="Garamond" w:hAnsi="Garamond"/>
          <w:sz w:val="26"/>
          <w:szCs w:val="26"/>
        </w:rPr>
        <w:t>Moschella</w:t>
      </w:r>
      <w:proofErr w:type="spellEnd"/>
      <w:r w:rsidRPr="00670BA1">
        <w:rPr>
          <w:rFonts w:ascii="Garamond" w:hAnsi="Garamond"/>
          <w:sz w:val="26"/>
          <w:szCs w:val="26"/>
        </w:rPr>
        <w:t xml:space="preserve"> says an organism must direct on its own are life-</w:t>
      </w:r>
      <w:r w:rsidRPr="00670BA1">
        <w:rPr>
          <w:rFonts w:ascii="Garamond" w:hAnsi="Garamond"/>
          <w:i/>
          <w:sz w:val="26"/>
          <w:szCs w:val="26"/>
        </w:rPr>
        <w:t>sustaining</w:t>
      </w:r>
      <w:r w:rsidRPr="00670BA1">
        <w:rPr>
          <w:rFonts w:ascii="Garamond" w:hAnsi="Garamond"/>
          <w:sz w:val="26"/>
          <w:szCs w:val="26"/>
        </w:rPr>
        <w:t xml:space="preserve"> operations, not life-</w:t>
      </w:r>
      <w:r w:rsidRPr="00670BA1">
        <w:rPr>
          <w:rFonts w:ascii="Garamond" w:hAnsi="Garamond"/>
          <w:i/>
          <w:sz w:val="26"/>
          <w:szCs w:val="26"/>
        </w:rPr>
        <w:t xml:space="preserve">constituting </w:t>
      </w:r>
      <w:r w:rsidRPr="00670BA1">
        <w:rPr>
          <w:rFonts w:ascii="Garamond" w:hAnsi="Garamond"/>
          <w:sz w:val="26"/>
          <w:szCs w:val="26"/>
        </w:rPr>
        <w:t>operations</w:t>
      </w:r>
      <w:r w:rsidR="00103B96" w:rsidRPr="00670BA1">
        <w:rPr>
          <w:rFonts w:ascii="Garamond" w:hAnsi="Garamond"/>
          <w:sz w:val="26"/>
          <w:szCs w:val="26"/>
        </w:rPr>
        <w:t>, which means that lacking them makes not dead but moribund</w:t>
      </w:r>
      <w:r w:rsidR="00DF2454" w:rsidRPr="00670BA1">
        <w:rPr>
          <w:rFonts w:ascii="Garamond" w:hAnsi="Garamond"/>
          <w:sz w:val="26"/>
          <w:szCs w:val="26"/>
        </w:rPr>
        <w:t>.</w:t>
      </w:r>
    </w:p>
    <w:p w:rsidR="00AE6791" w:rsidRPr="00670BA1" w:rsidRDefault="00AE6791">
      <w:pPr>
        <w:rPr>
          <w:rFonts w:ascii="Garamond" w:hAnsi="Garamond"/>
          <w:sz w:val="26"/>
          <w:szCs w:val="26"/>
        </w:rPr>
      </w:pPr>
    </w:p>
    <w:p w:rsidR="00AE6791" w:rsidRPr="00670BA1" w:rsidRDefault="00AE6791">
      <w:pPr>
        <w:rPr>
          <w:rFonts w:ascii="Garamond" w:hAnsi="Garamond"/>
          <w:sz w:val="26"/>
          <w:szCs w:val="26"/>
        </w:rPr>
      </w:pPr>
    </w:p>
    <w:p w:rsidR="00AE6791" w:rsidRPr="00670BA1" w:rsidRDefault="00AE6791">
      <w:pPr>
        <w:rPr>
          <w:rFonts w:ascii="Garamond" w:hAnsi="Garamond"/>
          <w:b/>
          <w:sz w:val="26"/>
          <w:szCs w:val="26"/>
        </w:rPr>
      </w:pPr>
      <w:r w:rsidRPr="00670BA1">
        <w:rPr>
          <w:rFonts w:ascii="Garamond" w:hAnsi="Garamond"/>
          <w:b/>
          <w:sz w:val="26"/>
          <w:szCs w:val="26"/>
        </w:rPr>
        <w:t>Objection 7b</w:t>
      </w:r>
    </w:p>
    <w:p w:rsidR="00AE6791" w:rsidRPr="00670BA1" w:rsidRDefault="008D02D1">
      <w:pPr>
        <w:rPr>
          <w:rFonts w:ascii="Garamond" w:hAnsi="Garamond"/>
          <w:sz w:val="26"/>
          <w:szCs w:val="26"/>
        </w:rPr>
      </w:pPr>
      <w:r w:rsidRPr="00670BA1">
        <w:rPr>
          <w:rFonts w:ascii="Garamond" w:hAnsi="Garamond"/>
          <w:sz w:val="26"/>
          <w:szCs w:val="26"/>
        </w:rPr>
        <w:t>Congratulations, you just defeated the weakest possible version of the argument. The stronger version is this:</w:t>
      </w:r>
      <w:r w:rsidR="0047584A" w:rsidRPr="00670BA1">
        <w:rPr>
          <w:rFonts w:ascii="Garamond" w:hAnsi="Garamond"/>
          <w:sz w:val="26"/>
          <w:szCs w:val="26"/>
        </w:rPr>
        <w:t xml:space="preserve"> </w:t>
      </w:r>
      <w:r w:rsidRPr="00670BA1">
        <w:rPr>
          <w:rFonts w:ascii="Garamond" w:hAnsi="Garamond"/>
          <w:sz w:val="26"/>
          <w:szCs w:val="26"/>
        </w:rPr>
        <w:t xml:space="preserve">the operations that need to be self-directed </w:t>
      </w:r>
      <w:r w:rsidRPr="00670BA1">
        <w:rPr>
          <w:rFonts w:ascii="Garamond" w:hAnsi="Garamond"/>
          <w:i/>
          <w:sz w:val="26"/>
          <w:szCs w:val="26"/>
        </w:rPr>
        <w:t xml:space="preserve">aren’t </w:t>
      </w:r>
      <w:r w:rsidR="00AE6791" w:rsidRPr="00670BA1">
        <w:rPr>
          <w:rFonts w:ascii="Garamond" w:hAnsi="Garamond"/>
          <w:sz w:val="26"/>
          <w:szCs w:val="26"/>
        </w:rPr>
        <w:t xml:space="preserve">just life-sustaining </w:t>
      </w:r>
      <w:r w:rsidR="00AE6791" w:rsidRPr="00670BA1">
        <w:rPr>
          <w:rFonts w:ascii="Garamond" w:hAnsi="Garamond"/>
          <w:sz w:val="26"/>
          <w:szCs w:val="26"/>
        </w:rPr>
        <w:lastRenderedPageBreak/>
        <w:t xml:space="preserve">operations. </w:t>
      </w:r>
      <w:r w:rsidR="00103B96" w:rsidRPr="00670BA1">
        <w:rPr>
          <w:rFonts w:ascii="Garamond" w:hAnsi="Garamond"/>
          <w:sz w:val="26"/>
          <w:szCs w:val="26"/>
        </w:rPr>
        <w:t>T</w:t>
      </w:r>
      <w:r w:rsidRPr="00670BA1">
        <w:rPr>
          <w:rFonts w:ascii="Garamond" w:hAnsi="Garamond"/>
          <w:sz w:val="26"/>
          <w:szCs w:val="26"/>
        </w:rPr>
        <w:t xml:space="preserve">hey are also </w:t>
      </w:r>
      <w:r w:rsidR="00AE6791" w:rsidRPr="00670BA1">
        <w:rPr>
          <w:rFonts w:ascii="Garamond" w:hAnsi="Garamond"/>
          <w:sz w:val="26"/>
          <w:szCs w:val="26"/>
        </w:rPr>
        <w:t xml:space="preserve">life-constituting operations, as </w:t>
      </w:r>
      <w:r w:rsidRPr="00670BA1">
        <w:rPr>
          <w:rFonts w:ascii="Garamond" w:hAnsi="Garamond"/>
          <w:sz w:val="26"/>
          <w:szCs w:val="26"/>
        </w:rPr>
        <w:t xml:space="preserve">can be illustrated by </w:t>
      </w:r>
      <w:proofErr w:type="spellStart"/>
      <w:r w:rsidRPr="00670BA1">
        <w:rPr>
          <w:rFonts w:ascii="Garamond" w:hAnsi="Garamond"/>
          <w:sz w:val="26"/>
          <w:szCs w:val="26"/>
        </w:rPr>
        <w:t>Moschella’s</w:t>
      </w:r>
      <w:proofErr w:type="spellEnd"/>
      <w:r w:rsidRPr="00670BA1">
        <w:rPr>
          <w:rFonts w:ascii="Garamond" w:hAnsi="Garamond"/>
          <w:sz w:val="26"/>
          <w:szCs w:val="26"/>
        </w:rPr>
        <w:t xml:space="preserve"> </w:t>
      </w:r>
      <w:r w:rsidR="00AE6791" w:rsidRPr="00670BA1">
        <w:rPr>
          <w:rFonts w:ascii="Garamond" w:hAnsi="Garamond"/>
          <w:sz w:val="26"/>
          <w:szCs w:val="26"/>
        </w:rPr>
        <w:t xml:space="preserve">discussion of how a lung can </w:t>
      </w:r>
      <w:r w:rsidR="00103B96" w:rsidRPr="00670BA1">
        <w:rPr>
          <w:rFonts w:ascii="Garamond" w:hAnsi="Garamond"/>
          <w:sz w:val="26"/>
          <w:szCs w:val="26"/>
        </w:rPr>
        <w:t xml:space="preserve">survive </w:t>
      </w:r>
      <w:r w:rsidR="00AE6791" w:rsidRPr="00670BA1">
        <w:rPr>
          <w:rFonts w:ascii="Garamond" w:hAnsi="Garamond"/>
          <w:i/>
          <w:sz w:val="26"/>
          <w:szCs w:val="26"/>
        </w:rPr>
        <w:t>ex vivo</w:t>
      </w:r>
      <w:r w:rsidR="00AE6791" w:rsidRPr="00670BA1">
        <w:rPr>
          <w:rFonts w:ascii="Garamond" w:hAnsi="Garamond"/>
          <w:sz w:val="26"/>
          <w:szCs w:val="26"/>
        </w:rPr>
        <w:t>.</w:t>
      </w:r>
      <w:r w:rsidR="00AE6791" w:rsidRPr="00670BA1">
        <w:rPr>
          <w:rStyle w:val="FootnoteReference"/>
          <w:rFonts w:ascii="Garamond" w:hAnsi="Garamond"/>
          <w:sz w:val="26"/>
          <w:szCs w:val="26"/>
        </w:rPr>
        <w:footnoteReference w:id="33"/>
      </w:r>
    </w:p>
    <w:p w:rsidR="00AE6791" w:rsidRPr="00670BA1" w:rsidRDefault="00AE6791">
      <w:pPr>
        <w:rPr>
          <w:rFonts w:ascii="Garamond" w:hAnsi="Garamond"/>
          <w:sz w:val="26"/>
          <w:szCs w:val="26"/>
        </w:rPr>
      </w:pPr>
    </w:p>
    <w:p w:rsidR="0006632E" w:rsidRPr="00670BA1" w:rsidRDefault="00AE6791" w:rsidP="00AE6791">
      <w:pPr>
        <w:rPr>
          <w:rFonts w:ascii="Garamond" w:hAnsi="Garamond"/>
          <w:sz w:val="26"/>
          <w:szCs w:val="26"/>
        </w:rPr>
      </w:pPr>
      <w:r w:rsidRPr="00670BA1">
        <w:rPr>
          <w:rFonts w:ascii="Garamond" w:hAnsi="Garamond"/>
          <w:b/>
          <w:sz w:val="26"/>
          <w:szCs w:val="26"/>
        </w:rPr>
        <w:t>Ad 7b</w:t>
      </w:r>
      <w:r w:rsidRPr="00670BA1">
        <w:rPr>
          <w:rFonts w:ascii="Garamond" w:hAnsi="Garamond"/>
          <w:sz w:val="26"/>
          <w:szCs w:val="26"/>
        </w:rPr>
        <w:br/>
      </w:r>
      <w:r w:rsidR="008D02D1" w:rsidRPr="00670BA1">
        <w:rPr>
          <w:rFonts w:ascii="Garamond" w:hAnsi="Garamond"/>
          <w:sz w:val="26"/>
          <w:szCs w:val="26"/>
        </w:rPr>
        <w:t>F</w:t>
      </w:r>
      <w:r w:rsidRPr="00670BA1">
        <w:rPr>
          <w:rFonts w:ascii="Garamond" w:hAnsi="Garamond"/>
          <w:sz w:val="26"/>
          <w:szCs w:val="26"/>
        </w:rPr>
        <w:t xml:space="preserve">rom </w:t>
      </w:r>
      <w:proofErr w:type="spellStart"/>
      <w:r w:rsidRPr="00670BA1">
        <w:rPr>
          <w:rFonts w:ascii="Garamond" w:hAnsi="Garamond"/>
          <w:sz w:val="26"/>
          <w:szCs w:val="26"/>
        </w:rPr>
        <w:t>Shewmon’s</w:t>
      </w:r>
      <w:proofErr w:type="spellEnd"/>
      <w:r w:rsidRPr="00670BA1">
        <w:rPr>
          <w:rFonts w:ascii="Garamond" w:hAnsi="Garamond"/>
          <w:sz w:val="26"/>
          <w:szCs w:val="26"/>
        </w:rPr>
        <w:t xml:space="preserve"> point of view, </w:t>
      </w:r>
      <w:r w:rsidR="008D02D1" w:rsidRPr="00670BA1">
        <w:rPr>
          <w:rFonts w:ascii="Garamond" w:hAnsi="Garamond"/>
          <w:sz w:val="26"/>
          <w:szCs w:val="26"/>
        </w:rPr>
        <w:t xml:space="preserve">that’s still the same mistake—just in a more subtle form. </w:t>
      </w:r>
      <w:r w:rsidRPr="00670BA1">
        <w:rPr>
          <w:rFonts w:ascii="Garamond" w:hAnsi="Garamond"/>
          <w:sz w:val="26"/>
          <w:szCs w:val="26"/>
        </w:rPr>
        <w:t xml:space="preserve">What happens to the lung </w:t>
      </w:r>
      <w:r w:rsidRPr="00670BA1">
        <w:rPr>
          <w:rFonts w:ascii="Garamond" w:hAnsi="Garamond"/>
          <w:i/>
          <w:sz w:val="26"/>
          <w:szCs w:val="26"/>
        </w:rPr>
        <w:t>ex vivo</w:t>
      </w:r>
      <w:r w:rsidRPr="00670BA1">
        <w:rPr>
          <w:rFonts w:ascii="Garamond" w:hAnsi="Garamond"/>
          <w:sz w:val="26"/>
          <w:szCs w:val="26"/>
        </w:rPr>
        <w:t xml:space="preserve"> is that it is provided with oxygen and nutrients and so on.</w:t>
      </w:r>
      <w:r w:rsidR="0047584A" w:rsidRPr="00670BA1">
        <w:rPr>
          <w:rFonts w:ascii="Garamond" w:hAnsi="Garamond"/>
          <w:sz w:val="26"/>
          <w:szCs w:val="26"/>
        </w:rPr>
        <w:t xml:space="preserve"> </w:t>
      </w:r>
      <w:r w:rsidRPr="00670BA1">
        <w:rPr>
          <w:rFonts w:ascii="Garamond" w:hAnsi="Garamond"/>
          <w:sz w:val="26"/>
          <w:szCs w:val="26"/>
        </w:rPr>
        <w:t xml:space="preserve">But the lung </w:t>
      </w:r>
      <w:r w:rsidRPr="00670BA1">
        <w:rPr>
          <w:rFonts w:ascii="Garamond" w:hAnsi="Garamond"/>
          <w:i/>
          <w:sz w:val="26"/>
          <w:szCs w:val="26"/>
        </w:rPr>
        <w:t>itself</w:t>
      </w:r>
      <w:r w:rsidRPr="00670BA1">
        <w:rPr>
          <w:rFonts w:ascii="Garamond" w:hAnsi="Garamond"/>
          <w:sz w:val="26"/>
          <w:szCs w:val="26"/>
        </w:rPr>
        <w:t xml:space="preserve"> performs the processing</w:t>
      </w:r>
      <w:r w:rsidR="00103B96" w:rsidRPr="00670BA1">
        <w:rPr>
          <w:rFonts w:ascii="Garamond" w:hAnsi="Garamond"/>
          <w:sz w:val="26"/>
          <w:szCs w:val="26"/>
        </w:rPr>
        <w:t xml:space="preserve"> of the oxygen and nutrients</w:t>
      </w:r>
      <w:r w:rsidRPr="00670BA1">
        <w:rPr>
          <w:rFonts w:ascii="Garamond" w:hAnsi="Garamond"/>
          <w:sz w:val="26"/>
          <w:szCs w:val="26"/>
        </w:rPr>
        <w:t xml:space="preserve">. And likewise with the BDB: </w:t>
      </w:r>
      <w:r w:rsidR="00103B96" w:rsidRPr="00670BA1">
        <w:rPr>
          <w:rFonts w:ascii="Garamond" w:hAnsi="Garamond"/>
          <w:sz w:val="26"/>
          <w:szCs w:val="26"/>
        </w:rPr>
        <w:t xml:space="preserve">for example, </w:t>
      </w:r>
      <w:r w:rsidRPr="00670BA1">
        <w:rPr>
          <w:rFonts w:ascii="Garamond" w:hAnsi="Garamond"/>
          <w:sz w:val="26"/>
          <w:szCs w:val="26"/>
        </w:rPr>
        <w:t>the ventilator supplies oxygen, but the ventilator doesn’t itself engage in the anti-entropic processes of metabolism—</w:t>
      </w:r>
      <w:r w:rsidR="00103B96" w:rsidRPr="00670BA1">
        <w:rPr>
          <w:rFonts w:ascii="Garamond" w:hAnsi="Garamond"/>
          <w:sz w:val="26"/>
          <w:szCs w:val="26"/>
        </w:rPr>
        <w:t xml:space="preserve">the BDB does this for itself, and only it can. </w:t>
      </w:r>
      <w:r w:rsidRPr="00670BA1">
        <w:rPr>
          <w:rFonts w:ascii="Garamond" w:hAnsi="Garamond"/>
          <w:sz w:val="26"/>
          <w:szCs w:val="26"/>
        </w:rPr>
        <w:t xml:space="preserve">So just because a lung </w:t>
      </w:r>
      <w:r w:rsidRPr="00670BA1">
        <w:rPr>
          <w:rFonts w:ascii="Garamond" w:hAnsi="Garamond"/>
          <w:i/>
          <w:sz w:val="26"/>
          <w:szCs w:val="26"/>
        </w:rPr>
        <w:t>ex vivo</w:t>
      </w:r>
      <w:r w:rsidRPr="00670BA1">
        <w:rPr>
          <w:rFonts w:ascii="Garamond" w:hAnsi="Garamond"/>
          <w:sz w:val="26"/>
          <w:szCs w:val="26"/>
        </w:rPr>
        <w:t xml:space="preserve">, or a BDB, needs external support doesn’t mean that it isn’t </w:t>
      </w:r>
      <w:r w:rsidR="0006632E" w:rsidRPr="00670BA1">
        <w:rPr>
          <w:rFonts w:ascii="Garamond" w:hAnsi="Garamond"/>
          <w:sz w:val="26"/>
          <w:szCs w:val="26"/>
        </w:rPr>
        <w:t xml:space="preserve">itself </w:t>
      </w:r>
      <w:r w:rsidRPr="00670BA1">
        <w:rPr>
          <w:rFonts w:ascii="Garamond" w:hAnsi="Garamond"/>
          <w:sz w:val="26"/>
          <w:szCs w:val="26"/>
        </w:rPr>
        <w:t xml:space="preserve">performing </w:t>
      </w:r>
      <w:r w:rsidR="0006632E" w:rsidRPr="00670BA1">
        <w:rPr>
          <w:rFonts w:ascii="Garamond" w:hAnsi="Garamond"/>
          <w:sz w:val="26"/>
          <w:szCs w:val="26"/>
        </w:rPr>
        <w:t xml:space="preserve">its </w:t>
      </w:r>
      <w:r w:rsidRPr="00670BA1">
        <w:rPr>
          <w:rFonts w:ascii="Garamond" w:hAnsi="Garamond"/>
          <w:sz w:val="26"/>
          <w:szCs w:val="26"/>
        </w:rPr>
        <w:t xml:space="preserve">main vital operation. It’s pathetically in need of help in living, but it still </w:t>
      </w:r>
      <w:r w:rsidR="0006632E" w:rsidRPr="00670BA1">
        <w:rPr>
          <w:rFonts w:ascii="Garamond" w:hAnsi="Garamond"/>
          <w:sz w:val="26"/>
          <w:szCs w:val="26"/>
        </w:rPr>
        <w:t xml:space="preserve">itself executes </w:t>
      </w:r>
      <w:r w:rsidRPr="00670BA1">
        <w:rPr>
          <w:rFonts w:ascii="Garamond" w:hAnsi="Garamond"/>
          <w:sz w:val="26"/>
          <w:szCs w:val="26"/>
        </w:rPr>
        <w:t>the actual living</w:t>
      </w:r>
    </w:p>
    <w:p w:rsidR="00AE6791" w:rsidRPr="00670BA1" w:rsidRDefault="0006632E" w:rsidP="0006632E">
      <w:pPr>
        <w:ind w:firstLine="720"/>
        <w:rPr>
          <w:rFonts w:ascii="Garamond" w:hAnsi="Garamond"/>
          <w:sz w:val="26"/>
          <w:szCs w:val="26"/>
        </w:rPr>
      </w:pPr>
      <w:r w:rsidRPr="00670BA1">
        <w:rPr>
          <w:rFonts w:ascii="Garamond" w:hAnsi="Garamond"/>
          <w:sz w:val="26"/>
          <w:szCs w:val="26"/>
        </w:rPr>
        <w:t xml:space="preserve">This constitutive </w:t>
      </w:r>
      <w:r w:rsidR="00AE6791" w:rsidRPr="00670BA1">
        <w:rPr>
          <w:rFonts w:ascii="Garamond" w:hAnsi="Garamond"/>
          <w:sz w:val="26"/>
          <w:szCs w:val="26"/>
        </w:rPr>
        <w:t>function is</w:t>
      </w:r>
      <w:r w:rsidRPr="00670BA1">
        <w:rPr>
          <w:rFonts w:ascii="Garamond" w:hAnsi="Garamond"/>
          <w:sz w:val="26"/>
          <w:szCs w:val="26"/>
        </w:rPr>
        <w:t xml:space="preserve">, in principle, </w:t>
      </w:r>
      <w:r w:rsidR="00AE6791" w:rsidRPr="00670BA1">
        <w:rPr>
          <w:rFonts w:ascii="Garamond" w:hAnsi="Garamond"/>
          <w:sz w:val="26"/>
          <w:szCs w:val="26"/>
        </w:rPr>
        <w:t xml:space="preserve">completely </w:t>
      </w:r>
      <w:proofErr w:type="spellStart"/>
      <w:r w:rsidR="00AE6791" w:rsidRPr="00670BA1">
        <w:rPr>
          <w:rFonts w:ascii="Garamond" w:hAnsi="Garamond"/>
          <w:sz w:val="26"/>
          <w:szCs w:val="26"/>
        </w:rPr>
        <w:t>unsubstitutable</w:t>
      </w:r>
      <w:proofErr w:type="spellEnd"/>
      <w:r w:rsidR="00AE6791" w:rsidRPr="00670BA1">
        <w:rPr>
          <w:rFonts w:ascii="Garamond" w:hAnsi="Garamond"/>
          <w:sz w:val="26"/>
          <w:szCs w:val="26"/>
        </w:rPr>
        <w:t xml:space="preserve">, </w:t>
      </w:r>
      <w:proofErr w:type="spellStart"/>
      <w:r w:rsidR="00AE6791" w:rsidRPr="00670BA1">
        <w:rPr>
          <w:rFonts w:ascii="Garamond" w:hAnsi="Garamond"/>
          <w:sz w:val="26"/>
          <w:szCs w:val="26"/>
        </w:rPr>
        <w:t>Shewmon</w:t>
      </w:r>
      <w:proofErr w:type="spellEnd"/>
      <w:r w:rsidR="00AE6791" w:rsidRPr="00670BA1">
        <w:rPr>
          <w:rFonts w:ascii="Garamond" w:hAnsi="Garamond"/>
          <w:sz w:val="26"/>
          <w:szCs w:val="26"/>
        </w:rPr>
        <w:t xml:space="preserve"> insists.</w:t>
      </w:r>
      <w:r w:rsidR="002C181C" w:rsidRPr="00670BA1">
        <w:rPr>
          <w:rStyle w:val="FootnoteReference"/>
          <w:rFonts w:ascii="Garamond" w:hAnsi="Garamond"/>
          <w:sz w:val="26"/>
          <w:szCs w:val="26"/>
        </w:rPr>
        <w:footnoteReference w:id="34"/>
      </w:r>
      <w:r w:rsidR="00AE6791" w:rsidRPr="00670BA1">
        <w:rPr>
          <w:rFonts w:ascii="Garamond" w:hAnsi="Garamond"/>
          <w:sz w:val="26"/>
          <w:szCs w:val="26"/>
        </w:rPr>
        <w:t xml:space="preserve"> </w:t>
      </w:r>
      <w:proofErr w:type="spellStart"/>
      <w:r w:rsidR="00AE6791" w:rsidRPr="00670BA1">
        <w:rPr>
          <w:rFonts w:ascii="Garamond" w:hAnsi="Garamond"/>
          <w:sz w:val="26"/>
          <w:szCs w:val="26"/>
        </w:rPr>
        <w:t>Moschella</w:t>
      </w:r>
      <w:proofErr w:type="spellEnd"/>
      <w:r w:rsidR="00AE6791" w:rsidRPr="00670BA1">
        <w:rPr>
          <w:rFonts w:ascii="Garamond" w:hAnsi="Garamond"/>
          <w:sz w:val="26"/>
          <w:szCs w:val="26"/>
        </w:rPr>
        <w:t xml:space="preserve"> argues that certain things evidently </w:t>
      </w:r>
      <w:r w:rsidR="00AE6791" w:rsidRPr="00670BA1">
        <w:rPr>
          <w:rFonts w:ascii="Garamond" w:hAnsi="Garamond"/>
          <w:i/>
          <w:sz w:val="26"/>
          <w:szCs w:val="26"/>
        </w:rPr>
        <w:t>are</w:t>
      </w:r>
      <w:r w:rsidR="00AE6791" w:rsidRPr="00670BA1">
        <w:rPr>
          <w:rFonts w:ascii="Garamond" w:hAnsi="Garamond"/>
          <w:sz w:val="26"/>
          <w:szCs w:val="26"/>
        </w:rPr>
        <w:t xml:space="preserve"> substitutable, </w:t>
      </w:r>
      <w:r w:rsidRPr="00670BA1">
        <w:rPr>
          <w:rFonts w:ascii="Garamond" w:hAnsi="Garamond"/>
          <w:sz w:val="26"/>
          <w:szCs w:val="26"/>
        </w:rPr>
        <w:t xml:space="preserve">but </w:t>
      </w:r>
      <w:r w:rsidR="00AE6791" w:rsidRPr="00670BA1">
        <w:rPr>
          <w:rFonts w:ascii="Garamond" w:hAnsi="Garamond"/>
          <w:sz w:val="26"/>
          <w:szCs w:val="26"/>
        </w:rPr>
        <w:t xml:space="preserve">the things she’s pointing to </w:t>
      </w:r>
      <w:r w:rsidR="002C181C" w:rsidRPr="00670BA1">
        <w:rPr>
          <w:rFonts w:ascii="Garamond" w:hAnsi="Garamond"/>
          <w:sz w:val="26"/>
          <w:szCs w:val="26"/>
        </w:rPr>
        <w:t>aren’t constitutive, they’re sustaining</w:t>
      </w:r>
      <w:r w:rsidR="008D02D1" w:rsidRPr="00670BA1">
        <w:rPr>
          <w:rFonts w:ascii="Garamond" w:hAnsi="Garamond"/>
          <w:sz w:val="26"/>
          <w:szCs w:val="26"/>
        </w:rPr>
        <w:t>, surprising as that may sound</w:t>
      </w:r>
      <w:r w:rsidR="002C181C" w:rsidRPr="00670BA1">
        <w:rPr>
          <w:rFonts w:ascii="Garamond" w:hAnsi="Garamond"/>
          <w:sz w:val="26"/>
          <w:szCs w:val="26"/>
        </w:rPr>
        <w:t>. Even ventilation is sustaining—without it, the BDB will die in minutes, but that’s not the same as being already dead.</w:t>
      </w:r>
    </w:p>
    <w:p w:rsidR="00AE6791" w:rsidRPr="00670BA1" w:rsidRDefault="00AE6791">
      <w:pPr>
        <w:rPr>
          <w:rFonts w:ascii="Garamond" w:hAnsi="Garamond"/>
          <w:sz w:val="26"/>
          <w:szCs w:val="26"/>
        </w:rPr>
      </w:pPr>
    </w:p>
    <w:p w:rsidR="001E1EB0" w:rsidRPr="00670BA1" w:rsidRDefault="008D02D1">
      <w:pPr>
        <w:rPr>
          <w:rFonts w:ascii="Garamond" w:hAnsi="Garamond"/>
          <w:b/>
          <w:sz w:val="26"/>
          <w:szCs w:val="26"/>
        </w:rPr>
      </w:pPr>
      <w:r w:rsidRPr="00670BA1">
        <w:rPr>
          <w:rFonts w:ascii="Garamond" w:hAnsi="Garamond"/>
          <w:b/>
          <w:sz w:val="26"/>
          <w:szCs w:val="26"/>
        </w:rPr>
        <w:t>Objection 8a</w:t>
      </w:r>
    </w:p>
    <w:p w:rsidR="002C181C" w:rsidRPr="00670BA1" w:rsidRDefault="002C181C" w:rsidP="002C181C">
      <w:pPr>
        <w:rPr>
          <w:rFonts w:ascii="Garamond" w:hAnsi="Garamond"/>
          <w:sz w:val="26"/>
          <w:szCs w:val="26"/>
        </w:rPr>
      </w:pPr>
      <w:r w:rsidRPr="00670BA1">
        <w:rPr>
          <w:rFonts w:ascii="Garamond" w:hAnsi="Garamond"/>
          <w:sz w:val="26"/>
          <w:szCs w:val="26"/>
        </w:rPr>
        <w:t xml:space="preserve">OK, I see what you mean about constituting vs. sustaining, but this is all a distraction from </w:t>
      </w:r>
      <w:proofErr w:type="spellStart"/>
      <w:r w:rsidRPr="00670BA1">
        <w:rPr>
          <w:rFonts w:ascii="Garamond" w:hAnsi="Garamond"/>
          <w:sz w:val="26"/>
          <w:szCs w:val="26"/>
        </w:rPr>
        <w:t>Moschella’s</w:t>
      </w:r>
      <w:proofErr w:type="spellEnd"/>
      <w:r w:rsidRPr="00670BA1">
        <w:rPr>
          <w:rFonts w:ascii="Garamond" w:hAnsi="Garamond"/>
          <w:sz w:val="26"/>
          <w:szCs w:val="26"/>
        </w:rPr>
        <w:t xml:space="preserve"> </w:t>
      </w:r>
      <w:r w:rsidRPr="00670BA1">
        <w:rPr>
          <w:rFonts w:ascii="Garamond" w:hAnsi="Garamond"/>
          <w:i/>
          <w:sz w:val="26"/>
          <w:szCs w:val="26"/>
        </w:rPr>
        <w:t>real</w:t>
      </w:r>
      <w:r w:rsidRPr="00670BA1">
        <w:rPr>
          <w:rFonts w:ascii="Garamond" w:hAnsi="Garamond"/>
          <w:sz w:val="26"/>
          <w:szCs w:val="26"/>
        </w:rPr>
        <w:t xml:space="preserve"> point. Let’s grant that nothing external is substituting for the BDB’s performance of the constitutive operations—</w:t>
      </w:r>
      <w:r w:rsidR="008D3A7F" w:rsidRPr="00670BA1">
        <w:rPr>
          <w:rFonts w:ascii="Garamond" w:hAnsi="Garamond"/>
          <w:sz w:val="26"/>
          <w:szCs w:val="26"/>
        </w:rPr>
        <w:t xml:space="preserve">let’s grant that </w:t>
      </w:r>
      <w:r w:rsidRPr="00670BA1">
        <w:rPr>
          <w:rFonts w:ascii="Garamond" w:hAnsi="Garamond"/>
          <w:sz w:val="26"/>
          <w:szCs w:val="26"/>
        </w:rPr>
        <w:t>the BDB is itself</w:t>
      </w:r>
      <w:r w:rsidR="008D02D1" w:rsidRPr="00670BA1">
        <w:rPr>
          <w:rFonts w:ascii="Garamond" w:hAnsi="Garamond"/>
          <w:sz w:val="26"/>
          <w:szCs w:val="26"/>
        </w:rPr>
        <w:t>, as a whole,</w:t>
      </w:r>
      <w:r w:rsidRPr="00670BA1">
        <w:rPr>
          <w:rFonts w:ascii="Garamond" w:hAnsi="Garamond"/>
          <w:sz w:val="26"/>
          <w:szCs w:val="26"/>
        </w:rPr>
        <w:t xml:space="preserve"> resisting entropy.</w:t>
      </w:r>
      <w:r w:rsidR="008D02D1" w:rsidRPr="00670BA1">
        <w:rPr>
          <w:rStyle w:val="FootnoteReference"/>
          <w:rFonts w:ascii="Garamond" w:hAnsi="Garamond"/>
          <w:sz w:val="26"/>
          <w:szCs w:val="26"/>
        </w:rPr>
        <w:footnoteReference w:id="35"/>
      </w:r>
      <w:r w:rsidRPr="00670BA1">
        <w:rPr>
          <w:rFonts w:ascii="Garamond" w:hAnsi="Garamond"/>
          <w:sz w:val="26"/>
          <w:szCs w:val="26"/>
        </w:rPr>
        <w:t xml:space="preserve"> That’s not the issue. The issue </w:t>
      </w:r>
      <w:r w:rsidR="0006632E" w:rsidRPr="00670BA1">
        <w:rPr>
          <w:rFonts w:ascii="Garamond" w:hAnsi="Garamond"/>
          <w:sz w:val="26"/>
          <w:szCs w:val="26"/>
        </w:rPr>
        <w:t xml:space="preserve">is </w:t>
      </w:r>
      <w:r w:rsidRPr="00670BA1">
        <w:rPr>
          <w:rFonts w:ascii="Garamond" w:hAnsi="Garamond"/>
          <w:sz w:val="26"/>
          <w:szCs w:val="26"/>
        </w:rPr>
        <w:t xml:space="preserve">control and direction (the words italicized in the </w:t>
      </w:r>
      <w:r w:rsidR="008D02D1" w:rsidRPr="00670BA1">
        <w:rPr>
          <w:rFonts w:ascii="Garamond" w:hAnsi="Garamond"/>
          <w:sz w:val="26"/>
          <w:szCs w:val="26"/>
        </w:rPr>
        <w:t xml:space="preserve">very </w:t>
      </w:r>
      <w:r w:rsidRPr="00670BA1">
        <w:rPr>
          <w:rFonts w:ascii="Garamond" w:hAnsi="Garamond"/>
          <w:sz w:val="26"/>
          <w:szCs w:val="26"/>
        </w:rPr>
        <w:t>quotation given above</w:t>
      </w:r>
      <w:r w:rsidR="008D02D1" w:rsidRPr="00670BA1">
        <w:rPr>
          <w:rFonts w:ascii="Garamond" w:hAnsi="Garamond"/>
          <w:sz w:val="26"/>
          <w:szCs w:val="26"/>
        </w:rPr>
        <w:t>!</w:t>
      </w:r>
      <w:r w:rsidRPr="00670BA1">
        <w:rPr>
          <w:rFonts w:ascii="Garamond" w:hAnsi="Garamond"/>
          <w:sz w:val="26"/>
          <w:szCs w:val="26"/>
        </w:rPr>
        <w:t>). The problem with the BDB is</w:t>
      </w:r>
      <w:r w:rsidR="008D02D1" w:rsidRPr="00670BA1">
        <w:rPr>
          <w:rFonts w:ascii="Garamond" w:hAnsi="Garamond"/>
          <w:sz w:val="26"/>
          <w:szCs w:val="26"/>
        </w:rPr>
        <w:t xml:space="preserve"> not that it isn’t </w:t>
      </w:r>
      <w:r w:rsidRPr="00670BA1">
        <w:rPr>
          <w:rFonts w:ascii="Garamond" w:hAnsi="Garamond"/>
          <w:sz w:val="26"/>
          <w:szCs w:val="26"/>
        </w:rPr>
        <w:t>performing its own constitutive operations—let’s grant that it is performing them. The problem is rather that it doesn’t have control over them</w:t>
      </w:r>
      <w:r w:rsidR="008D3A7F" w:rsidRPr="00670BA1">
        <w:rPr>
          <w:rFonts w:ascii="Garamond" w:hAnsi="Garamond"/>
          <w:sz w:val="26"/>
          <w:szCs w:val="26"/>
        </w:rPr>
        <w:t xml:space="preserve"> and </w:t>
      </w:r>
      <w:r w:rsidRPr="00670BA1">
        <w:rPr>
          <w:rFonts w:ascii="Garamond" w:hAnsi="Garamond"/>
          <w:sz w:val="26"/>
          <w:szCs w:val="26"/>
        </w:rPr>
        <w:t>direct them.</w:t>
      </w:r>
      <w:r w:rsidR="0047584A" w:rsidRPr="00670BA1">
        <w:rPr>
          <w:rFonts w:ascii="Garamond" w:hAnsi="Garamond"/>
          <w:sz w:val="26"/>
          <w:szCs w:val="26"/>
        </w:rPr>
        <w:t xml:space="preserve"> </w:t>
      </w:r>
      <w:r w:rsidR="0006632E" w:rsidRPr="00670BA1">
        <w:rPr>
          <w:rFonts w:ascii="Garamond" w:hAnsi="Garamond"/>
          <w:sz w:val="26"/>
          <w:szCs w:val="26"/>
        </w:rPr>
        <w:t>We can see this from the fact that it requires external prodding to carry out the operations—in this case, ventilation.</w:t>
      </w:r>
      <w:r w:rsidR="0006632E" w:rsidRPr="00670BA1">
        <w:rPr>
          <w:rStyle w:val="FootnoteReference"/>
          <w:rFonts w:ascii="Garamond" w:hAnsi="Garamond"/>
          <w:sz w:val="26"/>
          <w:szCs w:val="26"/>
        </w:rPr>
        <w:footnoteReference w:id="36"/>
      </w:r>
    </w:p>
    <w:p w:rsidR="002C181C" w:rsidRPr="00670BA1" w:rsidRDefault="002C181C">
      <w:pPr>
        <w:rPr>
          <w:rFonts w:ascii="Garamond" w:hAnsi="Garamond"/>
          <w:sz w:val="26"/>
          <w:szCs w:val="26"/>
        </w:rPr>
      </w:pPr>
    </w:p>
    <w:p w:rsidR="002C181C" w:rsidRPr="00670BA1" w:rsidRDefault="002C181C">
      <w:pPr>
        <w:rPr>
          <w:rFonts w:ascii="Garamond" w:hAnsi="Garamond"/>
          <w:b/>
          <w:sz w:val="26"/>
          <w:szCs w:val="26"/>
        </w:rPr>
      </w:pPr>
      <w:r w:rsidRPr="00670BA1">
        <w:rPr>
          <w:rFonts w:ascii="Garamond" w:hAnsi="Garamond"/>
          <w:b/>
          <w:sz w:val="26"/>
          <w:szCs w:val="26"/>
        </w:rPr>
        <w:t xml:space="preserve">Ad </w:t>
      </w:r>
      <w:r w:rsidR="008D02D1" w:rsidRPr="00670BA1">
        <w:rPr>
          <w:rFonts w:ascii="Garamond" w:hAnsi="Garamond"/>
          <w:b/>
          <w:sz w:val="26"/>
          <w:szCs w:val="26"/>
        </w:rPr>
        <w:t>8a</w:t>
      </w:r>
    </w:p>
    <w:p w:rsidR="002C181C" w:rsidRPr="00670BA1" w:rsidRDefault="0006632E">
      <w:pPr>
        <w:rPr>
          <w:rFonts w:ascii="Garamond" w:hAnsi="Garamond"/>
          <w:i/>
          <w:sz w:val="26"/>
          <w:szCs w:val="26"/>
        </w:rPr>
      </w:pPr>
      <w:r w:rsidRPr="00670BA1">
        <w:rPr>
          <w:rFonts w:ascii="Garamond" w:hAnsi="Garamond"/>
          <w:sz w:val="26"/>
          <w:szCs w:val="26"/>
        </w:rPr>
        <w:t>W</w:t>
      </w:r>
      <w:r w:rsidR="003516EA" w:rsidRPr="00670BA1">
        <w:rPr>
          <w:rFonts w:ascii="Garamond" w:hAnsi="Garamond"/>
          <w:sz w:val="26"/>
          <w:szCs w:val="26"/>
        </w:rPr>
        <w:t xml:space="preserve">hy believe that </w:t>
      </w:r>
      <w:r w:rsidR="003516EA" w:rsidRPr="00670BA1">
        <w:rPr>
          <w:rFonts w:ascii="Garamond" w:hAnsi="Garamond"/>
          <w:i/>
          <w:sz w:val="26"/>
          <w:szCs w:val="26"/>
        </w:rPr>
        <w:t>control</w:t>
      </w:r>
      <w:r w:rsidR="00667169" w:rsidRPr="00670BA1">
        <w:rPr>
          <w:rFonts w:ascii="Garamond" w:hAnsi="Garamond"/>
          <w:i/>
          <w:sz w:val="26"/>
          <w:szCs w:val="26"/>
        </w:rPr>
        <w:t xml:space="preserve"> and direction</w:t>
      </w:r>
      <w:r w:rsidR="003516EA" w:rsidRPr="00670BA1">
        <w:rPr>
          <w:rFonts w:ascii="Garamond" w:hAnsi="Garamond"/>
          <w:sz w:val="26"/>
          <w:szCs w:val="26"/>
        </w:rPr>
        <w:t xml:space="preserve"> is needed?</w:t>
      </w:r>
      <w:r w:rsidRPr="00670BA1">
        <w:rPr>
          <w:rFonts w:ascii="Garamond" w:hAnsi="Garamond"/>
          <w:sz w:val="26"/>
          <w:szCs w:val="26"/>
        </w:rPr>
        <w:t xml:space="preserve"> And what is </w:t>
      </w:r>
      <w:r w:rsidRPr="00670BA1">
        <w:rPr>
          <w:rFonts w:ascii="Garamond" w:hAnsi="Garamond"/>
          <w:i/>
          <w:sz w:val="26"/>
          <w:szCs w:val="26"/>
        </w:rPr>
        <w:t>control</w:t>
      </w:r>
      <w:r w:rsidR="00667169" w:rsidRPr="00670BA1">
        <w:rPr>
          <w:rFonts w:ascii="Garamond" w:hAnsi="Garamond"/>
          <w:i/>
          <w:sz w:val="26"/>
          <w:szCs w:val="26"/>
        </w:rPr>
        <w:t xml:space="preserve"> and direction</w:t>
      </w:r>
      <w:r w:rsidRPr="00670BA1">
        <w:rPr>
          <w:rFonts w:ascii="Garamond" w:hAnsi="Garamond"/>
          <w:sz w:val="26"/>
          <w:szCs w:val="26"/>
        </w:rPr>
        <w:t>?</w:t>
      </w:r>
      <w:r w:rsidR="00667169" w:rsidRPr="00670BA1">
        <w:rPr>
          <w:rFonts w:ascii="Garamond" w:hAnsi="Garamond"/>
          <w:sz w:val="26"/>
          <w:szCs w:val="26"/>
        </w:rPr>
        <w:t xml:space="preserve">  (Or what are </w:t>
      </w:r>
      <w:r w:rsidR="00667169" w:rsidRPr="00670BA1">
        <w:rPr>
          <w:rFonts w:ascii="Garamond" w:hAnsi="Garamond"/>
          <w:i/>
          <w:sz w:val="26"/>
          <w:szCs w:val="26"/>
        </w:rPr>
        <w:t>they</w:t>
      </w:r>
      <w:r w:rsidR="00667169" w:rsidRPr="00670BA1">
        <w:rPr>
          <w:rFonts w:ascii="Garamond" w:hAnsi="Garamond"/>
          <w:sz w:val="26"/>
          <w:szCs w:val="26"/>
        </w:rPr>
        <w:t>?)</w:t>
      </w:r>
    </w:p>
    <w:p w:rsidR="003516EA" w:rsidRPr="00670BA1" w:rsidRDefault="003516EA">
      <w:pPr>
        <w:rPr>
          <w:rFonts w:ascii="Garamond" w:hAnsi="Garamond"/>
          <w:sz w:val="26"/>
          <w:szCs w:val="26"/>
        </w:rPr>
      </w:pPr>
      <w:r w:rsidRPr="00670BA1">
        <w:rPr>
          <w:rFonts w:ascii="Garamond" w:hAnsi="Garamond"/>
          <w:sz w:val="26"/>
          <w:szCs w:val="26"/>
        </w:rPr>
        <w:tab/>
      </w:r>
      <w:proofErr w:type="spellStart"/>
      <w:r w:rsidRPr="00670BA1">
        <w:rPr>
          <w:rFonts w:ascii="Garamond" w:hAnsi="Garamond"/>
          <w:sz w:val="26"/>
          <w:szCs w:val="26"/>
        </w:rPr>
        <w:t>Moschella</w:t>
      </w:r>
      <w:proofErr w:type="spellEnd"/>
      <w:r w:rsidR="00E334B2" w:rsidRPr="00670BA1">
        <w:rPr>
          <w:rFonts w:ascii="Garamond" w:hAnsi="Garamond"/>
          <w:sz w:val="26"/>
          <w:szCs w:val="26"/>
        </w:rPr>
        <w:t xml:space="preserve"> herself</w:t>
      </w:r>
      <w:r w:rsidRPr="00670BA1">
        <w:rPr>
          <w:rFonts w:ascii="Garamond" w:hAnsi="Garamond"/>
          <w:sz w:val="26"/>
          <w:szCs w:val="26"/>
        </w:rPr>
        <w:t xml:space="preserve"> doesn’t actually give us reasons for believing that control </w:t>
      </w:r>
      <w:r w:rsidR="00667169" w:rsidRPr="00670BA1">
        <w:rPr>
          <w:rFonts w:ascii="Garamond" w:hAnsi="Garamond"/>
          <w:sz w:val="26"/>
          <w:szCs w:val="26"/>
        </w:rPr>
        <w:t xml:space="preserve">and direction are </w:t>
      </w:r>
      <w:r w:rsidRPr="00670BA1">
        <w:rPr>
          <w:rFonts w:ascii="Garamond" w:hAnsi="Garamond"/>
          <w:sz w:val="26"/>
          <w:szCs w:val="26"/>
        </w:rPr>
        <w:t xml:space="preserve">needed—at least not as far as I can see. At the top of “Deconstructing,” p. 12, </w:t>
      </w:r>
      <w:r w:rsidRPr="00670BA1">
        <w:rPr>
          <w:rFonts w:ascii="Garamond" w:hAnsi="Garamond"/>
          <w:sz w:val="26"/>
          <w:szCs w:val="26"/>
        </w:rPr>
        <w:lastRenderedPageBreak/>
        <w:t>after specifying the need for the ability to control and direct one’s own essential vital operations, she asks, “Why is this specification necessary?” In the paragraph immediately following, she makes a point that can be summed up as follows: self-direction is sufficient for life.</w:t>
      </w:r>
      <w:r w:rsidR="0047584A" w:rsidRPr="00670BA1">
        <w:rPr>
          <w:rFonts w:ascii="Garamond" w:hAnsi="Garamond"/>
          <w:sz w:val="26"/>
          <w:szCs w:val="26"/>
        </w:rPr>
        <w:t xml:space="preserve"> </w:t>
      </w:r>
      <w:r w:rsidRPr="00670BA1">
        <w:rPr>
          <w:rFonts w:ascii="Garamond" w:hAnsi="Garamond"/>
          <w:sz w:val="26"/>
          <w:szCs w:val="26"/>
        </w:rPr>
        <w:t>But that doesn’t even tend to show that self-direction is necessary for life. In the paragraphs that follow,</w:t>
      </w:r>
      <w:r w:rsidR="0047584A" w:rsidRPr="00670BA1">
        <w:rPr>
          <w:rFonts w:ascii="Garamond" w:hAnsi="Garamond"/>
          <w:sz w:val="26"/>
          <w:szCs w:val="26"/>
        </w:rPr>
        <w:t xml:space="preserve"> </w:t>
      </w:r>
      <w:r w:rsidRPr="00670BA1">
        <w:rPr>
          <w:rFonts w:ascii="Garamond" w:hAnsi="Garamond"/>
          <w:sz w:val="26"/>
          <w:szCs w:val="26"/>
        </w:rPr>
        <w:t>she asserts that control is needed without giving any reasons for believing this to be so.</w:t>
      </w:r>
      <w:r w:rsidR="0006632E" w:rsidRPr="00670BA1">
        <w:rPr>
          <w:rFonts w:ascii="Garamond" w:hAnsi="Garamond"/>
          <w:sz w:val="26"/>
          <w:szCs w:val="26"/>
        </w:rPr>
        <w:t xml:space="preserve"> Maybe I’m missing something.</w:t>
      </w:r>
    </w:p>
    <w:p w:rsidR="003516EA" w:rsidRPr="00670BA1" w:rsidRDefault="003516EA">
      <w:pPr>
        <w:rPr>
          <w:rFonts w:ascii="Garamond" w:hAnsi="Garamond"/>
          <w:sz w:val="26"/>
          <w:szCs w:val="26"/>
        </w:rPr>
      </w:pPr>
      <w:r w:rsidRPr="00670BA1">
        <w:rPr>
          <w:rFonts w:ascii="Garamond" w:hAnsi="Garamond"/>
          <w:sz w:val="26"/>
          <w:szCs w:val="26"/>
        </w:rPr>
        <w:tab/>
      </w:r>
      <w:r w:rsidR="0047584A" w:rsidRPr="00670BA1">
        <w:rPr>
          <w:rFonts w:ascii="Garamond" w:hAnsi="Garamond"/>
          <w:sz w:val="26"/>
          <w:szCs w:val="26"/>
        </w:rPr>
        <w:t>I myself don’t really find the control/direction requirement very compelling. Perhaps to some extent that’s because I find it rather unclear. Once the BDB receives the oxygen via the ventilator</w:t>
      </w:r>
      <w:r w:rsidR="0006632E" w:rsidRPr="00670BA1">
        <w:rPr>
          <w:rFonts w:ascii="Garamond" w:hAnsi="Garamond"/>
          <w:sz w:val="26"/>
          <w:szCs w:val="26"/>
        </w:rPr>
        <w:t>,</w:t>
      </w:r>
      <w:r w:rsidR="0047584A" w:rsidRPr="00670BA1">
        <w:rPr>
          <w:rFonts w:ascii="Garamond" w:hAnsi="Garamond"/>
          <w:sz w:val="26"/>
          <w:szCs w:val="26"/>
        </w:rPr>
        <w:t xml:space="preserve"> doesn’t it “control” what it does with that oxygen? Anyway, back to basics: if to live is to resist entropy, and if the BDB works as a single entropy-resistance unit, then it </w:t>
      </w:r>
      <w:r w:rsidR="0047584A" w:rsidRPr="00670BA1">
        <w:rPr>
          <w:rFonts w:ascii="Garamond" w:hAnsi="Garamond"/>
          <w:i/>
          <w:sz w:val="26"/>
          <w:szCs w:val="26"/>
        </w:rPr>
        <w:t>is living</w:t>
      </w:r>
      <w:r w:rsidR="0047584A" w:rsidRPr="00670BA1">
        <w:rPr>
          <w:rFonts w:ascii="Garamond" w:hAnsi="Garamond"/>
          <w:sz w:val="26"/>
          <w:szCs w:val="26"/>
        </w:rPr>
        <w:t xml:space="preserve">, because </w:t>
      </w:r>
      <w:r w:rsidR="0047584A" w:rsidRPr="00670BA1">
        <w:rPr>
          <w:rFonts w:ascii="Garamond" w:hAnsi="Garamond"/>
          <w:i/>
          <w:sz w:val="26"/>
          <w:szCs w:val="26"/>
        </w:rPr>
        <w:t>that’s what living is</w:t>
      </w:r>
      <w:r w:rsidR="0047584A" w:rsidRPr="00670BA1">
        <w:rPr>
          <w:rFonts w:ascii="Garamond" w:hAnsi="Garamond"/>
          <w:sz w:val="26"/>
          <w:szCs w:val="26"/>
        </w:rPr>
        <w:t xml:space="preserve">. It may not be able to </w:t>
      </w:r>
      <w:r w:rsidR="0047584A" w:rsidRPr="00670BA1">
        <w:rPr>
          <w:rFonts w:ascii="Garamond" w:hAnsi="Garamond"/>
          <w:i/>
          <w:sz w:val="26"/>
          <w:szCs w:val="26"/>
        </w:rPr>
        <w:t>control</w:t>
      </w:r>
      <w:r w:rsidR="0047584A" w:rsidRPr="00670BA1">
        <w:rPr>
          <w:rFonts w:ascii="Garamond" w:hAnsi="Garamond"/>
          <w:sz w:val="26"/>
          <w:szCs w:val="26"/>
        </w:rPr>
        <w:t xml:space="preserve"> whether oxygen is available to fuel that entropy-resistance, but that woul</w:t>
      </w:r>
      <w:r w:rsidR="0006632E" w:rsidRPr="00670BA1">
        <w:rPr>
          <w:rFonts w:ascii="Garamond" w:hAnsi="Garamond"/>
          <w:sz w:val="26"/>
          <w:szCs w:val="26"/>
        </w:rPr>
        <w:t>d mean only that it’s moribund.</w:t>
      </w:r>
      <w:r w:rsidR="008D3A7F" w:rsidRPr="00670BA1">
        <w:rPr>
          <w:rStyle w:val="FootnoteReference"/>
          <w:rFonts w:ascii="Garamond" w:hAnsi="Garamond"/>
          <w:sz w:val="26"/>
          <w:szCs w:val="26"/>
        </w:rPr>
        <w:footnoteReference w:id="37"/>
      </w:r>
    </w:p>
    <w:p w:rsidR="008D02D1" w:rsidRPr="00670BA1" w:rsidRDefault="008D02D1">
      <w:pPr>
        <w:rPr>
          <w:rFonts w:ascii="Garamond" w:hAnsi="Garamond"/>
          <w:sz w:val="26"/>
          <w:szCs w:val="26"/>
        </w:rPr>
      </w:pPr>
    </w:p>
    <w:p w:rsidR="008D02D1" w:rsidRPr="00670BA1" w:rsidRDefault="008D02D1">
      <w:pPr>
        <w:rPr>
          <w:rFonts w:ascii="Garamond" w:hAnsi="Garamond"/>
          <w:sz w:val="26"/>
          <w:szCs w:val="26"/>
        </w:rPr>
      </w:pPr>
    </w:p>
    <w:p w:rsidR="00D15555" w:rsidRPr="00670BA1" w:rsidRDefault="00D15555">
      <w:pPr>
        <w:rPr>
          <w:rFonts w:ascii="Garamond" w:hAnsi="Garamond"/>
          <w:b/>
          <w:sz w:val="26"/>
          <w:szCs w:val="26"/>
        </w:rPr>
      </w:pPr>
      <w:r w:rsidRPr="00670BA1">
        <w:rPr>
          <w:rFonts w:ascii="Garamond" w:hAnsi="Garamond"/>
          <w:b/>
          <w:sz w:val="26"/>
          <w:szCs w:val="26"/>
        </w:rPr>
        <w:t>Objection 8b</w:t>
      </w:r>
    </w:p>
    <w:p w:rsidR="008D02D1" w:rsidRPr="00670BA1" w:rsidRDefault="00D15555">
      <w:pPr>
        <w:rPr>
          <w:rFonts w:ascii="Garamond" w:hAnsi="Garamond"/>
          <w:sz w:val="26"/>
          <w:szCs w:val="26"/>
        </w:rPr>
      </w:pPr>
      <w:r w:rsidRPr="00670BA1">
        <w:rPr>
          <w:rFonts w:ascii="Garamond" w:hAnsi="Garamond"/>
          <w:sz w:val="26"/>
          <w:szCs w:val="26"/>
        </w:rPr>
        <w:t xml:space="preserve">Actually, the argument isn’t that you need to exercise control—it’s rather just that you need the </w:t>
      </w:r>
      <w:r w:rsidRPr="00670BA1">
        <w:rPr>
          <w:rFonts w:ascii="Garamond" w:hAnsi="Garamond"/>
          <w:i/>
          <w:sz w:val="26"/>
          <w:szCs w:val="26"/>
        </w:rPr>
        <w:t>radical material capacity for</w:t>
      </w:r>
      <w:r w:rsidRPr="00670BA1">
        <w:rPr>
          <w:rFonts w:ascii="Garamond" w:hAnsi="Garamond"/>
          <w:sz w:val="26"/>
          <w:szCs w:val="26"/>
        </w:rPr>
        <w:t xml:space="preserve"> exercising that control.</w:t>
      </w:r>
    </w:p>
    <w:p w:rsidR="00D15555" w:rsidRPr="00670BA1" w:rsidRDefault="00D15555">
      <w:pPr>
        <w:rPr>
          <w:rFonts w:ascii="Garamond" w:hAnsi="Garamond"/>
          <w:sz w:val="26"/>
          <w:szCs w:val="26"/>
        </w:rPr>
      </w:pPr>
    </w:p>
    <w:p w:rsidR="00D15555" w:rsidRPr="00670BA1" w:rsidRDefault="00D15555">
      <w:pPr>
        <w:rPr>
          <w:rFonts w:ascii="Garamond" w:hAnsi="Garamond"/>
          <w:b/>
          <w:sz w:val="26"/>
          <w:szCs w:val="26"/>
        </w:rPr>
      </w:pPr>
      <w:r w:rsidRPr="00670BA1">
        <w:rPr>
          <w:rFonts w:ascii="Garamond" w:hAnsi="Garamond"/>
          <w:b/>
          <w:sz w:val="26"/>
          <w:szCs w:val="26"/>
        </w:rPr>
        <w:t>Ad 8b</w:t>
      </w:r>
    </w:p>
    <w:p w:rsidR="0006632E" w:rsidRPr="00670BA1" w:rsidRDefault="00D15555" w:rsidP="00D15555">
      <w:pPr>
        <w:rPr>
          <w:rFonts w:ascii="Garamond" w:hAnsi="Garamond"/>
          <w:sz w:val="26"/>
          <w:szCs w:val="26"/>
        </w:rPr>
      </w:pPr>
      <w:r w:rsidRPr="00670BA1">
        <w:rPr>
          <w:rFonts w:ascii="Garamond" w:hAnsi="Garamond"/>
          <w:sz w:val="26"/>
          <w:szCs w:val="26"/>
        </w:rPr>
        <w:t xml:space="preserve">This can’t be right. Objection 8a was actually stronger than this. </w:t>
      </w:r>
      <w:r w:rsidR="00EA2D0C" w:rsidRPr="00670BA1">
        <w:rPr>
          <w:rFonts w:ascii="Garamond" w:hAnsi="Garamond"/>
          <w:sz w:val="26"/>
          <w:szCs w:val="26"/>
        </w:rPr>
        <w:t xml:space="preserve">Being alive </w:t>
      </w:r>
      <w:r w:rsidRPr="00670BA1">
        <w:rPr>
          <w:rFonts w:ascii="Garamond" w:hAnsi="Garamond"/>
          <w:sz w:val="26"/>
          <w:szCs w:val="26"/>
        </w:rPr>
        <w:t xml:space="preserve">can’t possibly be </w:t>
      </w:r>
      <w:r w:rsidR="00EA2D0C" w:rsidRPr="00670BA1">
        <w:rPr>
          <w:rFonts w:ascii="Garamond" w:hAnsi="Garamond"/>
          <w:sz w:val="26"/>
          <w:szCs w:val="26"/>
        </w:rPr>
        <w:t xml:space="preserve">a matter of </w:t>
      </w:r>
      <w:r w:rsidR="00EA2D0C" w:rsidRPr="00670BA1">
        <w:rPr>
          <w:rFonts w:ascii="Garamond" w:hAnsi="Garamond"/>
          <w:i/>
          <w:sz w:val="26"/>
          <w:szCs w:val="26"/>
        </w:rPr>
        <w:t>having</w:t>
      </w:r>
      <w:r w:rsidRPr="00670BA1">
        <w:rPr>
          <w:rFonts w:ascii="Garamond" w:hAnsi="Garamond"/>
          <w:sz w:val="26"/>
          <w:szCs w:val="26"/>
        </w:rPr>
        <w:t xml:space="preserve"> a capacity.</w:t>
      </w:r>
      <w:r w:rsidR="0047584A" w:rsidRPr="00670BA1">
        <w:rPr>
          <w:rFonts w:ascii="Garamond" w:hAnsi="Garamond"/>
          <w:sz w:val="26"/>
          <w:szCs w:val="26"/>
        </w:rPr>
        <w:t xml:space="preserve"> </w:t>
      </w:r>
      <w:r w:rsidRPr="00670BA1">
        <w:rPr>
          <w:rFonts w:ascii="Garamond" w:hAnsi="Garamond"/>
          <w:sz w:val="26"/>
          <w:szCs w:val="26"/>
        </w:rPr>
        <w:t xml:space="preserve">It’s a matter of </w:t>
      </w:r>
      <w:r w:rsidR="00EA2D0C" w:rsidRPr="00670BA1">
        <w:rPr>
          <w:rFonts w:ascii="Garamond" w:hAnsi="Garamond"/>
          <w:i/>
          <w:sz w:val="26"/>
          <w:szCs w:val="26"/>
        </w:rPr>
        <w:t>exercising</w:t>
      </w:r>
      <w:r w:rsidR="00EA2D0C" w:rsidRPr="00670BA1">
        <w:rPr>
          <w:rFonts w:ascii="Garamond" w:hAnsi="Garamond"/>
          <w:sz w:val="26"/>
          <w:szCs w:val="26"/>
        </w:rPr>
        <w:t xml:space="preserve"> a capacity. </w:t>
      </w:r>
      <w:r w:rsidR="0006632E" w:rsidRPr="00670BA1">
        <w:rPr>
          <w:rFonts w:ascii="Garamond" w:hAnsi="Garamond"/>
          <w:sz w:val="26"/>
          <w:szCs w:val="26"/>
        </w:rPr>
        <w:t>(Something that is alive can have a sustaining capacity that it doesn’t exercise, but if something doesn’t exercise a constitutive capacity, then that “something” isn’t alive at all</w:t>
      </w:r>
      <w:r w:rsidR="009047F4" w:rsidRPr="00670BA1">
        <w:rPr>
          <w:rFonts w:ascii="Garamond" w:hAnsi="Garamond"/>
          <w:sz w:val="26"/>
          <w:szCs w:val="26"/>
        </w:rPr>
        <w:t>, and nothing has that capacity</w:t>
      </w:r>
      <w:r w:rsidR="0006632E" w:rsidRPr="00670BA1">
        <w:rPr>
          <w:rFonts w:ascii="Garamond" w:hAnsi="Garamond"/>
          <w:sz w:val="26"/>
          <w:szCs w:val="26"/>
        </w:rPr>
        <w:t>. There is no unexercised constitutive capacity.</w:t>
      </w:r>
      <w:r w:rsidR="009047F4" w:rsidRPr="00670BA1">
        <w:rPr>
          <w:rStyle w:val="FootnoteReference"/>
          <w:rFonts w:ascii="Garamond" w:hAnsi="Garamond"/>
          <w:sz w:val="26"/>
          <w:szCs w:val="26"/>
        </w:rPr>
        <w:footnoteReference w:id="38"/>
      </w:r>
      <w:r w:rsidR="0006632E" w:rsidRPr="00670BA1">
        <w:rPr>
          <w:rFonts w:ascii="Garamond" w:hAnsi="Garamond"/>
          <w:sz w:val="26"/>
          <w:szCs w:val="26"/>
        </w:rPr>
        <w:t>)</w:t>
      </w:r>
    </w:p>
    <w:p w:rsidR="0006632E" w:rsidRPr="00670BA1" w:rsidRDefault="0006632E" w:rsidP="0006632E">
      <w:pPr>
        <w:rPr>
          <w:rFonts w:ascii="Garamond" w:hAnsi="Garamond"/>
          <w:sz w:val="26"/>
          <w:szCs w:val="26"/>
        </w:rPr>
      </w:pPr>
    </w:p>
    <w:p w:rsidR="0006632E" w:rsidRPr="00670BA1" w:rsidRDefault="0006632E" w:rsidP="0006632E">
      <w:pPr>
        <w:rPr>
          <w:rFonts w:ascii="Garamond" w:hAnsi="Garamond"/>
          <w:b/>
          <w:sz w:val="26"/>
          <w:szCs w:val="26"/>
        </w:rPr>
      </w:pPr>
      <w:r w:rsidRPr="00670BA1">
        <w:rPr>
          <w:rFonts w:ascii="Garamond" w:hAnsi="Garamond"/>
          <w:b/>
          <w:sz w:val="26"/>
          <w:szCs w:val="26"/>
        </w:rPr>
        <w:t>Joint comment on objection 8a and 8b</w:t>
      </w:r>
    </w:p>
    <w:p w:rsidR="009047F4" w:rsidRPr="00670BA1" w:rsidRDefault="00D15555" w:rsidP="009047F4">
      <w:pPr>
        <w:rPr>
          <w:rFonts w:ascii="Garamond" w:hAnsi="Garamond"/>
          <w:sz w:val="26"/>
          <w:szCs w:val="26"/>
        </w:rPr>
      </w:pPr>
      <w:r w:rsidRPr="00670BA1">
        <w:rPr>
          <w:rFonts w:ascii="Garamond" w:hAnsi="Garamond"/>
          <w:sz w:val="26"/>
          <w:szCs w:val="26"/>
        </w:rPr>
        <w:t xml:space="preserve">The </w:t>
      </w:r>
      <w:r w:rsidR="0006632E" w:rsidRPr="00670BA1">
        <w:rPr>
          <w:rFonts w:ascii="Garamond" w:hAnsi="Garamond"/>
          <w:sz w:val="26"/>
          <w:szCs w:val="26"/>
        </w:rPr>
        <w:t xml:space="preserve">control-and-direction </w:t>
      </w:r>
      <w:r w:rsidRPr="00670BA1">
        <w:rPr>
          <w:rFonts w:ascii="Garamond" w:hAnsi="Garamond"/>
          <w:sz w:val="26"/>
          <w:szCs w:val="26"/>
        </w:rPr>
        <w:t xml:space="preserve">requirement is either </w:t>
      </w:r>
      <w:r w:rsidRPr="00670BA1">
        <w:rPr>
          <w:rFonts w:ascii="Garamond" w:hAnsi="Garamond"/>
          <w:i/>
          <w:sz w:val="26"/>
          <w:szCs w:val="26"/>
        </w:rPr>
        <w:t>actual</w:t>
      </w:r>
      <w:r w:rsidRPr="00670BA1">
        <w:rPr>
          <w:rFonts w:ascii="Garamond" w:hAnsi="Garamond"/>
          <w:sz w:val="26"/>
          <w:szCs w:val="26"/>
        </w:rPr>
        <w:t xml:space="preserve"> control</w:t>
      </w:r>
      <w:r w:rsidR="00667169" w:rsidRPr="00670BA1">
        <w:rPr>
          <w:rFonts w:ascii="Garamond" w:hAnsi="Garamond"/>
          <w:sz w:val="26"/>
          <w:szCs w:val="26"/>
        </w:rPr>
        <w:t xml:space="preserve">-and-direction or the </w:t>
      </w:r>
      <w:r w:rsidR="00667169" w:rsidRPr="00670BA1">
        <w:rPr>
          <w:rFonts w:ascii="Garamond" w:hAnsi="Garamond"/>
          <w:i/>
          <w:sz w:val="26"/>
          <w:szCs w:val="26"/>
        </w:rPr>
        <w:t>capacity for</w:t>
      </w:r>
      <w:r w:rsidR="00667169" w:rsidRPr="00670BA1">
        <w:rPr>
          <w:rFonts w:ascii="Garamond" w:hAnsi="Garamond"/>
          <w:sz w:val="26"/>
          <w:szCs w:val="26"/>
        </w:rPr>
        <w:t xml:space="preserve"> control-and-direction. The capacity interpretation cannot be right, for reasons just given: </w:t>
      </w:r>
      <w:r w:rsidRPr="00670BA1">
        <w:rPr>
          <w:rFonts w:ascii="Garamond" w:hAnsi="Garamond"/>
          <w:sz w:val="26"/>
          <w:szCs w:val="26"/>
        </w:rPr>
        <w:t xml:space="preserve">being alive isn’t a capacity, it’s the exercise of a capacity. So </w:t>
      </w:r>
      <w:r w:rsidR="00667169" w:rsidRPr="00670BA1">
        <w:rPr>
          <w:rFonts w:ascii="Garamond" w:hAnsi="Garamond"/>
          <w:sz w:val="26"/>
          <w:szCs w:val="26"/>
        </w:rPr>
        <w:t xml:space="preserve">we should prefer the actuality interpretation. But that means something strange: </w:t>
      </w:r>
      <w:r w:rsidRPr="00670BA1">
        <w:rPr>
          <w:rFonts w:ascii="Garamond" w:hAnsi="Garamond"/>
          <w:sz w:val="26"/>
          <w:szCs w:val="26"/>
        </w:rPr>
        <w:t>people who are temporarily not controlling the relevant functions are</w:t>
      </w:r>
      <w:r w:rsidR="00667169" w:rsidRPr="00670BA1">
        <w:rPr>
          <w:rFonts w:ascii="Garamond" w:hAnsi="Garamond"/>
          <w:sz w:val="26"/>
          <w:szCs w:val="26"/>
        </w:rPr>
        <w:t xml:space="preserve">, </w:t>
      </w:r>
      <w:r w:rsidRPr="00670BA1">
        <w:rPr>
          <w:rFonts w:ascii="Garamond" w:hAnsi="Garamond"/>
          <w:sz w:val="26"/>
          <w:szCs w:val="26"/>
        </w:rPr>
        <w:t>perhaps temporarily</w:t>
      </w:r>
      <w:r w:rsidR="00667169" w:rsidRPr="00670BA1">
        <w:rPr>
          <w:rFonts w:ascii="Garamond" w:hAnsi="Garamond"/>
          <w:sz w:val="26"/>
          <w:szCs w:val="26"/>
        </w:rPr>
        <w:t xml:space="preserve">, </w:t>
      </w:r>
      <w:r w:rsidRPr="00670BA1">
        <w:rPr>
          <w:rFonts w:ascii="Garamond" w:hAnsi="Garamond"/>
          <w:sz w:val="26"/>
          <w:szCs w:val="26"/>
        </w:rPr>
        <w:t>not alive.</w:t>
      </w:r>
      <w:r w:rsidR="00667169" w:rsidRPr="00670BA1">
        <w:rPr>
          <w:rFonts w:ascii="Garamond" w:hAnsi="Garamond"/>
          <w:sz w:val="26"/>
          <w:szCs w:val="26"/>
        </w:rPr>
        <w:t xml:space="preserve"> If someone is </w:t>
      </w:r>
      <w:r w:rsidR="0006632E" w:rsidRPr="00670BA1">
        <w:rPr>
          <w:rFonts w:ascii="Garamond" w:hAnsi="Garamond"/>
          <w:sz w:val="26"/>
          <w:szCs w:val="26"/>
        </w:rPr>
        <w:t>put on a ventilator for a time and then later come</w:t>
      </w:r>
      <w:r w:rsidR="00667169" w:rsidRPr="00670BA1">
        <w:rPr>
          <w:rFonts w:ascii="Garamond" w:hAnsi="Garamond"/>
          <w:sz w:val="26"/>
          <w:szCs w:val="26"/>
        </w:rPr>
        <w:t>s</w:t>
      </w:r>
      <w:r w:rsidR="0006632E" w:rsidRPr="00670BA1">
        <w:rPr>
          <w:rFonts w:ascii="Garamond" w:hAnsi="Garamond"/>
          <w:sz w:val="26"/>
          <w:szCs w:val="26"/>
        </w:rPr>
        <w:t xml:space="preserve"> back off it to make a full recovery</w:t>
      </w:r>
      <w:r w:rsidR="00667169" w:rsidRPr="00670BA1">
        <w:rPr>
          <w:rFonts w:ascii="Garamond" w:hAnsi="Garamond"/>
          <w:sz w:val="26"/>
          <w:szCs w:val="26"/>
        </w:rPr>
        <w:t xml:space="preserve">, that person has </w:t>
      </w:r>
      <w:r w:rsidR="0006632E" w:rsidRPr="00670BA1">
        <w:rPr>
          <w:rFonts w:ascii="Garamond" w:hAnsi="Garamond"/>
          <w:sz w:val="26"/>
          <w:szCs w:val="26"/>
        </w:rPr>
        <w:t xml:space="preserve">died and came back to life. Compare: perhaps we are on a long car trip and I become tired, </w:t>
      </w:r>
      <w:r w:rsidR="0006632E" w:rsidRPr="00670BA1">
        <w:rPr>
          <w:rFonts w:ascii="Garamond" w:hAnsi="Garamond"/>
          <w:sz w:val="26"/>
          <w:szCs w:val="26"/>
        </w:rPr>
        <w:lastRenderedPageBreak/>
        <w:t xml:space="preserve">so I ask you to drive for a while. During my break, I retain the radical capacity for driving. But during my break, </w:t>
      </w:r>
      <w:r w:rsidR="0006632E" w:rsidRPr="00670BA1">
        <w:rPr>
          <w:rFonts w:ascii="Garamond" w:hAnsi="Garamond"/>
          <w:i/>
          <w:sz w:val="26"/>
          <w:szCs w:val="26"/>
        </w:rPr>
        <w:t>I’m not driving</w:t>
      </w:r>
      <w:r w:rsidR="0006632E" w:rsidRPr="00670BA1">
        <w:rPr>
          <w:rFonts w:ascii="Garamond" w:hAnsi="Garamond"/>
          <w:sz w:val="26"/>
          <w:szCs w:val="26"/>
        </w:rPr>
        <w:t xml:space="preserve">. In this analogy, driving is like </w:t>
      </w:r>
      <w:r w:rsidR="009047F4" w:rsidRPr="00670BA1">
        <w:rPr>
          <w:rFonts w:ascii="Garamond" w:hAnsi="Garamond"/>
          <w:sz w:val="26"/>
          <w:szCs w:val="26"/>
        </w:rPr>
        <w:t xml:space="preserve">controlling the </w:t>
      </w:r>
      <w:r w:rsidR="0006632E" w:rsidRPr="00670BA1">
        <w:rPr>
          <w:rFonts w:ascii="Garamond" w:hAnsi="Garamond"/>
          <w:sz w:val="26"/>
          <w:szCs w:val="26"/>
        </w:rPr>
        <w:t>operations of a living organism, and having a break while someone else drives is like temporarily being on a ventilator—allowing a machine to perform those directing and controlling operations for a while. By analogy, then, if being alive means directing and controlling, then someone who is temporarily not directing and controlling is someone who is temporarily not alive. The fact that this person (?) retains the radical capacity is not at all relevant.</w:t>
      </w:r>
      <w:r w:rsidR="00667169" w:rsidRPr="00670BA1">
        <w:rPr>
          <w:rFonts w:ascii="Garamond" w:hAnsi="Garamond"/>
          <w:sz w:val="26"/>
          <w:szCs w:val="26"/>
        </w:rPr>
        <w:t xml:space="preserve"> </w:t>
      </w:r>
      <w:r w:rsidRPr="00670BA1">
        <w:rPr>
          <w:rFonts w:ascii="Garamond" w:hAnsi="Garamond"/>
          <w:sz w:val="26"/>
          <w:szCs w:val="26"/>
        </w:rPr>
        <w:t xml:space="preserve">I find this a </w:t>
      </w:r>
      <w:proofErr w:type="spellStart"/>
      <w:r w:rsidRPr="00670BA1">
        <w:rPr>
          <w:rFonts w:ascii="Garamond" w:hAnsi="Garamond"/>
          <w:i/>
          <w:sz w:val="26"/>
          <w:szCs w:val="26"/>
        </w:rPr>
        <w:t>reductio</w:t>
      </w:r>
      <w:proofErr w:type="spellEnd"/>
      <w:r w:rsidRPr="00670BA1">
        <w:rPr>
          <w:rFonts w:ascii="Garamond" w:hAnsi="Garamond"/>
          <w:sz w:val="26"/>
          <w:szCs w:val="26"/>
        </w:rPr>
        <w:t xml:space="preserve"> of the direction-and-control requirement, but of course one man’s </w:t>
      </w:r>
      <w:r w:rsidRPr="00670BA1">
        <w:rPr>
          <w:rFonts w:ascii="Garamond" w:hAnsi="Garamond"/>
          <w:i/>
          <w:sz w:val="26"/>
          <w:szCs w:val="26"/>
        </w:rPr>
        <w:t xml:space="preserve">modus </w:t>
      </w:r>
      <w:proofErr w:type="spellStart"/>
      <w:r w:rsidRPr="00670BA1">
        <w:rPr>
          <w:rFonts w:ascii="Garamond" w:hAnsi="Garamond"/>
          <w:i/>
          <w:sz w:val="26"/>
          <w:szCs w:val="26"/>
        </w:rPr>
        <w:t>tollens</w:t>
      </w:r>
      <w:proofErr w:type="spellEnd"/>
      <w:r w:rsidRPr="00670BA1">
        <w:rPr>
          <w:rFonts w:ascii="Garamond" w:hAnsi="Garamond"/>
          <w:sz w:val="26"/>
          <w:szCs w:val="26"/>
        </w:rPr>
        <w:t xml:space="preserve"> is another man’s </w:t>
      </w:r>
      <w:r w:rsidRPr="00670BA1">
        <w:rPr>
          <w:rFonts w:ascii="Garamond" w:hAnsi="Garamond"/>
          <w:i/>
          <w:sz w:val="26"/>
          <w:szCs w:val="26"/>
        </w:rPr>
        <w:t>modus ponens</w:t>
      </w:r>
      <w:r w:rsidRPr="00670BA1">
        <w:rPr>
          <w:rFonts w:ascii="Garamond" w:hAnsi="Garamond"/>
          <w:sz w:val="26"/>
          <w:szCs w:val="26"/>
        </w:rPr>
        <w:t>.</w:t>
      </w:r>
      <w:r w:rsidR="009047F4" w:rsidRPr="00670BA1">
        <w:rPr>
          <w:rFonts w:ascii="Garamond" w:hAnsi="Garamond"/>
          <w:sz w:val="26"/>
          <w:szCs w:val="26"/>
        </w:rPr>
        <w:t xml:space="preserve"> </w:t>
      </w:r>
    </w:p>
    <w:p w:rsidR="002C181C" w:rsidRDefault="002C181C">
      <w:pPr>
        <w:rPr>
          <w:rFonts w:ascii="Garamond" w:hAnsi="Garamond"/>
          <w:sz w:val="26"/>
          <w:szCs w:val="26"/>
        </w:rPr>
      </w:pPr>
    </w:p>
    <w:p w:rsidR="006E259E" w:rsidRDefault="006E259E">
      <w:pPr>
        <w:rPr>
          <w:rFonts w:ascii="Garamond" w:hAnsi="Garamond"/>
          <w:sz w:val="26"/>
          <w:szCs w:val="26"/>
        </w:rPr>
      </w:pPr>
    </w:p>
    <w:p w:rsidR="006E259E" w:rsidRPr="00670BA1" w:rsidRDefault="006E259E" w:rsidP="006E259E">
      <w:pPr>
        <w:rPr>
          <w:rFonts w:ascii="Garamond" w:hAnsi="Garamond"/>
          <w:b/>
          <w:sz w:val="26"/>
          <w:szCs w:val="26"/>
        </w:rPr>
      </w:pPr>
      <w:r w:rsidRPr="00670BA1">
        <w:rPr>
          <w:rFonts w:ascii="Garamond" w:hAnsi="Garamond"/>
          <w:b/>
          <w:sz w:val="26"/>
          <w:szCs w:val="26"/>
        </w:rPr>
        <w:t>Objection 9</w:t>
      </w:r>
    </w:p>
    <w:p w:rsidR="006E259E" w:rsidRPr="00670BA1" w:rsidRDefault="006E259E" w:rsidP="006E259E">
      <w:pPr>
        <w:rPr>
          <w:rFonts w:ascii="Garamond" w:hAnsi="Garamond"/>
          <w:sz w:val="26"/>
          <w:szCs w:val="26"/>
        </w:rPr>
      </w:pPr>
      <w:r w:rsidRPr="00670BA1">
        <w:rPr>
          <w:rFonts w:ascii="Garamond" w:hAnsi="Garamond"/>
          <w:sz w:val="26"/>
          <w:szCs w:val="26"/>
        </w:rPr>
        <w:t xml:space="preserve">OK, fine, it’s a single anti-entropy system at the organism level. It’s a living organism. But it’s not human, because it lacks the </w:t>
      </w:r>
      <w:r>
        <w:rPr>
          <w:rFonts w:ascii="Garamond" w:hAnsi="Garamond"/>
          <w:sz w:val="26"/>
          <w:szCs w:val="26"/>
        </w:rPr>
        <w:t xml:space="preserve">radical capacity for thought and even </w:t>
      </w:r>
      <w:r w:rsidRPr="00670BA1">
        <w:rPr>
          <w:rFonts w:ascii="Garamond" w:hAnsi="Garamond"/>
          <w:sz w:val="26"/>
          <w:szCs w:val="26"/>
        </w:rPr>
        <w:t>sentience—so it’s not really even an animal.</w:t>
      </w:r>
      <w:r w:rsidRPr="00670BA1">
        <w:rPr>
          <w:rStyle w:val="FootnoteReference"/>
          <w:rFonts w:ascii="Garamond" w:hAnsi="Garamond"/>
          <w:sz w:val="26"/>
          <w:szCs w:val="26"/>
        </w:rPr>
        <w:footnoteReference w:id="39"/>
      </w:r>
      <w:r w:rsidRPr="00670BA1">
        <w:rPr>
          <w:rFonts w:ascii="Garamond" w:hAnsi="Garamond"/>
          <w:sz w:val="26"/>
          <w:szCs w:val="26"/>
        </w:rPr>
        <w:t xml:space="preserve"> </w:t>
      </w:r>
      <w:r>
        <w:rPr>
          <w:rFonts w:ascii="Garamond" w:hAnsi="Garamond"/>
          <w:sz w:val="26"/>
          <w:szCs w:val="26"/>
        </w:rPr>
        <w:t>P</w:t>
      </w:r>
      <w:r w:rsidRPr="00670BA1">
        <w:rPr>
          <w:rFonts w:ascii="Garamond" w:hAnsi="Garamond"/>
          <w:sz w:val="26"/>
          <w:szCs w:val="26"/>
        </w:rPr>
        <w:t xml:space="preserve">utting this in terms of the </w:t>
      </w:r>
      <w:proofErr w:type="spellStart"/>
      <w:r w:rsidRPr="00670BA1">
        <w:rPr>
          <w:rFonts w:ascii="Garamond" w:hAnsi="Garamond"/>
          <w:sz w:val="26"/>
          <w:szCs w:val="26"/>
        </w:rPr>
        <w:t>Shewmonian</w:t>
      </w:r>
      <w:proofErr w:type="spellEnd"/>
      <w:r w:rsidRPr="00670BA1">
        <w:rPr>
          <w:rFonts w:ascii="Garamond" w:hAnsi="Garamond"/>
          <w:sz w:val="26"/>
          <w:szCs w:val="26"/>
        </w:rPr>
        <w:t xml:space="preserve"> argument spelled out above, the false step is (5), and we should resist the transition from Phase One to Phase Two. The BDB used to be human, but it isn’t anymore. Call this Early-Onset </w:t>
      </w:r>
      <w:proofErr w:type="spellStart"/>
      <w:r w:rsidRPr="00670BA1">
        <w:rPr>
          <w:rFonts w:ascii="Garamond" w:hAnsi="Garamond"/>
          <w:sz w:val="26"/>
          <w:szCs w:val="26"/>
        </w:rPr>
        <w:t>Dehominization</w:t>
      </w:r>
      <w:proofErr w:type="spellEnd"/>
      <w:r w:rsidRPr="00670BA1">
        <w:rPr>
          <w:rFonts w:ascii="Garamond" w:hAnsi="Garamond"/>
          <w:sz w:val="26"/>
          <w:szCs w:val="26"/>
        </w:rPr>
        <w:t>.</w:t>
      </w:r>
    </w:p>
    <w:p w:rsidR="006E259E" w:rsidRPr="00670BA1" w:rsidRDefault="006E259E" w:rsidP="006E259E">
      <w:pPr>
        <w:rPr>
          <w:rFonts w:ascii="Garamond" w:hAnsi="Garamond"/>
          <w:sz w:val="26"/>
          <w:szCs w:val="26"/>
        </w:rPr>
      </w:pPr>
    </w:p>
    <w:p w:rsidR="006E259E" w:rsidRPr="00670BA1" w:rsidRDefault="006E259E" w:rsidP="006E259E">
      <w:pPr>
        <w:rPr>
          <w:rFonts w:ascii="Garamond" w:hAnsi="Garamond"/>
          <w:b/>
          <w:sz w:val="26"/>
          <w:szCs w:val="26"/>
        </w:rPr>
      </w:pPr>
      <w:r w:rsidRPr="00670BA1">
        <w:rPr>
          <w:rFonts w:ascii="Garamond" w:hAnsi="Garamond"/>
          <w:b/>
          <w:sz w:val="26"/>
          <w:szCs w:val="26"/>
        </w:rPr>
        <w:t>Ad 9</w:t>
      </w:r>
    </w:p>
    <w:p w:rsidR="006E259E" w:rsidRPr="00670BA1" w:rsidRDefault="006E259E" w:rsidP="006E259E">
      <w:pPr>
        <w:rPr>
          <w:rFonts w:ascii="Garamond" w:hAnsi="Garamond"/>
          <w:sz w:val="26"/>
          <w:szCs w:val="26"/>
        </w:rPr>
      </w:pPr>
      <w:r w:rsidRPr="00670BA1">
        <w:rPr>
          <w:rFonts w:ascii="Garamond" w:hAnsi="Garamond"/>
          <w:sz w:val="26"/>
          <w:szCs w:val="26"/>
        </w:rPr>
        <w:t xml:space="preserve">This argument </w:t>
      </w:r>
      <w:r w:rsidR="00563171">
        <w:rPr>
          <w:rFonts w:ascii="Garamond" w:hAnsi="Garamond"/>
          <w:sz w:val="26"/>
          <w:szCs w:val="26"/>
        </w:rPr>
        <w:t xml:space="preserve">can </w:t>
      </w:r>
      <w:r w:rsidRPr="00670BA1">
        <w:rPr>
          <w:rFonts w:ascii="Garamond" w:hAnsi="Garamond"/>
          <w:sz w:val="26"/>
          <w:szCs w:val="26"/>
        </w:rPr>
        <w:t xml:space="preserve">be responded to in a number of ways, some </w:t>
      </w:r>
      <w:proofErr w:type="spellStart"/>
      <w:r w:rsidRPr="00670BA1">
        <w:rPr>
          <w:rFonts w:ascii="Garamond" w:hAnsi="Garamond"/>
          <w:sz w:val="26"/>
          <w:szCs w:val="26"/>
        </w:rPr>
        <w:t>Shewmonian</w:t>
      </w:r>
      <w:proofErr w:type="spellEnd"/>
      <w:r w:rsidRPr="00670BA1">
        <w:rPr>
          <w:rFonts w:ascii="Garamond" w:hAnsi="Garamond"/>
          <w:sz w:val="26"/>
          <w:szCs w:val="26"/>
        </w:rPr>
        <w:t xml:space="preserve"> and some not.</w:t>
      </w:r>
    </w:p>
    <w:p w:rsidR="006E259E" w:rsidRPr="00670BA1" w:rsidRDefault="006E259E" w:rsidP="006E259E">
      <w:pPr>
        <w:rPr>
          <w:rFonts w:ascii="Garamond" w:hAnsi="Garamond"/>
          <w:sz w:val="26"/>
          <w:szCs w:val="26"/>
        </w:rPr>
      </w:pPr>
      <w:r w:rsidRPr="00670BA1">
        <w:rPr>
          <w:rFonts w:ascii="Garamond" w:hAnsi="Garamond"/>
          <w:sz w:val="26"/>
          <w:szCs w:val="26"/>
        </w:rPr>
        <w:tab/>
        <w:t xml:space="preserve">First, it’s very hard to see how the argument doesn’t lead to the view that </w:t>
      </w:r>
      <w:r>
        <w:rPr>
          <w:rFonts w:ascii="Garamond" w:hAnsi="Garamond"/>
          <w:sz w:val="26"/>
          <w:szCs w:val="26"/>
        </w:rPr>
        <w:t xml:space="preserve">mere </w:t>
      </w:r>
      <w:r w:rsidRPr="00670BA1">
        <w:rPr>
          <w:rFonts w:ascii="Garamond" w:hAnsi="Garamond"/>
          <w:sz w:val="26"/>
          <w:szCs w:val="26"/>
        </w:rPr>
        <w:t xml:space="preserve">higher-brain death is human death. If the lack of the capacity for sentience means you aren’t an animal, won’t the lack of the capacity for rational thought mean you aren’t a </w:t>
      </w:r>
      <w:r w:rsidRPr="00670BA1">
        <w:rPr>
          <w:rFonts w:ascii="Garamond" w:hAnsi="Garamond"/>
          <w:i/>
          <w:sz w:val="26"/>
          <w:szCs w:val="26"/>
        </w:rPr>
        <w:t>human</w:t>
      </w:r>
      <w:r w:rsidRPr="00670BA1">
        <w:rPr>
          <w:rFonts w:ascii="Garamond" w:hAnsi="Garamond"/>
          <w:sz w:val="26"/>
          <w:szCs w:val="26"/>
        </w:rPr>
        <w:t xml:space="preserve"> animal?</w:t>
      </w:r>
      <w:r w:rsidRPr="00670BA1">
        <w:rPr>
          <w:rStyle w:val="FootnoteReference"/>
          <w:rFonts w:ascii="Garamond" w:hAnsi="Garamond"/>
          <w:sz w:val="26"/>
          <w:szCs w:val="26"/>
        </w:rPr>
        <w:footnoteReference w:id="40"/>
      </w:r>
      <w:r w:rsidRPr="00670BA1">
        <w:rPr>
          <w:rFonts w:ascii="Garamond" w:hAnsi="Garamond"/>
          <w:sz w:val="26"/>
          <w:szCs w:val="26"/>
        </w:rPr>
        <w:t xml:space="preserve"> Of course, some people do hold that higher-brain death is human death, but I do not, and so I think that unless it’s shown how this implication can be avoided, we have here a </w:t>
      </w:r>
      <w:proofErr w:type="spellStart"/>
      <w:r w:rsidRPr="00670BA1">
        <w:rPr>
          <w:rFonts w:ascii="Garamond" w:hAnsi="Garamond"/>
          <w:i/>
          <w:sz w:val="26"/>
          <w:szCs w:val="26"/>
        </w:rPr>
        <w:t>reductio</w:t>
      </w:r>
      <w:proofErr w:type="spellEnd"/>
      <w:r w:rsidRPr="00670BA1">
        <w:rPr>
          <w:rFonts w:ascii="Garamond" w:hAnsi="Garamond"/>
          <w:i/>
          <w:sz w:val="26"/>
          <w:szCs w:val="26"/>
        </w:rPr>
        <w:t xml:space="preserve"> ad absurdum</w:t>
      </w:r>
      <w:r w:rsidRPr="00670BA1">
        <w:rPr>
          <w:rFonts w:ascii="Garamond" w:hAnsi="Garamond"/>
          <w:sz w:val="26"/>
          <w:szCs w:val="26"/>
        </w:rPr>
        <w:t xml:space="preserve"> of the idea proposed by </w:t>
      </w:r>
      <w:proofErr w:type="spellStart"/>
      <w:r w:rsidRPr="00670BA1">
        <w:rPr>
          <w:rFonts w:ascii="Garamond" w:hAnsi="Garamond"/>
          <w:sz w:val="26"/>
          <w:szCs w:val="26"/>
        </w:rPr>
        <w:t>Grisez</w:t>
      </w:r>
      <w:proofErr w:type="spellEnd"/>
      <w:r w:rsidRPr="00670BA1">
        <w:rPr>
          <w:rFonts w:ascii="Garamond" w:hAnsi="Garamond"/>
          <w:sz w:val="26"/>
          <w:szCs w:val="26"/>
        </w:rPr>
        <w:t xml:space="preserve"> and Lee.</w:t>
      </w:r>
      <w:r w:rsidRPr="00670BA1">
        <w:rPr>
          <w:rStyle w:val="FootnoteReference"/>
          <w:rFonts w:ascii="Garamond" w:hAnsi="Garamond"/>
          <w:sz w:val="26"/>
          <w:szCs w:val="26"/>
        </w:rPr>
        <w:footnoteReference w:id="41"/>
      </w:r>
    </w:p>
    <w:p w:rsidR="006E259E" w:rsidRPr="00670BA1" w:rsidRDefault="006E259E" w:rsidP="006E259E">
      <w:pPr>
        <w:rPr>
          <w:rFonts w:ascii="Garamond" w:hAnsi="Garamond"/>
          <w:sz w:val="26"/>
          <w:szCs w:val="26"/>
        </w:rPr>
      </w:pPr>
      <w:r w:rsidRPr="00670BA1">
        <w:rPr>
          <w:rFonts w:ascii="Garamond" w:hAnsi="Garamond"/>
          <w:sz w:val="26"/>
          <w:szCs w:val="26"/>
        </w:rPr>
        <w:tab/>
        <w:t xml:space="preserve">Second, everyone in this debate, or anyway all the Aristotelian-Thomists, accept the idea that death is a substantial change, but notice that it’s usually thought of in the obvious way as a substantial change that involves going from </w:t>
      </w:r>
      <w:r w:rsidRPr="00670BA1">
        <w:rPr>
          <w:rFonts w:ascii="Garamond" w:hAnsi="Garamond"/>
          <w:sz w:val="26"/>
          <w:szCs w:val="26"/>
          <w:u w:val="single"/>
        </w:rPr>
        <w:t>one</w:t>
      </w:r>
      <w:r w:rsidRPr="00670BA1">
        <w:rPr>
          <w:rFonts w:ascii="Garamond" w:hAnsi="Garamond"/>
          <w:sz w:val="26"/>
          <w:szCs w:val="26"/>
        </w:rPr>
        <w:t xml:space="preserve"> organism to a </w:t>
      </w:r>
      <w:r w:rsidRPr="00670BA1">
        <w:rPr>
          <w:rFonts w:ascii="Garamond" w:hAnsi="Garamond"/>
          <w:sz w:val="26"/>
          <w:szCs w:val="26"/>
          <w:u w:val="single"/>
        </w:rPr>
        <w:t>multiplicity</w:t>
      </w:r>
      <w:r w:rsidRPr="00670BA1">
        <w:rPr>
          <w:rFonts w:ascii="Garamond" w:hAnsi="Garamond"/>
          <w:sz w:val="26"/>
          <w:szCs w:val="26"/>
        </w:rPr>
        <w:t xml:space="preserve"> of cells or organs. On the </w:t>
      </w:r>
      <w:proofErr w:type="spellStart"/>
      <w:r w:rsidRPr="00670BA1">
        <w:rPr>
          <w:rFonts w:ascii="Garamond" w:hAnsi="Garamond"/>
          <w:sz w:val="26"/>
          <w:szCs w:val="26"/>
        </w:rPr>
        <w:t>Grisez</w:t>
      </w:r>
      <w:proofErr w:type="spellEnd"/>
      <w:r w:rsidRPr="00670BA1">
        <w:rPr>
          <w:rFonts w:ascii="Garamond" w:hAnsi="Garamond"/>
          <w:sz w:val="26"/>
          <w:szCs w:val="26"/>
        </w:rPr>
        <w:t xml:space="preserve">-Lee proposal, death is sometimes a transition from </w:t>
      </w:r>
      <w:r w:rsidRPr="00670BA1">
        <w:rPr>
          <w:rFonts w:ascii="Garamond" w:hAnsi="Garamond"/>
          <w:sz w:val="26"/>
          <w:szCs w:val="26"/>
          <w:u w:val="single"/>
        </w:rPr>
        <w:t>one</w:t>
      </w:r>
      <w:r w:rsidRPr="00670BA1">
        <w:rPr>
          <w:rFonts w:ascii="Garamond" w:hAnsi="Garamond"/>
          <w:sz w:val="26"/>
          <w:szCs w:val="26"/>
        </w:rPr>
        <w:t xml:space="preserve"> human organism to </w:t>
      </w:r>
      <w:r w:rsidRPr="00670BA1">
        <w:rPr>
          <w:rFonts w:ascii="Garamond" w:hAnsi="Garamond"/>
          <w:sz w:val="26"/>
          <w:szCs w:val="26"/>
          <w:u w:val="single"/>
        </w:rPr>
        <w:t>one</w:t>
      </w:r>
      <w:r w:rsidRPr="00670BA1">
        <w:rPr>
          <w:rFonts w:ascii="Garamond" w:hAnsi="Garamond"/>
          <w:sz w:val="26"/>
          <w:szCs w:val="26"/>
        </w:rPr>
        <w:t xml:space="preserve"> non-human organism. I think it’s very weird to think that substantial changes happen this way. True, Aquinas holds that that’s how the genesis of the human being takes place </w:t>
      </w:r>
      <w:r w:rsidRPr="00670BA1">
        <w:rPr>
          <w:rFonts w:ascii="Garamond" w:hAnsi="Garamond"/>
          <w:i/>
          <w:sz w:val="26"/>
          <w:szCs w:val="26"/>
        </w:rPr>
        <w:t>in utero</w:t>
      </w:r>
      <w:r w:rsidRPr="00670BA1">
        <w:rPr>
          <w:rFonts w:ascii="Garamond" w:hAnsi="Garamond"/>
          <w:sz w:val="26"/>
          <w:szCs w:val="26"/>
        </w:rPr>
        <w:t xml:space="preserve">, but </w:t>
      </w:r>
      <w:r w:rsidR="00563171">
        <w:rPr>
          <w:rFonts w:ascii="Garamond" w:hAnsi="Garamond"/>
          <w:sz w:val="26"/>
          <w:szCs w:val="26"/>
        </w:rPr>
        <w:t>guys, he died in, like, the middle ages or something.</w:t>
      </w:r>
    </w:p>
    <w:p w:rsidR="006E259E" w:rsidRDefault="006E259E" w:rsidP="006E259E">
      <w:pPr>
        <w:rPr>
          <w:rFonts w:ascii="Garamond" w:hAnsi="Garamond"/>
          <w:sz w:val="26"/>
          <w:szCs w:val="26"/>
        </w:rPr>
      </w:pPr>
      <w:r w:rsidRPr="00670BA1">
        <w:rPr>
          <w:rFonts w:ascii="Garamond" w:hAnsi="Garamond"/>
          <w:sz w:val="26"/>
          <w:szCs w:val="26"/>
        </w:rPr>
        <w:lastRenderedPageBreak/>
        <w:tab/>
      </w:r>
      <w:r w:rsidR="00563171">
        <w:rPr>
          <w:rFonts w:ascii="Garamond" w:hAnsi="Garamond"/>
          <w:sz w:val="26"/>
          <w:szCs w:val="26"/>
        </w:rPr>
        <w:t>Third</w:t>
      </w:r>
      <w:r w:rsidRPr="0046654C">
        <w:rPr>
          <w:rFonts w:ascii="Garamond" w:hAnsi="Garamond"/>
          <w:sz w:val="26"/>
          <w:szCs w:val="26"/>
        </w:rPr>
        <w:t xml:space="preserve">, </w:t>
      </w:r>
      <w:r>
        <w:rPr>
          <w:rFonts w:ascii="Garamond" w:hAnsi="Garamond"/>
          <w:sz w:val="26"/>
          <w:szCs w:val="26"/>
        </w:rPr>
        <w:t xml:space="preserve">I think we should not be so confident that </w:t>
      </w:r>
      <w:r w:rsidRPr="00670BA1">
        <w:rPr>
          <w:rFonts w:ascii="Garamond" w:hAnsi="Garamond"/>
          <w:sz w:val="26"/>
          <w:szCs w:val="26"/>
        </w:rPr>
        <w:t xml:space="preserve">the brainless </w:t>
      </w:r>
      <w:r>
        <w:rPr>
          <w:rFonts w:ascii="Garamond" w:hAnsi="Garamond"/>
          <w:sz w:val="26"/>
          <w:szCs w:val="26"/>
        </w:rPr>
        <w:t xml:space="preserve">actually do </w:t>
      </w:r>
      <w:r w:rsidRPr="00670BA1">
        <w:rPr>
          <w:rFonts w:ascii="Garamond" w:hAnsi="Garamond"/>
          <w:sz w:val="26"/>
          <w:szCs w:val="26"/>
        </w:rPr>
        <w:t xml:space="preserve">lack those powers. </w:t>
      </w:r>
      <w:r>
        <w:rPr>
          <w:rFonts w:ascii="Garamond" w:hAnsi="Garamond"/>
          <w:sz w:val="26"/>
          <w:szCs w:val="26"/>
        </w:rPr>
        <w:t>Lee says that powers like sensation belong to the soul-body composite, not to the soul.</w:t>
      </w:r>
      <w:r>
        <w:rPr>
          <w:rStyle w:val="FootnoteReference"/>
          <w:rFonts w:ascii="Garamond" w:hAnsi="Garamond"/>
          <w:sz w:val="26"/>
          <w:szCs w:val="26"/>
        </w:rPr>
        <w:footnoteReference w:id="42"/>
      </w:r>
      <w:r>
        <w:rPr>
          <w:rFonts w:ascii="Garamond" w:hAnsi="Garamond"/>
          <w:sz w:val="26"/>
          <w:szCs w:val="26"/>
        </w:rPr>
        <w:t xml:space="preserve"> There’s some truth in this, but more needs to be said. Consider his claim that “one does not retain a capacity to walk after one loses one’s legs.” In one sense, of course this is true, but in another sense, I think it is not. Someone could have legs transplanted and thereby recover the capacity to walk. That shows that, in a different way, they already had the capacity to walk. Consider what would happen if legs were transplanted onto a snake; could it then learn to walk? I think the answer would be no. Snake souls do not have a locomotive power that is suited for the use of legs, and for that reason, a snake soul doesn’t “know what to do” with legs. A human soul, by contrast, does “know what to do” with legs. So while in one sense both a legless human and snake “lack the capacity to walk,” in another sense the human still has that capacity. Capacities come nested, in a series of levels. Someone who is trapped under a large rock is “unable to walk”; so is someone whose legs are temporarily anesthetized; so is someone whose legs are paralyzed; so is someone who has no legs; so is a snake; but these indicate increasing degrees of incapacity, and only the last is absolute. So I think that there’s an important sense in which a legless human </w:t>
      </w:r>
      <w:r>
        <w:rPr>
          <w:rFonts w:ascii="Garamond" w:hAnsi="Garamond"/>
          <w:i/>
          <w:sz w:val="26"/>
          <w:szCs w:val="26"/>
        </w:rPr>
        <w:t>does</w:t>
      </w:r>
      <w:r>
        <w:rPr>
          <w:rFonts w:ascii="Garamond" w:hAnsi="Garamond"/>
          <w:sz w:val="26"/>
          <w:szCs w:val="26"/>
        </w:rPr>
        <w:t xml:space="preserve"> have the capacity to walk, even if it is a remote capacity.</w:t>
      </w:r>
    </w:p>
    <w:p w:rsidR="006E259E" w:rsidRPr="00893E57" w:rsidRDefault="006E259E" w:rsidP="006E259E">
      <w:pPr>
        <w:rPr>
          <w:rFonts w:ascii="Garamond" w:hAnsi="Garamond"/>
          <w:sz w:val="26"/>
          <w:szCs w:val="26"/>
        </w:rPr>
      </w:pPr>
      <w:r>
        <w:rPr>
          <w:rFonts w:ascii="Garamond" w:hAnsi="Garamond"/>
          <w:sz w:val="26"/>
          <w:szCs w:val="26"/>
        </w:rPr>
        <w:tab/>
        <w:t xml:space="preserve">In a parallel way, then, we should not be so sure that the </w:t>
      </w:r>
      <w:r w:rsidRPr="00670BA1">
        <w:rPr>
          <w:rFonts w:ascii="Garamond" w:hAnsi="Garamond"/>
          <w:sz w:val="26"/>
          <w:szCs w:val="26"/>
        </w:rPr>
        <w:t xml:space="preserve">brainless lack the radical capacity </w:t>
      </w:r>
      <w:r>
        <w:rPr>
          <w:rFonts w:ascii="Garamond" w:hAnsi="Garamond"/>
          <w:sz w:val="26"/>
          <w:szCs w:val="26"/>
        </w:rPr>
        <w:t xml:space="preserve">to </w:t>
      </w:r>
      <w:r w:rsidRPr="00670BA1">
        <w:rPr>
          <w:rFonts w:ascii="Garamond" w:hAnsi="Garamond"/>
          <w:sz w:val="26"/>
          <w:szCs w:val="26"/>
        </w:rPr>
        <w:t>sense</w:t>
      </w:r>
      <w:r>
        <w:rPr>
          <w:rFonts w:ascii="Garamond" w:hAnsi="Garamond"/>
          <w:sz w:val="26"/>
          <w:szCs w:val="26"/>
        </w:rPr>
        <w:t xml:space="preserve"> or think. If, by some futuristic kind of transplant surgery, </w:t>
      </w:r>
      <w:r w:rsidRPr="00670BA1">
        <w:rPr>
          <w:rFonts w:ascii="Garamond" w:hAnsi="Garamond"/>
          <w:sz w:val="26"/>
          <w:szCs w:val="26"/>
        </w:rPr>
        <w:t xml:space="preserve">new brain matter were transplanted into the skull of the brain dead person, it’s at least theoretically possible that the soul could begin to animate and humanize that new brain matter. This would be like the case of someone who has </w:t>
      </w:r>
      <w:r>
        <w:rPr>
          <w:rFonts w:ascii="Garamond" w:hAnsi="Garamond"/>
          <w:sz w:val="26"/>
          <w:szCs w:val="26"/>
        </w:rPr>
        <w:t xml:space="preserve">no </w:t>
      </w:r>
      <w:r w:rsidRPr="00670BA1">
        <w:rPr>
          <w:rFonts w:ascii="Garamond" w:hAnsi="Garamond"/>
          <w:sz w:val="26"/>
          <w:szCs w:val="26"/>
        </w:rPr>
        <w:t>kidney, but receives one in a transplant: the fact that they are able to acquire renal function shows, as nothing else could, that they already did have the radical capacity to exercise these functions.</w:t>
      </w:r>
    </w:p>
    <w:p w:rsidR="001E1EB0" w:rsidRPr="00670BA1" w:rsidRDefault="001E1EB0">
      <w:pPr>
        <w:rPr>
          <w:rFonts w:ascii="Garamond" w:hAnsi="Garamond"/>
          <w:sz w:val="26"/>
          <w:szCs w:val="26"/>
        </w:rPr>
      </w:pPr>
    </w:p>
    <w:p w:rsidR="009E3D16" w:rsidRPr="00670BA1" w:rsidRDefault="009E3D16">
      <w:pPr>
        <w:rPr>
          <w:rFonts w:ascii="Garamond" w:hAnsi="Garamond"/>
          <w:sz w:val="26"/>
          <w:szCs w:val="26"/>
        </w:rPr>
      </w:pPr>
    </w:p>
    <w:p w:rsidR="009E3D16" w:rsidRPr="00670BA1" w:rsidRDefault="009E3D16" w:rsidP="009E3D16">
      <w:pPr>
        <w:jc w:val="center"/>
        <w:rPr>
          <w:rFonts w:ascii="Garamond" w:hAnsi="Garamond"/>
          <w:b/>
          <w:sz w:val="26"/>
          <w:szCs w:val="26"/>
        </w:rPr>
      </w:pPr>
      <w:r w:rsidRPr="00670BA1">
        <w:rPr>
          <w:rFonts w:ascii="Garamond" w:hAnsi="Garamond"/>
          <w:b/>
          <w:sz w:val="26"/>
          <w:szCs w:val="26"/>
        </w:rPr>
        <w:t>A conclusion of sorts</w:t>
      </w:r>
    </w:p>
    <w:p w:rsidR="00D6039B" w:rsidRPr="00670BA1" w:rsidRDefault="009E3D16">
      <w:pPr>
        <w:rPr>
          <w:rFonts w:ascii="Garamond" w:hAnsi="Garamond"/>
          <w:sz w:val="26"/>
          <w:szCs w:val="26"/>
        </w:rPr>
      </w:pPr>
      <w:r w:rsidRPr="00670BA1">
        <w:rPr>
          <w:rFonts w:ascii="Garamond" w:hAnsi="Garamond"/>
          <w:sz w:val="26"/>
          <w:szCs w:val="26"/>
        </w:rPr>
        <w:t xml:space="preserve">I think that the question of brain death is a very difficult one. I </w:t>
      </w:r>
      <w:r w:rsidR="00667169" w:rsidRPr="00670BA1">
        <w:rPr>
          <w:rFonts w:ascii="Garamond" w:hAnsi="Garamond"/>
          <w:sz w:val="26"/>
          <w:szCs w:val="26"/>
        </w:rPr>
        <w:t xml:space="preserve">do </w:t>
      </w:r>
      <w:r w:rsidRPr="00670BA1">
        <w:rPr>
          <w:rFonts w:ascii="Garamond" w:hAnsi="Garamond"/>
          <w:sz w:val="26"/>
          <w:szCs w:val="26"/>
        </w:rPr>
        <w:t xml:space="preserve">lean in </w:t>
      </w:r>
      <w:proofErr w:type="spellStart"/>
      <w:r w:rsidRPr="00670BA1">
        <w:rPr>
          <w:rFonts w:ascii="Garamond" w:hAnsi="Garamond"/>
          <w:sz w:val="26"/>
          <w:szCs w:val="26"/>
        </w:rPr>
        <w:t>Shewmon’s</w:t>
      </w:r>
      <w:proofErr w:type="spellEnd"/>
      <w:r w:rsidRPr="00670BA1">
        <w:rPr>
          <w:rFonts w:ascii="Garamond" w:hAnsi="Garamond"/>
          <w:sz w:val="26"/>
          <w:szCs w:val="26"/>
        </w:rPr>
        <w:t xml:space="preserve"> direction: his arguments seem powerful to me (even if they need improvement), and replies to them often do not really address </w:t>
      </w:r>
      <w:r w:rsidR="00667169" w:rsidRPr="00670BA1">
        <w:rPr>
          <w:rFonts w:ascii="Garamond" w:hAnsi="Garamond"/>
          <w:sz w:val="26"/>
          <w:szCs w:val="26"/>
        </w:rPr>
        <w:t>them</w:t>
      </w:r>
      <w:r w:rsidRPr="00670BA1">
        <w:rPr>
          <w:rFonts w:ascii="Garamond" w:hAnsi="Garamond"/>
          <w:sz w:val="26"/>
          <w:szCs w:val="26"/>
        </w:rPr>
        <w:t xml:space="preserve"> very well. </w:t>
      </w:r>
      <w:r w:rsidR="00667169" w:rsidRPr="00670BA1">
        <w:rPr>
          <w:rFonts w:ascii="Garamond" w:hAnsi="Garamond"/>
          <w:sz w:val="26"/>
          <w:szCs w:val="26"/>
        </w:rPr>
        <w:t xml:space="preserve">But </w:t>
      </w:r>
      <w:r w:rsidRPr="00670BA1">
        <w:rPr>
          <w:rFonts w:ascii="Garamond" w:hAnsi="Garamond"/>
          <w:sz w:val="26"/>
          <w:szCs w:val="26"/>
        </w:rPr>
        <w:t xml:space="preserve">many obscurities remain. To end where I began, I hope the intellectual community will move slowly. It’s not easy to know whether BDBs are really dead, and that’s true in no small part because many of the relevant notions—death, life, integration, control, capacity, soul, and so on—are very difficult to understand. To paraphrase </w:t>
      </w:r>
      <w:r w:rsidR="00CE3B43" w:rsidRPr="00670BA1">
        <w:rPr>
          <w:rFonts w:ascii="Garamond" w:hAnsi="Garamond"/>
          <w:sz w:val="26"/>
          <w:szCs w:val="26"/>
        </w:rPr>
        <w:t>Karl Valentin, “</w:t>
      </w:r>
      <w:proofErr w:type="spellStart"/>
      <w:r w:rsidR="0054581D" w:rsidRPr="00670BA1">
        <w:rPr>
          <w:rFonts w:ascii="Garamond" w:hAnsi="Garamond"/>
          <w:sz w:val="26"/>
          <w:szCs w:val="26"/>
        </w:rPr>
        <w:t>Philosophie</w:t>
      </w:r>
      <w:proofErr w:type="spellEnd"/>
      <w:r w:rsidR="00CE3B43" w:rsidRPr="00670BA1">
        <w:rPr>
          <w:rFonts w:ascii="Garamond" w:hAnsi="Garamond"/>
          <w:sz w:val="26"/>
          <w:szCs w:val="26"/>
        </w:rPr>
        <w:t xml:space="preserve"> </w:t>
      </w:r>
      <w:proofErr w:type="spellStart"/>
      <w:r w:rsidR="00CE3B43" w:rsidRPr="00670BA1">
        <w:rPr>
          <w:rFonts w:ascii="Garamond" w:hAnsi="Garamond"/>
          <w:sz w:val="26"/>
          <w:szCs w:val="26"/>
        </w:rPr>
        <w:t>ist</w:t>
      </w:r>
      <w:proofErr w:type="spellEnd"/>
      <w:r w:rsidR="00CE3B43" w:rsidRPr="00670BA1">
        <w:rPr>
          <w:rFonts w:ascii="Garamond" w:hAnsi="Garamond"/>
          <w:sz w:val="26"/>
          <w:szCs w:val="26"/>
        </w:rPr>
        <w:t xml:space="preserve"> </w:t>
      </w:r>
      <w:proofErr w:type="spellStart"/>
      <w:r w:rsidR="00CE3B43" w:rsidRPr="00670BA1">
        <w:rPr>
          <w:rFonts w:ascii="Garamond" w:hAnsi="Garamond"/>
          <w:sz w:val="26"/>
          <w:szCs w:val="26"/>
        </w:rPr>
        <w:t>schön</w:t>
      </w:r>
      <w:proofErr w:type="spellEnd"/>
      <w:r w:rsidR="00CE3B43" w:rsidRPr="00670BA1">
        <w:rPr>
          <w:rFonts w:ascii="Garamond" w:hAnsi="Garamond"/>
          <w:sz w:val="26"/>
          <w:szCs w:val="26"/>
        </w:rPr>
        <w:t xml:space="preserve">, </w:t>
      </w:r>
      <w:proofErr w:type="spellStart"/>
      <w:r w:rsidR="00CE3B43" w:rsidRPr="00670BA1">
        <w:rPr>
          <w:rFonts w:ascii="Garamond" w:hAnsi="Garamond"/>
          <w:sz w:val="26"/>
          <w:szCs w:val="26"/>
        </w:rPr>
        <w:t>macht</w:t>
      </w:r>
      <w:proofErr w:type="spellEnd"/>
      <w:r w:rsidR="00CE3B43" w:rsidRPr="00670BA1">
        <w:rPr>
          <w:rFonts w:ascii="Garamond" w:hAnsi="Garamond"/>
          <w:sz w:val="26"/>
          <w:szCs w:val="26"/>
        </w:rPr>
        <w:t xml:space="preserve"> </w:t>
      </w:r>
      <w:proofErr w:type="spellStart"/>
      <w:r w:rsidR="00CE3B43" w:rsidRPr="00670BA1">
        <w:rPr>
          <w:rFonts w:ascii="Garamond" w:hAnsi="Garamond"/>
          <w:sz w:val="26"/>
          <w:szCs w:val="26"/>
        </w:rPr>
        <w:t>aber</w:t>
      </w:r>
      <w:proofErr w:type="spellEnd"/>
      <w:r w:rsidR="00CE3B43" w:rsidRPr="00670BA1">
        <w:rPr>
          <w:rFonts w:ascii="Garamond" w:hAnsi="Garamond"/>
          <w:sz w:val="26"/>
          <w:szCs w:val="26"/>
        </w:rPr>
        <w:t xml:space="preserve"> </w:t>
      </w:r>
      <w:proofErr w:type="spellStart"/>
      <w:r w:rsidR="00CE3B43" w:rsidRPr="00670BA1">
        <w:rPr>
          <w:rFonts w:ascii="Garamond" w:hAnsi="Garamond"/>
          <w:sz w:val="26"/>
          <w:szCs w:val="26"/>
        </w:rPr>
        <w:t>viel</w:t>
      </w:r>
      <w:proofErr w:type="spellEnd"/>
      <w:r w:rsidR="00CE3B43" w:rsidRPr="00670BA1">
        <w:rPr>
          <w:rFonts w:ascii="Garamond" w:hAnsi="Garamond"/>
          <w:sz w:val="26"/>
          <w:szCs w:val="26"/>
        </w:rPr>
        <w:t xml:space="preserve"> </w:t>
      </w:r>
      <w:proofErr w:type="spellStart"/>
      <w:r w:rsidR="00CE3B43" w:rsidRPr="00670BA1">
        <w:rPr>
          <w:rFonts w:ascii="Garamond" w:hAnsi="Garamond"/>
          <w:sz w:val="26"/>
          <w:szCs w:val="26"/>
        </w:rPr>
        <w:t>Arbeit</w:t>
      </w:r>
      <w:proofErr w:type="spellEnd"/>
      <w:r w:rsidR="00CE3B43" w:rsidRPr="00670BA1">
        <w:rPr>
          <w:rFonts w:ascii="Garamond" w:hAnsi="Garamond"/>
          <w:sz w:val="26"/>
          <w:szCs w:val="26"/>
        </w:rPr>
        <w:t>.”</w:t>
      </w:r>
    </w:p>
    <w:p w:rsidR="009047F4" w:rsidRPr="00670BA1" w:rsidRDefault="009047F4">
      <w:pPr>
        <w:rPr>
          <w:rFonts w:ascii="Garamond" w:hAnsi="Garamond"/>
          <w:sz w:val="26"/>
          <w:szCs w:val="26"/>
        </w:rPr>
      </w:pPr>
    </w:p>
    <w:p w:rsidR="00670BA1" w:rsidRPr="00670BA1" w:rsidRDefault="00670BA1">
      <w:pPr>
        <w:rPr>
          <w:rFonts w:ascii="Garamond" w:hAnsi="Garamond"/>
          <w:sz w:val="26"/>
          <w:szCs w:val="26"/>
        </w:rPr>
      </w:pPr>
      <w:r w:rsidRPr="00670BA1">
        <w:rPr>
          <w:rFonts w:ascii="Garamond" w:hAnsi="Garamond"/>
          <w:sz w:val="26"/>
          <w:szCs w:val="26"/>
        </w:rPr>
        <w:br w:type="page"/>
      </w:r>
    </w:p>
    <w:p w:rsidR="009047F4" w:rsidRPr="00670BA1" w:rsidRDefault="009047F4">
      <w:pPr>
        <w:rPr>
          <w:rFonts w:ascii="Garamond" w:hAnsi="Garamond"/>
          <w:sz w:val="26"/>
          <w:szCs w:val="26"/>
        </w:rPr>
      </w:pPr>
    </w:p>
    <w:p w:rsidR="0054581D" w:rsidRPr="00670BA1" w:rsidRDefault="00670BA1" w:rsidP="0054581D">
      <w:pPr>
        <w:jc w:val="center"/>
        <w:rPr>
          <w:rFonts w:ascii="Garamond" w:hAnsi="Garamond"/>
          <w:b/>
          <w:sz w:val="26"/>
          <w:szCs w:val="26"/>
        </w:rPr>
      </w:pPr>
      <w:r>
        <w:rPr>
          <w:rFonts w:ascii="Garamond" w:hAnsi="Garamond"/>
          <w:b/>
          <w:sz w:val="26"/>
          <w:szCs w:val="26"/>
        </w:rPr>
        <w:t>WORKS CITED</w:t>
      </w:r>
    </w:p>
    <w:p w:rsidR="00670BA1" w:rsidRPr="00670BA1" w:rsidRDefault="00670BA1" w:rsidP="0054581D">
      <w:pPr>
        <w:rPr>
          <w:rFonts w:ascii="Garamond" w:hAnsi="Garamond"/>
          <w:sz w:val="26"/>
          <w:szCs w:val="26"/>
        </w:rPr>
      </w:pPr>
    </w:p>
    <w:p w:rsidR="00670BA1" w:rsidRPr="00670BA1" w:rsidRDefault="00670BA1" w:rsidP="00670BA1">
      <w:pPr>
        <w:rPr>
          <w:rFonts w:ascii="Garamond" w:hAnsi="Garamond"/>
          <w:sz w:val="26"/>
          <w:szCs w:val="26"/>
        </w:rPr>
      </w:pPr>
      <w:r w:rsidRPr="00670BA1">
        <w:rPr>
          <w:rFonts w:ascii="Garamond" w:hAnsi="Garamond"/>
          <w:sz w:val="26"/>
          <w:szCs w:val="26"/>
        </w:rPr>
        <w:t xml:space="preserve">Accad, Michel. “Of Wholes and Parts: A </w:t>
      </w:r>
      <w:proofErr w:type="spellStart"/>
      <w:r w:rsidRPr="00670BA1">
        <w:rPr>
          <w:rFonts w:ascii="Garamond" w:hAnsi="Garamond"/>
          <w:sz w:val="26"/>
          <w:szCs w:val="26"/>
        </w:rPr>
        <w:t>Thomstic</w:t>
      </w:r>
      <w:proofErr w:type="spellEnd"/>
      <w:r w:rsidRPr="00670BA1">
        <w:rPr>
          <w:rFonts w:ascii="Garamond" w:hAnsi="Garamond"/>
          <w:sz w:val="26"/>
          <w:szCs w:val="26"/>
        </w:rPr>
        <w:t xml:space="preserve"> Refutation of ‘Brain Death.’” </w:t>
      </w:r>
      <w:r w:rsidRPr="00670BA1">
        <w:rPr>
          <w:rFonts w:ascii="Garamond" w:hAnsi="Garamond"/>
          <w:i/>
          <w:sz w:val="26"/>
          <w:szCs w:val="26"/>
        </w:rPr>
        <w:t>The Linacre Quarterly</w:t>
      </w:r>
      <w:r w:rsidRPr="00670BA1">
        <w:rPr>
          <w:rFonts w:ascii="Garamond" w:hAnsi="Garamond"/>
          <w:sz w:val="26"/>
          <w:szCs w:val="26"/>
        </w:rPr>
        <w:t xml:space="preserve"> 82 (2015): 217-234.</w:t>
      </w:r>
    </w:p>
    <w:p w:rsidR="00670BA1" w:rsidRPr="00670BA1" w:rsidRDefault="00670BA1" w:rsidP="00670BA1">
      <w:pPr>
        <w:rPr>
          <w:rFonts w:ascii="Garamond" w:hAnsi="Garamond"/>
          <w:sz w:val="26"/>
          <w:szCs w:val="26"/>
        </w:rPr>
      </w:pPr>
    </w:p>
    <w:p w:rsidR="00670BA1" w:rsidRPr="00670BA1" w:rsidRDefault="00670BA1" w:rsidP="00670BA1">
      <w:pPr>
        <w:rPr>
          <w:rFonts w:ascii="Garamond" w:hAnsi="Garamond"/>
          <w:sz w:val="26"/>
          <w:szCs w:val="26"/>
        </w:rPr>
      </w:pPr>
      <w:r w:rsidRPr="00670BA1">
        <w:rPr>
          <w:rFonts w:ascii="Garamond" w:hAnsi="Garamond"/>
          <w:sz w:val="26"/>
          <w:szCs w:val="26"/>
        </w:rPr>
        <w:t>Condic, Maureen C.  “Determination of Death: A Scientific Perspective on Biological Integration.” Unpublished.</w:t>
      </w:r>
    </w:p>
    <w:p w:rsidR="00670BA1" w:rsidRPr="00670BA1" w:rsidRDefault="00670BA1" w:rsidP="0054581D">
      <w:pPr>
        <w:rPr>
          <w:rFonts w:ascii="Garamond" w:hAnsi="Garamond"/>
          <w:sz w:val="26"/>
          <w:szCs w:val="26"/>
        </w:rPr>
      </w:pPr>
    </w:p>
    <w:p w:rsidR="0054581D" w:rsidRPr="00670BA1" w:rsidRDefault="00670BA1" w:rsidP="0054581D">
      <w:pPr>
        <w:rPr>
          <w:rFonts w:ascii="Garamond" w:hAnsi="Garamond"/>
          <w:sz w:val="26"/>
          <w:szCs w:val="26"/>
        </w:rPr>
      </w:pPr>
      <w:proofErr w:type="spellStart"/>
      <w:r w:rsidRPr="00670BA1">
        <w:rPr>
          <w:rFonts w:ascii="Garamond" w:hAnsi="Garamond"/>
          <w:sz w:val="26"/>
          <w:szCs w:val="26"/>
        </w:rPr>
        <w:t>Eberl</w:t>
      </w:r>
      <w:proofErr w:type="spellEnd"/>
      <w:r w:rsidRPr="00670BA1">
        <w:rPr>
          <w:rFonts w:ascii="Garamond" w:hAnsi="Garamond"/>
          <w:sz w:val="26"/>
          <w:szCs w:val="26"/>
        </w:rPr>
        <w:t xml:space="preserve">, Jason T. “A Thomistic Defense of Whole-Brain Death.” </w:t>
      </w:r>
      <w:r w:rsidRPr="00670BA1">
        <w:rPr>
          <w:rFonts w:ascii="Garamond" w:hAnsi="Garamond"/>
          <w:i/>
          <w:sz w:val="26"/>
          <w:szCs w:val="26"/>
        </w:rPr>
        <w:t>The Linacre Quarterly</w:t>
      </w:r>
      <w:r w:rsidRPr="00670BA1">
        <w:rPr>
          <w:rFonts w:ascii="Garamond" w:hAnsi="Garamond"/>
          <w:sz w:val="26"/>
          <w:szCs w:val="26"/>
        </w:rPr>
        <w:t xml:space="preserve"> 82 (2015): 235-250.</w:t>
      </w:r>
    </w:p>
    <w:p w:rsidR="00670BA1" w:rsidRPr="00670BA1" w:rsidRDefault="00670BA1" w:rsidP="0054581D">
      <w:pPr>
        <w:rPr>
          <w:rFonts w:ascii="Garamond" w:hAnsi="Garamond"/>
          <w:sz w:val="26"/>
          <w:szCs w:val="26"/>
        </w:rPr>
      </w:pPr>
    </w:p>
    <w:p w:rsidR="00670BA1" w:rsidRPr="00670BA1" w:rsidRDefault="00670BA1" w:rsidP="0054581D">
      <w:pPr>
        <w:rPr>
          <w:rFonts w:ascii="Garamond" w:hAnsi="Garamond"/>
          <w:sz w:val="26"/>
          <w:szCs w:val="26"/>
        </w:rPr>
      </w:pPr>
      <w:r w:rsidRPr="00670BA1">
        <w:rPr>
          <w:rFonts w:ascii="Garamond" w:hAnsi="Garamond"/>
          <w:sz w:val="26"/>
          <w:szCs w:val="26"/>
        </w:rPr>
        <w:t xml:space="preserve">Lee, Patrick. “Total Brain Death and the Integration of the Body Required of a Human Being.” Unpublished. </w:t>
      </w:r>
    </w:p>
    <w:p w:rsidR="00670BA1" w:rsidRPr="00670BA1" w:rsidRDefault="00670BA1" w:rsidP="0054581D">
      <w:pPr>
        <w:rPr>
          <w:rFonts w:ascii="Garamond" w:hAnsi="Garamond"/>
          <w:sz w:val="26"/>
          <w:szCs w:val="26"/>
        </w:rPr>
      </w:pPr>
    </w:p>
    <w:p w:rsidR="00670BA1" w:rsidRPr="00670BA1" w:rsidRDefault="00670BA1" w:rsidP="0054581D">
      <w:pPr>
        <w:rPr>
          <w:rFonts w:ascii="Garamond" w:hAnsi="Garamond"/>
          <w:sz w:val="26"/>
          <w:szCs w:val="26"/>
        </w:rPr>
      </w:pPr>
      <w:proofErr w:type="spellStart"/>
      <w:r w:rsidRPr="00670BA1">
        <w:rPr>
          <w:rFonts w:ascii="Garamond" w:hAnsi="Garamond"/>
          <w:sz w:val="26"/>
          <w:szCs w:val="26"/>
        </w:rPr>
        <w:t>Moschella</w:t>
      </w:r>
      <w:proofErr w:type="spellEnd"/>
      <w:r w:rsidRPr="00670BA1">
        <w:rPr>
          <w:rFonts w:ascii="Garamond" w:hAnsi="Garamond"/>
          <w:sz w:val="26"/>
          <w:szCs w:val="26"/>
        </w:rPr>
        <w:t xml:space="preserve">, Melissa.  “Integrated But Not Whole? Applying an Ontological Account of Human Organismal Unity to the Brain Death Debate.” Forthcoming in </w:t>
      </w:r>
      <w:r w:rsidRPr="00670BA1">
        <w:rPr>
          <w:rFonts w:ascii="Garamond" w:hAnsi="Garamond"/>
          <w:i/>
          <w:sz w:val="26"/>
          <w:szCs w:val="26"/>
        </w:rPr>
        <w:t>Bioethics</w:t>
      </w:r>
      <w:r w:rsidRPr="00670BA1">
        <w:rPr>
          <w:rFonts w:ascii="Garamond" w:hAnsi="Garamond"/>
          <w:sz w:val="26"/>
          <w:szCs w:val="26"/>
        </w:rPr>
        <w:t>.</w:t>
      </w:r>
    </w:p>
    <w:p w:rsidR="00670BA1" w:rsidRPr="00670BA1" w:rsidRDefault="00670BA1" w:rsidP="0054581D">
      <w:pPr>
        <w:rPr>
          <w:rFonts w:ascii="Garamond" w:hAnsi="Garamond"/>
          <w:sz w:val="26"/>
          <w:szCs w:val="26"/>
        </w:rPr>
      </w:pPr>
    </w:p>
    <w:p w:rsidR="00670BA1" w:rsidRPr="00670BA1" w:rsidRDefault="00670BA1" w:rsidP="0054581D">
      <w:pPr>
        <w:rPr>
          <w:rFonts w:ascii="Garamond" w:hAnsi="Garamond"/>
          <w:sz w:val="26"/>
          <w:szCs w:val="26"/>
        </w:rPr>
      </w:pPr>
      <w:proofErr w:type="spellStart"/>
      <w:r w:rsidRPr="00670BA1">
        <w:rPr>
          <w:rFonts w:ascii="Garamond" w:hAnsi="Garamond"/>
          <w:sz w:val="26"/>
          <w:szCs w:val="26"/>
        </w:rPr>
        <w:t>Moschella</w:t>
      </w:r>
      <w:proofErr w:type="spellEnd"/>
      <w:r w:rsidRPr="00670BA1">
        <w:rPr>
          <w:rFonts w:ascii="Garamond" w:hAnsi="Garamond"/>
          <w:sz w:val="26"/>
          <w:szCs w:val="26"/>
        </w:rPr>
        <w:t>, Melissa.  “Deconstructing the Brain Disconnection-Brain Death Analogy and Clarifying the Rationale for the Neurological Criterion of Death.”  Unpublished.</w:t>
      </w:r>
    </w:p>
    <w:p w:rsidR="00670BA1" w:rsidRPr="00670BA1" w:rsidRDefault="00670BA1" w:rsidP="0054581D">
      <w:pPr>
        <w:rPr>
          <w:rFonts w:ascii="Garamond" w:hAnsi="Garamond"/>
          <w:sz w:val="26"/>
          <w:szCs w:val="26"/>
        </w:rPr>
      </w:pPr>
    </w:p>
    <w:p w:rsidR="00670BA1" w:rsidRPr="00670BA1" w:rsidRDefault="00670BA1" w:rsidP="0054581D">
      <w:pPr>
        <w:rPr>
          <w:rFonts w:ascii="Garamond" w:hAnsi="Garamond"/>
          <w:sz w:val="26"/>
          <w:szCs w:val="26"/>
        </w:rPr>
      </w:pPr>
      <w:r w:rsidRPr="00670BA1">
        <w:rPr>
          <w:rFonts w:ascii="Garamond" w:hAnsi="Garamond"/>
          <w:sz w:val="26"/>
          <w:szCs w:val="26"/>
        </w:rPr>
        <w:t xml:space="preserve">O'Connor, Timothy and Wong, Hong Yu, "Emergent Properties", The Stanford Encyclopedia of Philosophy (Summer 2015 Edition), Edward N. </w:t>
      </w:r>
      <w:proofErr w:type="spellStart"/>
      <w:r w:rsidRPr="00670BA1">
        <w:rPr>
          <w:rFonts w:ascii="Garamond" w:hAnsi="Garamond"/>
          <w:sz w:val="26"/>
          <w:szCs w:val="26"/>
        </w:rPr>
        <w:t>Zalta</w:t>
      </w:r>
      <w:proofErr w:type="spellEnd"/>
      <w:r w:rsidRPr="00670BA1">
        <w:rPr>
          <w:rFonts w:ascii="Garamond" w:hAnsi="Garamond"/>
          <w:sz w:val="26"/>
          <w:szCs w:val="26"/>
        </w:rPr>
        <w:t xml:space="preserve"> (ed.), URL = &lt;http://plato.stanford.edu/archives/sum2015/entries/properties-emergent/&gt;.</w:t>
      </w:r>
    </w:p>
    <w:p w:rsidR="00670BA1" w:rsidRPr="00670BA1" w:rsidRDefault="00670BA1" w:rsidP="0054581D">
      <w:pPr>
        <w:rPr>
          <w:rFonts w:ascii="Garamond" w:hAnsi="Garamond"/>
          <w:sz w:val="26"/>
          <w:szCs w:val="26"/>
        </w:rPr>
      </w:pPr>
    </w:p>
    <w:p w:rsidR="00670BA1" w:rsidRPr="00670BA1" w:rsidRDefault="00670BA1" w:rsidP="0054581D">
      <w:pPr>
        <w:rPr>
          <w:rFonts w:ascii="Garamond" w:hAnsi="Garamond"/>
          <w:sz w:val="26"/>
          <w:szCs w:val="26"/>
        </w:rPr>
      </w:pPr>
      <w:proofErr w:type="spellStart"/>
      <w:r w:rsidRPr="00670BA1">
        <w:rPr>
          <w:rFonts w:ascii="Garamond" w:hAnsi="Garamond"/>
          <w:sz w:val="26"/>
          <w:szCs w:val="26"/>
        </w:rPr>
        <w:t>Shewmon</w:t>
      </w:r>
      <w:proofErr w:type="spellEnd"/>
      <w:r w:rsidRPr="00670BA1">
        <w:rPr>
          <w:rFonts w:ascii="Garamond" w:hAnsi="Garamond"/>
          <w:sz w:val="26"/>
          <w:szCs w:val="26"/>
        </w:rPr>
        <w:t xml:space="preserve">, D. Alan.  “You Only Die Once: Why Brain Death is not the Death of a Human Being.” </w:t>
      </w:r>
      <w:proofErr w:type="spellStart"/>
      <w:r w:rsidRPr="00670BA1">
        <w:rPr>
          <w:rFonts w:ascii="Garamond" w:hAnsi="Garamond"/>
          <w:i/>
          <w:sz w:val="26"/>
          <w:szCs w:val="26"/>
        </w:rPr>
        <w:t>Communio</w:t>
      </w:r>
      <w:proofErr w:type="spellEnd"/>
      <w:r w:rsidRPr="00670BA1">
        <w:rPr>
          <w:rFonts w:ascii="Garamond" w:hAnsi="Garamond"/>
          <w:sz w:val="26"/>
          <w:szCs w:val="26"/>
        </w:rPr>
        <w:t xml:space="preserve"> 39 (2012): 422-494.</w:t>
      </w:r>
    </w:p>
    <w:p w:rsidR="00670BA1" w:rsidRPr="00670BA1" w:rsidRDefault="00670BA1" w:rsidP="0054581D">
      <w:pPr>
        <w:rPr>
          <w:rFonts w:ascii="Garamond" w:hAnsi="Garamond"/>
          <w:sz w:val="26"/>
          <w:szCs w:val="26"/>
        </w:rPr>
      </w:pPr>
    </w:p>
    <w:p w:rsidR="00670BA1" w:rsidRPr="00670BA1" w:rsidRDefault="00670BA1" w:rsidP="0054581D">
      <w:pPr>
        <w:rPr>
          <w:rFonts w:ascii="Garamond" w:hAnsi="Garamond"/>
          <w:sz w:val="26"/>
          <w:szCs w:val="26"/>
        </w:rPr>
      </w:pPr>
      <w:proofErr w:type="spellStart"/>
      <w:r w:rsidRPr="00670BA1">
        <w:rPr>
          <w:rFonts w:ascii="Garamond" w:hAnsi="Garamond"/>
          <w:sz w:val="26"/>
          <w:szCs w:val="26"/>
        </w:rPr>
        <w:t>Shewmon</w:t>
      </w:r>
      <w:proofErr w:type="spellEnd"/>
      <w:r w:rsidRPr="00670BA1">
        <w:rPr>
          <w:rFonts w:ascii="Garamond" w:hAnsi="Garamond"/>
          <w:sz w:val="26"/>
          <w:szCs w:val="26"/>
        </w:rPr>
        <w:t xml:space="preserve">, D. Alan.  “The Brain and Somatic Integration. Insights into the Standard Biological Rationale for Equating ‘Brain Death’ with Death.” </w:t>
      </w:r>
      <w:r w:rsidRPr="00670BA1">
        <w:rPr>
          <w:rFonts w:ascii="Garamond" w:hAnsi="Garamond"/>
          <w:i/>
          <w:sz w:val="26"/>
          <w:szCs w:val="26"/>
        </w:rPr>
        <w:t>Journal of Medicine and Philosophy</w:t>
      </w:r>
      <w:r w:rsidRPr="00670BA1">
        <w:rPr>
          <w:rFonts w:ascii="Garamond" w:hAnsi="Garamond"/>
          <w:sz w:val="26"/>
          <w:szCs w:val="26"/>
        </w:rPr>
        <w:t xml:space="preserve"> 26 (2001): 457-478.</w:t>
      </w:r>
    </w:p>
    <w:p w:rsidR="00670BA1" w:rsidRPr="00670BA1" w:rsidRDefault="00670BA1" w:rsidP="0054581D">
      <w:pPr>
        <w:rPr>
          <w:rFonts w:ascii="Garamond" w:hAnsi="Garamond"/>
          <w:sz w:val="26"/>
          <w:szCs w:val="26"/>
        </w:rPr>
      </w:pPr>
    </w:p>
    <w:p w:rsidR="00670BA1" w:rsidRPr="00670BA1" w:rsidRDefault="00670BA1" w:rsidP="00670BA1">
      <w:pPr>
        <w:rPr>
          <w:rFonts w:ascii="Garamond" w:hAnsi="Garamond"/>
          <w:sz w:val="26"/>
          <w:szCs w:val="26"/>
        </w:rPr>
      </w:pPr>
      <w:r w:rsidRPr="00670BA1">
        <w:rPr>
          <w:rFonts w:ascii="Garamond" w:hAnsi="Garamond"/>
          <w:sz w:val="26"/>
          <w:szCs w:val="26"/>
        </w:rPr>
        <w:t xml:space="preserve">Spencer, Mark K. “A Reexamination of the </w:t>
      </w:r>
      <w:proofErr w:type="spellStart"/>
      <w:r w:rsidRPr="00670BA1">
        <w:rPr>
          <w:rFonts w:ascii="Garamond" w:hAnsi="Garamond"/>
          <w:sz w:val="26"/>
          <w:szCs w:val="26"/>
        </w:rPr>
        <w:t>Hylomorphic</w:t>
      </w:r>
      <w:proofErr w:type="spellEnd"/>
      <w:r w:rsidRPr="00670BA1">
        <w:rPr>
          <w:rFonts w:ascii="Garamond" w:hAnsi="Garamond"/>
          <w:sz w:val="26"/>
          <w:szCs w:val="26"/>
        </w:rPr>
        <w:t xml:space="preserve"> Theory of Death.” </w:t>
      </w:r>
      <w:r w:rsidRPr="00670BA1">
        <w:rPr>
          <w:rFonts w:ascii="Garamond" w:hAnsi="Garamond"/>
          <w:i/>
          <w:sz w:val="26"/>
          <w:szCs w:val="26"/>
        </w:rPr>
        <w:t>The Review of Metaphysics</w:t>
      </w:r>
      <w:r w:rsidRPr="00670BA1">
        <w:rPr>
          <w:rFonts w:ascii="Garamond" w:hAnsi="Garamond"/>
          <w:sz w:val="26"/>
          <w:szCs w:val="26"/>
        </w:rPr>
        <w:t xml:space="preserve"> 63 (2010): 843-870.</w:t>
      </w:r>
    </w:p>
    <w:p w:rsidR="00670BA1" w:rsidRPr="00670BA1" w:rsidRDefault="00670BA1" w:rsidP="0054581D">
      <w:pPr>
        <w:rPr>
          <w:rFonts w:ascii="Garamond" w:hAnsi="Garamond"/>
          <w:sz w:val="26"/>
          <w:szCs w:val="26"/>
        </w:rPr>
      </w:pPr>
    </w:p>
    <w:p w:rsidR="009047F4" w:rsidRPr="00670BA1" w:rsidRDefault="009047F4">
      <w:pPr>
        <w:rPr>
          <w:rFonts w:ascii="Garamond" w:hAnsi="Garamond"/>
          <w:sz w:val="26"/>
          <w:szCs w:val="26"/>
        </w:rPr>
      </w:pPr>
    </w:p>
    <w:sectPr w:rsidR="009047F4" w:rsidRPr="00670BA1" w:rsidSect="00C10CB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2D3" w:rsidRDefault="002002D3" w:rsidP="008D3CB6">
      <w:r>
        <w:separator/>
      </w:r>
    </w:p>
  </w:endnote>
  <w:endnote w:type="continuationSeparator" w:id="0">
    <w:p w:rsidR="002002D3" w:rsidRDefault="002002D3" w:rsidP="008D3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6084030"/>
      <w:docPartObj>
        <w:docPartGallery w:val="Page Numbers (Bottom of Page)"/>
        <w:docPartUnique/>
      </w:docPartObj>
    </w:sdtPr>
    <w:sdtEndPr>
      <w:rPr>
        <w:noProof/>
      </w:rPr>
    </w:sdtEndPr>
    <w:sdtContent>
      <w:p w:rsidR="008D3A7F" w:rsidRDefault="008D3A7F">
        <w:pPr>
          <w:pStyle w:val="Footer"/>
          <w:jc w:val="center"/>
        </w:pPr>
        <w:r>
          <w:fldChar w:fldCharType="begin"/>
        </w:r>
        <w:r>
          <w:instrText xml:space="preserve"> PAGE   \* MERGEFORMAT </w:instrText>
        </w:r>
        <w:r>
          <w:fldChar w:fldCharType="separate"/>
        </w:r>
        <w:r w:rsidR="00172FCF">
          <w:rPr>
            <w:noProof/>
          </w:rPr>
          <w:t>21</w:t>
        </w:r>
        <w:r>
          <w:rPr>
            <w:noProof/>
          </w:rPr>
          <w:fldChar w:fldCharType="end"/>
        </w:r>
      </w:p>
    </w:sdtContent>
  </w:sdt>
  <w:p w:rsidR="008D3A7F" w:rsidRDefault="008D3A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2D3" w:rsidRDefault="002002D3" w:rsidP="008D3CB6">
      <w:r>
        <w:separator/>
      </w:r>
    </w:p>
  </w:footnote>
  <w:footnote w:type="continuationSeparator" w:id="0">
    <w:p w:rsidR="002002D3" w:rsidRDefault="002002D3" w:rsidP="008D3CB6">
      <w:r>
        <w:continuationSeparator/>
      </w:r>
    </w:p>
  </w:footnote>
  <w:footnote w:id="1">
    <w:p w:rsidR="008D3A7F" w:rsidRPr="005C02A0" w:rsidRDefault="008D3A7F" w:rsidP="00E86ECB">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For a detailed and valuable discussion of brain death with attention to key texts in Aristotle and Aquinas, see Mark Spencer’s under-appreciated “A Reexamination of the </w:t>
      </w:r>
      <w:proofErr w:type="spellStart"/>
      <w:r w:rsidRPr="005C02A0">
        <w:rPr>
          <w:rFonts w:ascii="Garamond" w:hAnsi="Garamond"/>
          <w:sz w:val="24"/>
          <w:szCs w:val="24"/>
        </w:rPr>
        <w:t>Hylomorphic</w:t>
      </w:r>
      <w:proofErr w:type="spellEnd"/>
      <w:r w:rsidRPr="005C02A0">
        <w:rPr>
          <w:rFonts w:ascii="Garamond" w:hAnsi="Garamond"/>
          <w:sz w:val="24"/>
          <w:szCs w:val="24"/>
        </w:rPr>
        <w:t xml:space="preserve"> Theory of Death.”</w:t>
      </w:r>
    </w:p>
  </w:footnote>
  <w:footnote w:id="2">
    <w:p w:rsidR="008D3A7F" w:rsidRPr="005C02A0" w:rsidRDefault="008D3A7F" w:rsidP="008D3CB6">
      <w:pPr>
        <w:pStyle w:val="FootnoteText"/>
        <w:ind w:firstLine="720"/>
        <w:rPr>
          <w:rFonts w:ascii="Garamond" w:hAnsi="Garamond" w:cs="Aharoni"/>
          <w:sz w:val="24"/>
          <w:szCs w:val="24"/>
        </w:rPr>
      </w:pPr>
      <w:r w:rsidRPr="005C02A0">
        <w:rPr>
          <w:rStyle w:val="FootnoteReference"/>
          <w:rFonts w:ascii="Garamond" w:hAnsi="Garamond" w:cs="Aharoni"/>
          <w:sz w:val="24"/>
          <w:szCs w:val="24"/>
        </w:rPr>
        <w:footnoteRef/>
      </w:r>
      <w:r w:rsidRPr="005C02A0">
        <w:rPr>
          <w:rFonts w:ascii="Garamond" w:hAnsi="Garamond" w:cs="Aharoni"/>
          <w:sz w:val="24"/>
          <w:szCs w:val="24"/>
        </w:rPr>
        <w:t xml:space="preserve"> Why is this a good term? Well, it’s a bit frustrating to both sides: someone who is inclined to say that BDBs are living humans might prefer “brain-dead patient,” and someone who is inclined to say that BDBs are not living humans might prefer “corpse.” It’s hard to find a formulation that doesn’t beg the question in one way or the other; this formulation at least has the advantage of annoying both sides.</w:t>
      </w:r>
    </w:p>
  </w:footnote>
  <w:footnote w:id="3">
    <w:p w:rsidR="008D3A7F" w:rsidRPr="005C02A0" w:rsidRDefault="008D3A7F" w:rsidP="008D3CB6">
      <w:pPr>
        <w:pStyle w:val="FootnoteText"/>
        <w:ind w:firstLine="720"/>
        <w:rPr>
          <w:rFonts w:ascii="Garamond" w:hAnsi="Garamond" w:cs="Aharoni"/>
          <w:sz w:val="24"/>
          <w:szCs w:val="24"/>
        </w:rPr>
      </w:pPr>
      <w:r w:rsidRPr="005C02A0">
        <w:rPr>
          <w:rStyle w:val="FootnoteReference"/>
          <w:rFonts w:ascii="Garamond" w:hAnsi="Garamond" w:cs="Aharoni"/>
          <w:sz w:val="24"/>
          <w:szCs w:val="24"/>
        </w:rPr>
        <w:footnoteRef/>
      </w:r>
      <w:r w:rsidRPr="005C02A0">
        <w:rPr>
          <w:rFonts w:ascii="Garamond" w:hAnsi="Garamond" w:cs="Aharoni"/>
          <w:sz w:val="24"/>
          <w:szCs w:val="24"/>
        </w:rPr>
        <w:t xml:space="preserve"> </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xml:space="preserve"> does not think that all BDBs are living humans, and not merely for the obvious reason that some are obviously fully-decayed corpses, all of whose cells have utterly died: “I have always maintained that there probably </w:t>
      </w:r>
      <w:r w:rsidRPr="005C02A0">
        <w:rPr>
          <w:rFonts w:ascii="Garamond" w:hAnsi="Garamond" w:cs="Aharoni"/>
          <w:i/>
          <w:sz w:val="24"/>
          <w:szCs w:val="24"/>
        </w:rPr>
        <w:t>are</w:t>
      </w:r>
      <w:r w:rsidRPr="005C02A0">
        <w:rPr>
          <w:rFonts w:ascii="Garamond" w:hAnsi="Garamond" w:cs="Aharoni"/>
          <w:sz w:val="24"/>
          <w:szCs w:val="24"/>
        </w:rPr>
        <w:t xml:space="preserve"> cases of brain death in which integrative unity has been lost, and this is precisely why they deteriorate relentlessly to asystole regardless of the most aggressive therapeutic interventions” (</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“You Only Die Once,” 456).</w:t>
      </w:r>
    </w:p>
  </w:footnote>
  <w:footnote w:id="4">
    <w:p w:rsidR="008D3A7F" w:rsidRPr="005C02A0" w:rsidRDefault="008D3A7F" w:rsidP="008D3CB6">
      <w:pPr>
        <w:pStyle w:val="FootnoteText"/>
        <w:ind w:firstLine="720"/>
        <w:rPr>
          <w:rFonts w:ascii="Garamond" w:hAnsi="Garamond" w:cs="Aharoni"/>
          <w:sz w:val="24"/>
          <w:szCs w:val="24"/>
        </w:rPr>
      </w:pPr>
      <w:r w:rsidRPr="005C02A0">
        <w:rPr>
          <w:rStyle w:val="FootnoteReference"/>
          <w:rFonts w:ascii="Garamond" w:hAnsi="Garamond" w:cs="Aharoni"/>
          <w:sz w:val="24"/>
          <w:szCs w:val="24"/>
        </w:rPr>
        <w:footnoteRef/>
      </w:r>
      <w:r w:rsidRPr="005C02A0">
        <w:rPr>
          <w:rFonts w:ascii="Garamond" w:hAnsi="Garamond" w:cs="Aharoni"/>
          <w:sz w:val="24"/>
          <w:szCs w:val="24"/>
        </w:rPr>
        <w:t xml:space="preserve"> To this one would have to add a reason for thinking that the organism that the BDB is </w:t>
      </w:r>
      <w:proofErr w:type="spellStart"/>
      <w:r w:rsidRPr="005C02A0">
        <w:rPr>
          <w:rFonts w:ascii="Garamond" w:hAnsi="Garamond" w:cs="Aharoni"/>
          <w:sz w:val="24"/>
          <w:szCs w:val="24"/>
        </w:rPr>
        <w:t>is</w:t>
      </w:r>
      <w:proofErr w:type="spellEnd"/>
      <w:r w:rsidRPr="005C02A0">
        <w:rPr>
          <w:rFonts w:ascii="Garamond" w:hAnsi="Garamond" w:cs="Aharoni"/>
          <w:sz w:val="24"/>
          <w:szCs w:val="24"/>
        </w:rPr>
        <w:t xml:space="preserve"> a </w:t>
      </w:r>
      <w:r w:rsidRPr="005C02A0">
        <w:rPr>
          <w:rFonts w:ascii="Garamond" w:hAnsi="Garamond" w:cs="Aharoni"/>
          <w:i/>
          <w:sz w:val="24"/>
          <w:szCs w:val="24"/>
        </w:rPr>
        <w:t xml:space="preserve">human </w:t>
      </w:r>
      <w:r w:rsidRPr="005C02A0">
        <w:rPr>
          <w:rFonts w:ascii="Garamond" w:hAnsi="Garamond" w:cs="Aharoni"/>
          <w:sz w:val="24"/>
          <w:szCs w:val="24"/>
        </w:rPr>
        <w:t>organism; this point will become apparent later on.</w:t>
      </w:r>
    </w:p>
  </w:footnote>
  <w:footnote w:id="5">
    <w:p w:rsidR="008D3A7F" w:rsidRPr="005C02A0" w:rsidRDefault="008D3A7F" w:rsidP="008D3CB6">
      <w:pPr>
        <w:pStyle w:val="FootnoteText"/>
        <w:ind w:firstLine="720"/>
        <w:rPr>
          <w:rFonts w:ascii="Garamond" w:hAnsi="Garamond" w:cs="Aharoni"/>
          <w:sz w:val="24"/>
          <w:szCs w:val="24"/>
        </w:rPr>
      </w:pPr>
      <w:r w:rsidRPr="005C02A0">
        <w:rPr>
          <w:rStyle w:val="FootnoteReference"/>
          <w:rFonts w:ascii="Garamond" w:hAnsi="Garamond" w:cs="Aharoni"/>
          <w:sz w:val="24"/>
          <w:szCs w:val="24"/>
        </w:rPr>
        <w:footnoteRef/>
      </w:r>
      <w:r w:rsidRPr="005C02A0">
        <w:rPr>
          <w:rFonts w:ascii="Garamond" w:hAnsi="Garamond" w:cs="Aharoni"/>
          <w:sz w:val="24"/>
          <w:szCs w:val="24"/>
        </w:rPr>
        <w:t xml:space="preserve"> </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“Once,” 430-431. He mentions in a footnote (430n19) that one could think of trunk, limbs, and heads as another kind of level, and also that one could go below organelles to talk about macromolecules and so on down.</w:t>
      </w:r>
    </w:p>
  </w:footnote>
  <w:footnote w:id="6">
    <w:p w:rsidR="008D3A7F" w:rsidRPr="005C02A0" w:rsidRDefault="008D3A7F" w:rsidP="008D3CB6">
      <w:pPr>
        <w:pStyle w:val="FootnoteText"/>
        <w:ind w:firstLine="720"/>
        <w:rPr>
          <w:rFonts w:ascii="Garamond" w:hAnsi="Garamond" w:cs="Aharoni"/>
          <w:sz w:val="24"/>
          <w:szCs w:val="24"/>
        </w:rPr>
      </w:pPr>
      <w:r w:rsidRPr="005C02A0">
        <w:rPr>
          <w:rStyle w:val="FootnoteReference"/>
          <w:rFonts w:ascii="Garamond" w:hAnsi="Garamond" w:cs="Aharoni"/>
          <w:sz w:val="24"/>
          <w:szCs w:val="24"/>
        </w:rPr>
        <w:footnoteRef/>
      </w:r>
      <w:r w:rsidRPr="005C02A0">
        <w:rPr>
          <w:rFonts w:ascii="Garamond" w:hAnsi="Garamond" w:cs="Aharoni"/>
          <w:sz w:val="24"/>
          <w:szCs w:val="24"/>
        </w:rPr>
        <w:t xml:space="preserve"> </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“Once,” 437.</w:t>
      </w:r>
    </w:p>
  </w:footnote>
  <w:footnote w:id="7">
    <w:p w:rsidR="008D3A7F" w:rsidRPr="005C02A0" w:rsidRDefault="008D3A7F" w:rsidP="008D3CB6">
      <w:pPr>
        <w:pStyle w:val="FootnoteText"/>
        <w:ind w:firstLine="720"/>
        <w:rPr>
          <w:rFonts w:ascii="Garamond" w:hAnsi="Garamond" w:cs="Aharoni"/>
          <w:sz w:val="24"/>
          <w:szCs w:val="24"/>
        </w:rPr>
      </w:pPr>
      <w:r w:rsidRPr="005C02A0">
        <w:rPr>
          <w:rStyle w:val="FootnoteReference"/>
          <w:rFonts w:ascii="Garamond" w:hAnsi="Garamond" w:cs="Aharoni"/>
          <w:sz w:val="24"/>
          <w:szCs w:val="24"/>
        </w:rPr>
        <w:footnoteRef/>
      </w:r>
      <w:r w:rsidRPr="005C02A0">
        <w:rPr>
          <w:rFonts w:ascii="Garamond" w:hAnsi="Garamond" w:cs="Aharoni"/>
          <w:sz w:val="24"/>
          <w:szCs w:val="24"/>
        </w:rPr>
        <w:t xml:space="preserve"> See </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xml:space="preserve">, “Once,” 431-432. Here too, </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xml:space="preserve"> says that further distinctions can be introduced.</w:t>
      </w:r>
    </w:p>
  </w:footnote>
  <w:footnote w:id="8">
    <w:p w:rsidR="008D3A7F" w:rsidRPr="005C02A0" w:rsidRDefault="008D3A7F" w:rsidP="008D3CB6">
      <w:pPr>
        <w:pStyle w:val="FootnoteText"/>
        <w:ind w:firstLine="720"/>
        <w:rPr>
          <w:rFonts w:ascii="Garamond" w:hAnsi="Garamond" w:cs="Aharoni"/>
          <w:sz w:val="24"/>
          <w:szCs w:val="24"/>
        </w:rPr>
      </w:pPr>
      <w:r w:rsidRPr="005C02A0">
        <w:rPr>
          <w:rStyle w:val="FootnoteReference"/>
          <w:rFonts w:ascii="Garamond" w:hAnsi="Garamond" w:cs="Aharoni"/>
          <w:sz w:val="24"/>
          <w:szCs w:val="24"/>
        </w:rPr>
        <w:footnoteRef/>
      </w:r>
      <w:r w:rsidRPr="005C02A0">
        <w:rPr>
          <w:rFonts w:ascii="Garamond" w:hAnsi="Garamond" w:cs="Aharoni"/>
          <w:sz w:val="24"/>
          <w:szCs w:val="24"/>
        </w:rPr>
        <w:t xml:space="preserve"> For life-sustaining integration, see </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xml:space="preserve">, “Once,” 438-439; the quotation is at 438. See also </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xml:space="preserve">, “The Brain and Somatic Integration,” 464, which speaks of functions that are “directed toward enhancing and preserving a somatic unity </w:t>
      </w:r>
      <w:r w:rsidRPr="005C02A0">
        <w:rPr>
          <w:rFonts w:ascii="Garamond" w:hAnsi="Garamond" w:cs="Aharoni"/>
          <w:i/>
          <w:sz w:val="24"/>
          <w:szCs w:val="24"/>
        </w:rPr>
        <w:t>already presupposed</w:t>
      </w:r>
      <w:r w:rsidRPr="005C02A0">
        <w:rPr>
          <w:rFonts w:ascii="Garamond" w:hAnsi="Garamond" w:cs="Aharoni"/>
          <w:sz w:val="24"/>
          <w:szCs w:val="24"/>
        </w:rPr>
        <w:t xml:space="preserve">.” Not important for our analysis here is a further distinction that </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xml:space="preserve"> makes between two types of life-sustaining integration, inward-directed “health-maintaining” integration, and outward-directed “survival-promoting” integration.</w:t>
      </w:r>
    </w:p>
  </w:footnote>
  <w:footnote w:id="9">
    <w:p w:rsidR="008D3A7F" w:rsidRPr="005C02A0" w:rsidRDefault="008D3A7F" w:rsidP="008D3CB6">
      <w:pPr>
        <w:ind w:firstLine="720"/>
        <w:rPr>
          <w:rFonts w:ascii="Garamond" w:hAnsi="Garamond" w:cs="Aharoni"/>
          <w:sz w:val="24"/>
          <w:szCs w:val="24"/>
        </w:rPr>
      </w:pPr>
      <w:r w:rsidRPr="005C02A0">
        <w:rPr>
          <w:rStyle w:val="FootnoteReference"/>
          <w:rFonts w:ascii="Garamond" w:hAnsi="Garamond" w:cs="Aharoni"/>
          <w:sz w:val="24"/>
          <w:szCs w:val="24"/>
        </w:rPr>
        <w:footnoteRef/>
      </w:r>
      <w:r w:rsidRPr="005C02A0">
        <w:rPr>
          <w:rFonts w:ascii="Garamond" w:hAnsi="Garamond" w:cs="Aharoni"/>
          <w:sz w:val="24"/>
          <w:szCs w:val="24"/>
        </w:rPr>
        <w:t xml:space="preserve"> For the basic idea of life-constituting integration, see </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xml:space="preserve">, “Once,” 435-438. </w:t>
      </w:r>
      <w:r w:rsidRPr="005C02A0">
        <w:rPr>
          <w:rFonts w:ascii="Garamond" w:hAnsi="Garamond"/>
          <w:sz w:val="24"/>
          <w:szCs w:val="24"/>
        </w:rPr>
        <w:t xml:space="preserve">Condic distinguishes “integration” from “coordination” (“Determination of Death,” p. 15). It’s pretty clear that her definition (quoted later in this paper) targets what </w:t>
      </w:r>
      <w:proofErr w:type="spellStart"/>
      <w:r w:rsidRPr="005C02A0">
        <w:rPr>
          <w:rFonts w:ascii="Garamond" w:hAnsi="Garamond"/>
          <w:sz w:val="24"/>
          <w:szCs w:val="24"/>
        </w:rPr>
        <w:t>Shewmon</w:t>
      </w:r>
      <w:proofErr w:type="spellEnd"/>
      <w:r w:rsidRPr="005C02A0">
        <w:rPr>
          <w:rFonts w:ascii="Garamond" w:hAnsi="Garamond"/>
          <w:sz w:val="24"/>
          <w:szCs w:val="24"/>
        </w:rPr>
        <w:t xml:space="preserve"> would call “life-sustaining” rather than “constitutive” integration. Additional work would need to be done to see clearly how her distinctions are relevant to </w:t>
      </w:r>
      <w:proofErr w:type="spellStart"/>
      <w:r w:rsidRPr="005C02A0">
        <w:rPr>
          <w:rFonts w:ascii="Garamond" w:hAnsi="Garamond"/>
          <w:sz w:val="24"/>
          <w:szCs w:val="24"/>
        </w:rPr>
        <w:t>Shewmon’s</w:t>
      </w:r>
      <w:proofErr w:type="spellEnd"/>
      <w:r w:rsidRPr="005C02A0">
        <w:rPr>
          <w:rFonts w:ascii="Garamond" w:hAnsi="Garamond"/>
          <w:sz w:val="24"/>
          <w:szCs w:val="24"/>
        </w:rPr>
        <w:t xml:space="preserve"> idea of constitutive integration.</w:t>
      </w:r>
    </w:p>
  </w:footnote>
  <w:footnote w:id="10">
    <w:p w:rsidR="008D3A7F" w:rsidRPr="005C02A0" w:rsidRDefault="008D3A7F" w:rsidP="008D3CB6">
      <w:pPr>
        <w:pStyle w:val="FootnoteText"/>
        <w:ind w:firstLine="720"/>
        <w:rPr>
          <w:rFonts w:ascii="Garamond" w:hAnsi="Garamond" w:cs="Aharoni"/>
          <w:sz w:val="24"/>
          <w:szCs w:val="24"/>
        </w:rPr>
      </w:pPr>
      <w:r w:rsidRPr="005C02A0">
        <w:rPr>
          <w:rStyle w:val="FootnoteReference"/>
          <w:rFonts w:ascii="Garamond" w:hAnsi="Garamond" w:cs="Aharoni"/>
          <w:sz w:val="24"/>
          <w:szCs w:val="24"/>
        </w:rPr>
        <w:footnoteRef/>
      </w:r>
      <w:r w:rsidRPr="005C02A0">
        <w:rPr>
          <w:rFonts w:ascii="Garamond" w:hAnsi="Garamond" w:cs="Aharoni"/>
          <w:sz w:val="24"/>
          <w:szCs w:val="24"/>
        </w:rPr>
        <w:t xml:space="preserve"> </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“Once,” 437.</w:t>
      </w:r>
    </w:p>
  </w:footnote>
  <w:footnote w:id="11">
    <w:p w:rsidR="008D3A7F" w:rsidRPr="005C02A0" w:rsidRDefault="008D3A7F" w:rsidP="008D3CB6">
      <w:pPr>
        <w:pStyle w:val="FootnoteText"/>
        <w:ind w:firstLine="720"/>
        <w:rPr>
          <w:rFonts w:ascii="Garamond" w:hAnsi="Garamond" w:cs="Aharoni"/>
          <w:sz w:val="24"/>
          <w:szCs w:val="24"/>
        </w:rPr>
      </w:pPr>
      <w:r w:rsidRPr="005C02A0">
        <w:rPr>
          <w:rStyle w:val="FootnoteReference"/>
          <w:rFonts w:ascii="Garamond" w:hAnsi="Garamond" w:cs="Aharoni"/>
          <w:sz w:val="24"/>
          <w:szCs w:val="24"/>
        </w:rPr>
        <w:footnoteRef/>
      </w:r>
      <w:r w:rsidRPr="005C02A0">
        <w:rPr>
          <w:rFonts w:ascii="Garamond" w:hAnsi="Garamond" w:cs="Aharoni"/>
          <w:sz w:val="24"/>
          <w:szCs w:val="24"/>
        </w:rPr>
        <w:t xml:space="preserve"> </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“Once,” 439 and 439n29.</w:t>
      </w:r>
    </w:p>
  </w:footnote>
  <w:footnote w:id="12">
    <w:p w:rsidR="008D3A7F" w:rsidRPr="005C02A0" w:rsidRDefault="008D3A7F" w:rsidP="008D3CB6">
      <w:pPr>
        <w:pStyle w:val="FootnoteText"/>
        <w:ind w:firstLine="720"/>
        <w:rPr>
          <w:rFonts w:ascii="Garamond" w:hAnsi="Garamond" w:cs="Aharoni"/>
          <w:sz w:val="24"/>
          <w:szCs w:val="24"/>
        </w:rPr>
      </w:pPr>
      <w:r w:rsidRPr="005C02A0">
        <w:rPr>
          <w:rStyle w:val="FootnoteReference"/>
          <w:rFonts w:ascii="Garamond" w:hAnsi="Garamond" w:cs="Aharoni"/>
          <w:sz w:val="24"/>
          <w:szCs w:val="24"/>
        </w:rPr>
        <w:footnoteRef/>
      </w:r>
      <w:r w:rsidRPr="005C02A0">
        <w:rPr>
          <w:rFonts w:ascii="Garamond" w:hAnsi="Garamond" w:cs="Aharoni"/>
          <w:sz w:val="24"/>
          <w:szCs w:val="24"/>
        </w:rPr>
        <w:t xml:space="preserve"> </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xml:space="preserve">, “Once,” 437. There is, of course, much more to be said than this. </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xml:space="preserve"> says just a bit of it, at 437n31. But what he has said is already enough to allay the concerns of </w:t>
      </w:r>
      <w:proofErr w:type="spellStart"/>
      <w:r w:rsidRPr="005C02A0">
        <w:rPr>
          <w:rFonts w:ascii="Garamond" w:hAnsi="Garamond" w:cs="Aharoni"/>
          <w:sz w:val="24"/>
          <w:szCs w:val="24"/>
        </w:rPr>
        <w:t>Moschella</w:t>
      </w:r>
      <w:proofErr w:type="spellEnd"/>
      <w:r w:rsidRPr="005C02A0">
        <w:rPr>
          <w:rFonts w:ascii="Garamond" w:hAnsi="Garamond" w:cs="Aharoni"/>
          <w:sz w:val="24"/>
          <w:szCs w:val="24"/>
        </w:rPr>
        <w:t xml:space="preserve">, who says, “It seems that the concept ‘constitutive integration’ in </w:t>
      </w:r>
      <w:proofErr w:type="spellStart"/>
      <w:r w:rsidRPr="005C02A0">
        <w:rPr>
          <w:rFonts w:ascii="Garamond" w:hAnsi="Garamond" w:cs="Aharoni"/>
          <w:sz w:val="24"/>
          <w:szCs w:val="24"/>
        </w:rPr>
        <w:t>Shewmon’s</w:t>
      </w:r>
      <w:proofErr w:type="spellEnd"/>
      <w:r w:rsidRPr="005C02A0">
        <w:rPr>
          <w:rFonts w:ascii="Garamond" w:hAnsi="Garamond" w:cs="Aharoni"/>
          <w:sz w:val="24"/>
          <w:szCs w:val="24"/>
        </w:rPr>
        <w:t xml:space="preserve"> argument effectively plays the role of the concept ‘soul’ in Aristotelian-Thomistic metaphysics” (</w:t>
      </w:r>
      <w:proofErr w:type="spellStart"/>
      <w:r w:rsidRPr="005C02A0">
        <w:rPr>
          <w:rFonts w:ascii="Garamond" w:hAnsi="Garamond" w:cs="Aharoni"/>
          <w:sz w:val="24"/>
          <w:szCs w:val="24"/>
        </w:rPr>
        <w:t>Moschella</w:t>
      </w:r>
      <w:proofErr w:type="spellEnd"/>
      <w:r w:rsidRPr="005C02A0">
        <w:rPr>
          <w:rFonts w:ascii="Garamond" w:hAnsi="Garamond" w:cs="Aharoni"/>
          <w:sz w:val="24"/>
          <w:szCs w:val="24"/>
        </w:rPr>
        <w:t xml:space="preserve">, “Deconstructing the Brain Disconnection-Brain Death Analogy and Clarifying the Rationale for the Neurological Criterion of Death,” 10). Soul for </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xml:space="preserve"> is clearly not constitutive integration, but rather its ultimate principle, and perhaps indeed not even its immediate principle: at 437n31, he suggests that soul is the principle of </w:t>
      </w:r>
      <w:r w:rsidRPr="005C02A0">
        <w:rPr>
          <w:rFonts w:ascii="Garamond" w:hAnsi="Garamond" w:cs="Aharoni"/>
          <w:sz w:val="24"/>
          <w:szCs w:val="24"/>
          <w:u w:val="single"/>
        </w:rPr>
        <w:t>being alive</w:t>
      </w:r>
      <w:r w:rsidRPr="005C02A0">
        <w:rPr>
          <w:rFonts w:ascii="Garamond" w:hAnsi="Garamond" w:cs="Aharoni"/>
          <w:sz w:val="24"/>
          <w:szCs w:val="24"/>
        </w:rPr>
        <w:t xml:space="preserve"> and that constitutive integration is the “primary and fundamental manifestation” of </w:t>
      </w:r>
      <w:r w:rsidRPr="005C02A0">
        <w:rPr>
          <w:rFonts w:ascii="Garamond" w:hAnsi="Garamond" w:cs="Aharoni"/>
          <w:sz w:val="24"/>
          <w:szCs w:val="24"/>
          <w:u w:val="single"/>
        </w:rPr>
        <w:t>being alive</w:t>
      </w:r>
      <w:r w:rsidRPr="005C02A0">
        <w:rPr>
          <w:rFonts w:ascii="Garamond" w:hAnsi="Garamond" w:cs="Aharoni"/>
          <w:sz w:val="24"/>
          <w:szCs w:val="24"/>
        </w:rPr>
        <w:t>. Whatever one thinks of all this—</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xml:space="preserve"> hasn’t really said enough to make a clear judgment possible—he certainly doesn’t </w:t>
      </w:r>
      <w:r w:rsidRPr="005C02A0">
        <w:rPr>
          <w:rFonts w:ascii="Garamond" w:hAnsi="Garamond" w:cs="Aharoni"/>
          <w:i/>
          <w:sz w:val="24"/>
          <w:szCs w:val="24"/>
        </w:rPr>
        <w:t>identify</w:t>
      </w:r>
      <w:r w:rsidRPr="005C02A0">
        <w:rPr>
          <w:rFonts w:ascii="Garamond" w:hAnsi="Garamond" w:cs="Aharoni"/>
          <w:sz w:val="24"/>
          <w:szCs w:val="24"/>
        </w:rPr>
        <w:t xml:space="preserve"> constitutive integration with soul.</w:t>
      </w:r>
    </w:p>
    <w:p w:rsidR="008D3A7F" w:rsidRPr="005C02A0" w:rsidRDefault="008D3A7F" w:rsidP="00411E6C">
      <w:pPr>
        <w:pStyle w:val="FootnoteText"/>
        <w:ind w:firstLine="720"/>
        <w:rPr>
          <w:rFonts w:ascii="Garamond" w:hAnsi="Garamond" w:cs="Aharoni"/>
          <w:sz w:val="24"/>
          <w:szCs w:val="24"/>
        </w:rPr>
      </w:pPr>
      <w:proofErr w:type="spellStart"/>
      <w:r w:rsidRPr="005C02A0">
        <w:rPr>
          <w:rFonts w:ascii="Garamond" w:hAnsi="Garamond" w:cs="Aharoni"/>
          <w:sz w:val="24"/>
          <w:szCs w:val="24"/>
        </w:rPr>
        <w:t>Moschella</w:t>
      </w:r>
      <w:proofErr w:type="spellEnd"/>
      <w:r w:rsidRPr="005C02A0">
        <w:rPr>
          <w:rFonts w:ascii="Garamond" w:hAnsi="Garamond" w:cs="Aharoni"/>
          <w:sz w:val="24"/>
          <w:szCs w:val="24"/>
        </w:rPr>
        <w:t xml:space="preserve"> takes up the possibility that </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xml:space="preserve"> isn’t identifying them at p.11n12, but she is not satisfied: “if that is what </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xml:space="preserve"> means by constitutive integration [that it is not the soul, but the result of the soul], then it is not clear why constitutive integration has to be ‘all or none,’ since this is not true of the actions and operations of which the soul is the formal principle.” To avoid interpreting her argument as question-begging, I think she must mean the following: the </w:t>
      </w:r>
      <w:r w:rsidRPr="005C02A0">
        <w:rPr>
          <w:rFonts w:ascii="Garamond" w:hAnsi="Garamond" w:cs="Aharoni"/>
          <w:i/>
          <w:sz w:val="24"/>
          <w:szCs w:val="24"/>
        </w:rPr>
        <w:t>usual</w:t>
      </w:r>
      <w:r w:rsidRPr="005C02A0">
        <w:rPr>
          <w:rFonts w:ascii="Garamond" w:hAnsi="Garamond" w:cs="Aharoni"/>
          <w:sz w:val="24"/>
          <w:szCs w:val="24"/>
        </w:rPr>
        <w:t xml:space="preserve"> actions and operations of which the soul is the formal principle aren’t all or nothing, so why should </w:t>
      </w:r>
      <w:r w:rsidRPr="005C02A0">
        <w:rPr>
          <w:rFonts w:ascii="Garamond" w:hAnsi="Garamond" w:cs="Aharoni"/>
          <w:i/>
          <w:sz w:val="24"/>
          <w:szCs w:val="24"/>
        </w:rPr>
        <w:t>this</w:t>
      </w:r>
      <w:r w:rsidRPr="005C02A0">
        <w:rPr>
          <w:rFonts w:ascii="Garamond" w:hAnsi="Garamond" w:cs="Aharoni"/>
          <w:sz w:val="24"/>
          <w:szCs w:val="24"/>
        </w:rPr>
        <w:t xml:space="preserve"> operation, namely, constitutive integration, be all or nothing? To that, </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xml:space="preserve"> would surely answer that constitutive and sustaining integration are so very different that there is no reason to suspect that what’s true of one will be true of the other, and that that is so most of all with respect to the very all-or-nothing question: you can be better or worse at finding food, a sustaining operation, but you can’t be more or less alive. </w:t>
      </w:r>
      <w:proofErr w:type="spellStart"/>
      <w:r w:rsidRPr="005C02A0">
        <w:rPr>
          <w:rFonts w:ascii="Garamond" w:hAnsi="Garamond" w:cs="Aharoni"/>
          <w:sz w:val="24"/>
          <w:szCs w:val="24"/>
        </w:rPr>
        <w:t>Moschella</w:t>
      </w:r>
      <w:proofErr w:type="spellEnd"/>
      <w:r w:rsidRPr="005C02A0">
        <w:rPr>
          <w:rFonts w:ascii="Garamond" w:hAnsi="Garamond" w:cs="Aharoni"/>
          <w:sz w:val="24"/>
          <w:szCs w:val="24"/>
        </w:rPr>
        <w:t xml:space="preserve"> also complains that if constitutive integration for </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xml:space="preserve"> is the result of the soul, then he shouldn’t say that constitutive integration is what “makes” a body to be alive and to be a whole, because only the soul does this. This strikes me as a misreading of </w:t>
      </w:r>
      <w:proofErr w:type="spellStart"/>
      <w:r w:rsidRPr="005C02A0">
        <w:rPr>
          <w:rFonts w:ascii="Garamond" w:hAnsi="Garamond" w:cs="Aharoni"/>
          <w:sz w:val="24"/>
          <w:szCs w:val="24"/>
        </w:rPr>
        <w:t>Shewmon’s</w:t>
      </w:r>
      <w:proofErr w:type="spellEnd"/>
      <w:r w:rsidRPr="005C02A0">
        <w:rPr>
          <w:rFonts w:ascii="Garamond" w:hAnsi="Garamond" w:cs="Aharoni"/>
          <w:sz w:val="24"/>
          <w:szCs w:val="24"/>
        </w:rPr>
        <w:t xml:space="preserve"> intention, but admittedly his words can be read in more than one way. He could put it less ambiguously by saying that being constitutively integrated is (materially speaking) </w:t>
      </w:r>
      <w:r w:rsidRPr="005C02A0">
        <w:rPr>
          <w:rFonts w:ascii="Garamond" w:hAnsi="Garamond" w:cs="Aharoni"/>
          <w:strike/>
          <w:sz w:val="24"/>
          <w:szCs w:val="24"/>
        </w:rPr>
        <w:t>what makes a body be alive</w:t>
      </w:r>
      <w:r w:rsidRPr="005C02A0">
        <w:rPr>
          <w:rFonts w:ascii="Garamond" w:hAnsi="Garamond" w:cs="Aharoni"/>
          <w:sz w:val="24"/>
          <w:szCs w:val="24"/>
        </w:rPr>
        <w:t xml:space="preserve"> </w:t>
      </w:r>
      <w:r w:rsidRPr="005C02A0">
        <w:rPr>
          <w:rFonts w:ascii="Garamond" w:hAnsi="Garamond" w:cs="Aharoni"/>
          <w:sz w:val="24"/>
          <w:szCs w:val="24"/>
          <w:u w:val="single"/>
        </w:rPr>
        <w:t>what it is for a body to be alive</w:t>
      </w:r>
      <w:r w:rsidRPr="005C02A0">
        <w:rPr>
          <w:rFonts w:ascii="Garamond" w:hAnsi="Garamond" w:cs="Aharoni"/>
          <w:sz w:val="24"/>
          <w:szCs w:val="24"/>
        </w:rPr>
        <w:t>. See the quotation given in the main text above, at note 10.</w:t>
      </w:r>
    </w:p>
  </w:footnote>
  <w:footnote w:id="13">
    <w:p w:rsidR="008D3A7F" w:rsidRPr="005C02A0" w:rsidRDefault="008D3A7F" w:rsidP="008D3CB6">
      <w:pPr>
        <w:pStyle w:val="FootnoteText"/>
        <w:ind w:firstLine="720"/>
        <w:rPr>
          <w:rFonts w:ascii="Garamond" w:hAnsi="Garamond" w:cs="Aharoni"/>
          <w:sz w:val="24"/>
          <w:szCs w:val="24"/>
        </w:rPr>
      </w:pPr>
      <w:r w:rsidRPr="005C02A0">
        <w:rPr>
          <w:rStyle w:val="FootnoteReference"/>
          <w:rFonts w:ascii="Garamond" w:hAnsi="Garamond" w:cs="Aharoni"/>
          <w:sz w:val="24"/>
          <w:szCs w:val="24"/>
        </w:rPr>
        <w:footnoteRef/>
      </w:r>
      <w:r w:rsidRPr="005C02A0">
        <w:rPr>
          <w:rFonts w:ascii="Garamond" w:hAnsi="Garamond" w:cs="Aharoni"/>
          <w:sz w:val="24"/>
          <w:szCs w:val="24"/>
        </w:rPr>
        <w:t xml:space="preserve"> </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“Once,” 437.</w:t>
      </w:r>
    </w:p>
  </w:footnote>
  <w:footnote w:id="14">
    <w:p w:rsidR="008D3A7F" w:rsidRPr="005C02A0" w:rsidRDefault="008D3A7F" w:rsidP="009C3487">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One question among many: Can one tell directly (so to speak) whether a system is one whole entropy-resister, or must this always be inferred on the basis of the fact that the system is performing other functions emergently and holistically—functions that are secondary (sustaining) relative to this primary (constitutive) function? </w:t>
      </w:r>
      <w:proofErr w:type="spellStart"/>
      <w:r w:rsidRPr="005C02A0">
        <w:rPr>
          <w:rFonts w:ascii="Garamond" w:hAnsi="Garamond"/>
          <w:sz w:val="24"/>
          <w:szCs w:val="24"/>
        </w:rPr>
        <w:t>Shewmon</w:t>
      </w:r>
      <w:proofErr w:type="spellEnd"/>
      <w:r w:rsidRPr="005C02A0">
        <w:rPr>
          <w:rFonts w:ascii="Garamond" w:hAnsi="Garamond"/>
          <w:sz w:val="24"/>
          <w:szCs w:val="24"/>
        </w:rPr>
        <w:t xml:space="preserve"> suggests that the indirect approach is necessary—see “Once,” 468—but perhaps he only means this as a temporary </w:t>
      </w:r>
      <w:proofErr w:type="spellStart"/>
      <w:r w:rsidRPr="005C02A0">
        <w:rPr>
          <w:rFonts w:ascii="Garamond" w:hAnsi="Garamond"/>
          <w:i/>
          <w:sz w:val="24"/>
          <w:szCs w:val="24"/>
        </w:rPr>
        <w:t>faut</w:t>
      </w:r>
      <w:proofErr w:type="spellEnd"/>
      <w:r w:rsidRPr="005C02A0">
        <w:rPr>
          <w:rFonts w:ascii="Garamond" w:hAnsi="Garamond"/>
          <w:i/>
          <w:sz w:val="24"/>
          <w:szCs w:val="24"/>
        </w:rPr>
        <w:t xml:space="preserve"> de </w:t>
      </w:r>
      <w:proofErr w:type="spellStart"/>
      <w:r w:rsidRPr="005C02A0">
        <w:rPr>
          <w:rFonts w:ascii="Garamond" w:hAnsi="Garamond"/>
          <w:i/>
          <w:sz w:val="24"/>
          <w:szCs w:val="24"/>
        </w:rPr>
        <w:t>mieux</w:t>
      </w:r>
      <w:proofErr w:type="spellEnd"/>
      <w:r w:rsidRPr="005C02A0">
        <w:rPr>
          <w:rFonts w:ascii="Garamond" w:hAnsi="Garamond"/>
          <w:sz w:val="24"/>
          <w:szCs w:val="24"/>
        </w:rPr>
        <w:t xml:space="preserve"> until we have arrived at a better understanding.</w:t>
      </w:r>
    </w:p>
  </w:footnote>
  <w:footnote w:id="15">
    <w:p w:rsidR="008D3A7F" w:rsidRPr="005C02A0" w:rsidRDefault="008D3A7F" w:rsidP="00815A83">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w:t>
      </w:r>
      <w:proofErr w:type="spellStart"/>
      <w:r w:rsidRPr="005C02A0">
        <w:rPr>
          <w:rFonts w:ascii="Garamond" w:hAnsi="Garamond"/>
          <w:sz w:val="24"/>
          <w:szCs w:val="24"/>
        </w:rPr>
        <w:t>Shewmon</w:t>
      </w:r>
      <w:proofErr w:type="spellEnd"/>
      <w:r w:rsidRPr="005C02A0">
        <w:rPr>
          <w:rFonts w:ascii="Garamond" w:hAnsi="Garamond"/>
          <w:sz w:val="24"/>
          <w:szCs w:val="24"/>
        </w:rPr>
        <w:t>, “Once,” 429.</w:t>
      </w:r>
    </w:p>
  </w:footnote>
  <w:footnote w:id="16">
    <w:p w:rsidR="008D3A7F" w:rsidRPr="005C02A0" w:rsidRDefault="008D3A7F" w:rsidP="003D6F55">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w:t>
      </w:r>
      <w:proofErr w:type="spellStart"/>
      <w:r w:rsidRPr="005C02A0">
        <w:rPr>
          <w:rFonts w:ascii="Garamond" w:hAnsi="Garamond"/>
          <w:sz w:val="24"/>
          <w:szCs w:val="24"/>
        </w:rPr>
        <w:t>Shewmon</w:t>
      </w:r>
      <w:proofErr w:type="spellEnd"/>
      <w:r w:rsidRPr="005C02A0">
        <w:rPr>
          <w:rFonts w:ascii="Garamond" w:hAnsi="Garamond"/>
          <w:sz w:val="24"/>
          <w:szCs w:val="24"/>
        </w:rPr>
        <w:t>, “Once,” 469.</w:t>
      </w:r>
    </w:p>
  </w:footnote>
  <w:footnote w:id="17">
    <w:p w:rsidR="008D3A7F" w:rsidRPr="005C02A0" w:rsidRDefault="008D3A7F" w:rsidP="005B7DDF">
      <w:pPr>
        <w:pStyle w:val="FootnoteText"/>
        <w:ind w:firstLine="720"/>
        <w:rPr>
          <w:rFonts w:ascii="Garamond" w:hAnsi="Garamond"/>
          <w:sz w:val="24"/>
          <w:szCs w:val="24"/>
        </w:rPr>
      </w:pPr>
      <w:r w:rsidRPr="005C02A0">
        <w:rPr>
          <w:rStyle w:val="FootnoteReference"/>
          <w:rFonts w:ascii="Garamond" w:hAnsi="Garamond"/>
          <w:sz w:val="24"/>
          <w:szCs w:val="24"/>
        </w:rPr>
        <w:footnoteRef/>
      </w:r>
      <w:r w:rsidR="00670BA1">
        <w:rPr>
          <w:rFonts w:ascii="Garamond" w:hAnsi="Garamond"/>
          <w:sz w:val="24"/>
          <w:szCs w:val="24"/>
        </w:rPr>
        <w:t xml:space="preserve"> O’</w:t>
      </w:r>
      <w:r w:rsidRPr="005C02A0">
        <w:rPr>
          <w:rFonts w:ascii="Garamond" w:hAnsi="Garamond"/>
          <w:sz w:val="24"/>
          <w:szCs w:val="24"/>
        </w:rPr>
        <w:t xml:space="preserve">Connor, Timothy and Wong, Hong Yu, "Emergent Properties", The Stanford Encyclopedia of Philosophy (Summer 2015 Edition), Edward N. </w:t>
      </w:r>
      <w:proofErr w:type="spellStart"/>
      <w:r w:rsidRPr="005C02A0">
        <w:rPr>
          <w:rFonts w:ascii="Garamond" w:hAnsi="Garamond"/>
          <w:sz w:val="24"/>
          <w:szCs w:val="24"/>
        </w:rPr>
        <w:t>Zalta</w:t>
      </w:r>
      <w:proofErr w:type="spellEnd"/>
      <w:r w:rsidRPr="005C02A0">
        <w:rPr>
          <w:rFonts w:ascii="Garamond" w:hAnsi="Garamond"/>
          <w:sz w:val="24"/>
          <w:szCs w:val="24"/>
        </w:rPr>
        <w:t xml:space="preserve"> (ed.), URL = &lt;http://plato.stanford.edu/archives/sum2015/entries/properties-emergent/&gt;.</w:t>
      </w:r>
    </w:p>
  </w:footnote>
  <w:footnote w:id="18">
    <w:p w:rsidR="008D3A7F" w:rsidRPr="005C02A0" w:rsidRDefault="008D3A7F" w:rsidP="001A6311">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Sadly, not all philosophers accept the existence of property-instances. There’s probably a way to re-express this distinction in a way that is available to those philosophers who’ve not yet seen the light on this issue.</w:t>
      </w:r>
    </w:p>
  </w:footnote>
  <w:footnote w:id="19">
    <w:p w:rsidR="008D3A7F" w:rsidRPr="005C02A0" w:rsidRDefault="008D3A7F" w:rsidP="00CD2853">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As I mentioned, I don’t think </w:t>
      </w:r>
      <w:proofErr w:type="spellStart"/>
      <w:r w:rsidRPr="005C02A0">
        <w:rPr>
          <w:rFonts w:ascii="Garamond" w:hAnsi="Garamond"/>
          <w:sz w:val="24"/>
          <w:szCs w:val="24"/>
        </w:rPr>
        <w:t>Shewmon</w:t>
      </w:r>
      <w:proofErr w:type="spellEnd"/>
      <w:r w:rsidRPr="005C02A0">
        <w:rPr>
          <w:rFonts w:ascii="Garamond" w:hAnsi="Garamond"/>
          <w:sz w:val="24"/>
          <w:szCs w:val="24"/>
        </w:rPr>
        <w:t xml:space="preserve"> is nearly explicit enough about these points. I think he doesn’t bother much with the distinction between candidate organism and candidate human because he’s not considering the possibility that the BDB is a non-human organism—that issue will come up below. I think he does have the notion of a candidate organism, but he doesn’t spell it out at all. It’s implicit, I believe, embryonically perhaps, in the word “putative” when he says, for instance, </w:t>
      </w:r>
      <w:proofErr w:type="gramStart"/>
      <w:r w:rsidRPr="005C02A0">
        <w:rPr>
          <w:rFonts w:ascii="Garamond" w:hAnsi="Garamond"/>
          <w:sz w:val="24"/>
          <w:szCs w:val="24"/>
        </w:rPr>
        <w:t>“ ‘Integrative</w:t>
      </w:r>
      <w:proofErr w:type="gramEnd"/>
      <w:r w:rsidRPr="005C02A0">
        <w:rPr>
          <w:rFonts w:ascii="Garamond" w:hAnsi="Garamond"/>
          <w:sz w:val="24"/>
          <w:szCs w:val="24"/>
        </w:rPr>
        <w:t xml:space="preserve"> unity’ is possessed by a </w:t>
      </w:r>
      <w:r w:rsidRPr="005C02A0">
        <w:rPr>
          <w:rFonts w:ascii="Garamond" w:hAnsi="Garamond"/>
          <w:sz w:val="24"/>
          <w:szCs w:val="24"/>
          <w:u w:val="single"/>
        </w:rPr>
        <w:t>putative</w:t>
      </w:r>
      <w:r w:rsidRPr="005C02A0">
        <w:rPr>
          <w:rFonts w:ascii="Garamond" w:hAnsi="Garamond"/>
          <w:sz w:val="24"/>
          <w:szCs w:val="24"/>
        </w:rPr>
        <w:t xml:space="preserve"> organism (i.e., it really </w:t>
      </w:r>
      <w:r w:rsidRPr="005C02A0">
        <w:rPr>
          <w:rFonts w:ascii="Garamond" w:hAnsi="Garamond"/>
          <w:i/>
          <w:sz w:val="24"/>
          <w:szCs w:val="24"/>
        </w:rPr>
        <w:t>is</w:t>
      </w:r>
      <w:r w:rsidRPr="005C02A0">
        <w:rPr>
          <w:rFonts w:ascii="Garamond" w:hAnsi="Garamond"/>
          <w:sz w:val="24"/>
          <w:szCs w:val="24"/>
        </w:rPr>
        <w:t xml:space="preserve"> an organism) </w:t>
      </w:r>
      <w:r w:rsidRPr="005C02A0">
        <w:rPr>
          <w:rFonts w:ascii="Garamond" w:hAnsi="Garamond"/>
          <w:i/>
          <w:sz w:val="24"/>
          <w:szCs w:val="24"/>
        </w:rPr>
        <w:t>if it possesses at least one emergent, holistic-level property</w:t>
      </w:r>
      <w:r w:rsidRPr="005C02A0">
        <w:rPr>
          <w:rFonts w:ascii="Garamond" w:hAnsi="Garamond"/>
          <w:sz w:val="24"/>
          <w:szCs w:val="24"/>
        </w:rPr>
        <w:t>” (</w:t>
      </w:r>
      <w:proofErr w:type="spellStart"/>
      <w:r w:rsidRPr="005C02A0">
        <w:rPr>
          <w:rFonts w:ascii="Garamond" w:hAnsi="Garamond"/>
          <w:sz w:val="24"/>
          <w:szCs w:val="24"/>
        </w:rPr>
        <w:t>Shewmon</w:t>
      </w:r>
      <w:proofErr w:type="spellEnd"/>
      <w:r w:rsidRPr="005C02A0">
        <w:rPr>
          <w:rFonts w:ascii="Garamond" w:hAnsi="Garamond"/>
          <w:sz w:val="24"/>
          <w:szCs w:val="24"/>
        </w:rPr>
        <w:t xml:space="preserve">, “Once,” 469; “The Brain and Somatic Integration,” 460). The italics in that quotation are </w:t>
      </w:r>
      <w:proofErr w:type="spellStart"/>
      <w:r w:rsidRPr="005C02A0">
        <w:rPr>
          <w:rFonts w:ascii="Garamond" w:hAnsi="Garamond"/>
          <w:sz w:val="24"/>
          <w:szCs w:val="24"/>
        </w:rPr>
        <w:t>Shewmon’s</w:t>
      </w:r>
      <w:proofErr w:type="spellEnd"/>
      <w:r w:rsidRPr="005C02A0">
        <w:rPr>
          <w:rFonts w:ascii="Garamond" w:hAnsi="Garamond"/>
          <w:sz w:val="24"/>
          <w:szCs w:val="24"/>
        </w:rPr>
        <w:t xml:space="preserve">, and the underscoring is mine. </w:t>
      </w:r>
      <w:proofErr w:type="spellStart"/>
      <w:r w:rsidRPr="005C02A0">
        <w:rPr>
          <w:rFonts w:ascii="Garamond" w:hAnsi="Garamond"/>
          <w:sz w:val="24"/>
          <w:szCs w:val="24"/>
        </w:rPr>
        <w:t>Shewmon</w:t>
      </w:r>
      <w:proofErr w:type="spellEnd"/>
      <w:r w:rsidRPr="005C02A0">
        <w:rPr>
          <w:rFonts w:ascii="Garamond" w:hAnsi="Garamond"/>
          <w:sz w:val="24"/>
          <w:szCs w:val="24"/>
        </w:rPr>
        <w:t xml:space="preserve"> isn’t saying that </w:t>
      </w:r>
      <w:r w:rsidRPr="005C02A0">
        <w:rPr>
          <w:rFonts w:ascii="Garamond" w:hAnsi="Garamond"/>
          <w:i/>
          <w:sz w:val="24"/>
          <w:szCs w:val="24"/>
        </w:rPr>
        <w:t>anything</w:t>
      </w:r>
      <w:r w:rsidRPr="005C02A0">
        <w:rPr>
          <w:rFonts w:ascii="Garamond" w:hAnsi="Garamond"/>
          <w:sz w:val="24"/>
          <w:szCs w:val="24"/>
        </w:rPr>
        <w:t xml:space="preserve"> that possesses at least one emergent, holistic-level property is an organism, but rather that any </w:t>
      </w:r>
      <w:r w:rsidRPr="005C02A0">
        <w:rPr>
          <w:rFonts w:ascii="Garamond" w:hAnsi="Garamond"/>
          <w:i/>
          <w:sz w:val="24"/>
          <w:szCs w:val="24"/>
        </w:rPr>
        <w:t>putative organism</w:t>
      </w:r>
      <w:r w:rsidRPr="005C02A0">
        <w:rPr>
          <w:rFonts w:ascii="Garamond" w:hAnsi="Garamond"/>
          <w:sz w:val="24"/>
          <w:szCs w:val="24"/>
        </w:rPr>
        <w:t xml:space="preserve"> that possesses at least one such property is an organism. I think that what he means by “putative organism”—at any rate, what he needs to mean!—is what I am spelling out as the notion of a candidate organism. </w:t>
      </w:r>
    </w:p>
    <w:p w:rsidR="008D3A7F" w:rsidRPr="005C02A0" w:rsidRDefault="008D3A7F" w:rsidP="008E5BD2">
      <w:pPr>
        <w:pStyle w:val="FootnoteText"/>
        <w:rPr>
          <w:rFonts w:ascii="Garamond" w:hAnsi="Garamond"/>
          <w:sz w:val="24"/>
          <w:szCs w:val="24"/>
        </w:rPr>
      </w:pPr>
      <w:r w:rsidRPr="005C02A0">
        <w:rPr>
          <w:rFonts w:ascii="Garamond" w:hAnsi="Garamond"/>
          <w:sz w:val="24"/>
          <w:szCs w:val="24"/>
        </w:rPr>
        <w:tab/>
        <w:t xml:space="preserve">How, by the way, do we know that </w:t>
      </w:r>
      <w:proofErr w:type="spellStart"/>
      <w:r w:rsidRPr="005C02A0">
        <w:rPr>
          <w:rFonts w:ascii="Garamond" w:hAnsi="Garamond"/>
          <w:sz w:val="24"/>
          <w:szCs w:val="24"/>
        </w:rPr>
        <w:t>Shewmon</w:t>
      </w:r>
      <w:proofErr w:type="spellEnd"/>
      <w:r w:rsidRPr="005C02A0">
        <w:rPr>
          <w:rFonts w:ascii="Garamond" w:hAnsi="Garamond"/>
          <w:sz w:val="24"/>
          <w:szCs w:val="24"/>
        </w:rPr>
        <w:t xml:space="preserve"> isn’t saying that </w:t>
      </w:r>
      <w:r w:rsidRPr="005C02A0">
        <w:rPr>
          <w:rFonts w:ascii="Garamond" w:hAnsi="Garamond"/>
          <w:i/>
          <w:sz w:val="24"/>
          <w:szCs w:val="24"/>
        </w:rPr>
        <w:t>anything</w:t>
      </w:r>
      <w:r w:rsidRPr="005C02A0">
        <w:rPr>
          <w:rFonts w:ascii="Garamond" w:hAnsi="Garamond"/>
          <w:sz w:val="24"/>
          <w:szCs w:val="24"/>
        </w:rPr>
        <w:t xml:space="preserve"> that possesses an emergent, holistic-level property is an organism? Because he tells us so explicitly (“The Brain and Somatic Integration,” 461), saying that having an emergent, holistic-level property is necessary but not sufficient for being an organism.</w:t>
      </w:r>
    </w:p>
    <w:p w:rsidR="008D3A7F" w:rsidRPr="005C02A0" w:rsidRDefault="008D3A7F" w:rsidP="00084278">
      <w:pPr>
        <w:pStyle w:val="FootnoteText"/>
        <w:ind w:firstLine="720"/>
        <w:rPr>
          <w:rFonts w:ascii="Garamond" w:hAnsi="Garamond"/>
          <w:sz w:val="24"/>
          <w:szCs w:val="24"/>
        </w:rPr>
      </w:pPr>
      <w:r w:rsidRPr="005C02A0">
        <w:rPr>
          <w:rFonts w:ascii="Garamond" w:hAnsi="Garamond"/>
          <w:sz w:val="24"/>
          <w:szCs w:val="24"/>
        </w:rPr>
        <w:t xml:space="preserve">On the basis of a remark that </w:t>
      </w:r>
      <w:proofErr w:type="spellStart"/>
      <w:r w:rsidRPr="005C02A0">
        <w:rPr>
          <w:rFonts w:ascii="Garamond" w:hAnsi="Garamond"/>
          <w:sz w:val="24"/>
          <w:szCs w:val="24"/>
        </w:rPr>
        <w:t>Shewmon</w:t>
      </w:r>
      <w:proofErr w:type="spellEnd"/>
      <w:r w:rsidRPr="005C02A0">
        <w:rPr>
          <w:rFonts w:ascii="Garamond" w:hAnsi="Garamond"/>
          <w:sz w:val="24"/>
          <w:szCs w:val="24"/>
        </w:rPr>
        <w:t xml:space="preserve"> makes about organisms having membranes, </w:t>
      </w:r>
      <w:proofErr w:type="spellStart"/>
      <w:r w:rsidRPr="005C02A0">
        <w:rPr>
          <w:rFonts w:ascii="Garamond" w:hAnsi="Garamond"/>
          <w:sz w:val="24"/>
          <w:szCs w:val="24"/>
        </w:rPr>
        <w:t>Moschella</w:t>
      </w:r>
      <w:proofErr w:type="spellEnd"/>
      <w:r w:rsidRPr="005C02A0">
        <w:rPr>
          <w:rFonts w:ascii="Garamond" w:hAnsi="Garamond"/>
          <w:sz w:val="24"/>
          <w:szCs w:val="24"/>
        </w:rPr>
        <w:t xml:space="preserve"> (“</w:t>
      </w:r>
      <w:proofErr w:type="spellStart"/>
      <w:r w:rsidRPr="005C02A0">
        <w:rPr>
          <w:rFonts w:ascii="Garamond" w:hAnsi="Garamond"/>
          <w:sz w:val="24"/>
          <w:szCs w:val="24"/>
        </w:rPr>
        <w:t>Deconstucting</w:t>
      </w:r>
      <w:proofErr w:type="spellEnd"/>
      <w:r w:rsidRPr="005C02A0">
        <w:rPr>
          <w:rFonts w:ascii="Garamond" w:hAnsi="Garamond"/>
          <w:sz w:val="24"/>
          <w:szCs w:val="24"/>
        </w:rPr>
        <w:t xml:space="preserve">,” 9) interprets this latter passage as indicating a belief on </w:t>
      </w:r>
      <w:proofErr w:type="spellStart"/>
      <w:r w:rsidRPr="005C02A0">
        <w:rPr>
          <w:rFonts w:ascii="Garamond" w:hAnsi="Garamond"/>
          <w:sz w:val="24"/>
          <w:szCs w:val="24"/>
        </w:rPr>
        <w:t>Shewmon’s</w:t>
      </w:r>
      <w:proofErr w:type="spellEnd"/>
      <w:r w:rsidRPr="005C02A0">
        <w:rPr>
          <w:rFonts w:ascii="Garamond" w:hAnsi="Garamond"/>
          <w:sz w:val="24"/>
          <w:szCs w:val="24"/>
        </w:rPr>
        <w:t xml:space="preserve"> part that what’s sufficient for being an organism is the conjunction of (a) having an emergent, holistic level property and (b) having a continuous, closed membrane. I disagree. In the passage in question, all that </w:t>
      </w:r>
      <w:proofErr w:type="spellStart"/>
      <w:r w:rsidRPr="005C02A0">
        <w:rPr>
          <w:rFonts w:ascii="Garamond" w:hAnsi="Garamond"/>
          <w:sz w:val="24"/>
          <w:szCs w:val="24"/>
        </w:rPr>
        <w:t>Shewmon</w:t>
      </w:r>
      <w:proofErr w:type="spellEnd"/>
      <w:r w:rsidRPr="005C02A0">
        <w:rPr>
          <w:rFonts w:ascii="Garamond" w:hAnsi="Garamond"/>
          <w:sz w:val="24"/>
          <w:szCs w:val="24"/>
        </w:rPr>
        <w:t xml:space="preserve"> is trying to do is to prove that having an emergent, holistic-level property is not sufficient, and the way he does this is by mentioning something that has such a property but that clearly isn’t an organism, namely, a society. In driving home the point a society isn’t an organism, he points out that societies don’t have membranes, but read in its argumentative context, this needn’t be anything more than the mention of a second necessary condition of being an organism—the fact that a society lacks a necessary condition is enough to prove </w:t>
      </w:r>
      <w:proofErr w:type="spellStart"/>
      <w:r w:rsidRPr="005C02A0">
        <w:rPr>
          <w:rFonts w:ascii="Garamond" w:hAnsi="Garamond"/>
          <w:sz w:val="24"/>
          <w:szCs w:val="24"/>
        </w:rPr>
        <w:t>Shewmon’s</w:t>
      </w:r>
      <w:proofErr w:type="spellEnd"/>
      <w:r w:rsidRPr="005C02A0">
        <w:rPr>
          <w:rFonts w:ascii="Garamond" w:hAnsi="Garamond"/>
          <w:sz w:val="24"/>
          <w:szCs w:val="24"/>
        </w:rPr>
        <w:t xml:space="preserve"> point, without his having to take a stand on sufficient conditions for being an organism. </w:t>
      </w:r>
    </w:p>
  </w:footnote>
  <w:footnote w:id="20">
    <w:p w:rsidR="008D3A7F" w:rsidRPr="005C02A0" w:rsidRDefault="008D3A7F" w:rsidP="00084278">
      <w:pPr>
        <w:pStyle w:val="FootnoteText"/>
        <w:ind w:firstLine="720"/>
        <w:rPr>
          <w:rFonts w:ascii="Garamond" w:hAnsi="Garamond" w:cs="Aharoni"/>
          <w:sz w:val="24"/>
          <w:szCs w:val="24"/>
        </w:rPr>
      </w:pPr>
      <w:r w:rsidRPr="005C02A0">
        <w:rPr>
          <w:rStyle w:val="FootnoteReference"/>
          <w:rFonts w:ascii="Garamond" w:hAnsi="Garamond" w:cs="Aharoni"/>
          <w:sz w:val="24"/>
          <w:szCs w:val="24"/>
        </w:rPr>
        <w:footnoteRef/>
      </w:r>
      <w:r w:rsidRPr="005C02A0">
        <w:rPr>
          <w:rFonts w:ascii="Garamond" w:hAnsi="Garamond" w:cs="Aharoni"/>
          <w:sz w:val="24"/>
          <w:szCs w:val="24"/>
        </w:rPr>
        <w:t xml:space="preserve"> I am not entirely clear on the extent to which I should call all this </w:t>
      </w:r>
      <w:proofErr w:type="spellStart"/>
      <w:r w:rsidRPr="005C02A0">
        <w:rPr>
          <w:rFonts w:ascii="Garamond" w:hAnsi="Garamond" w:cs="Aharoni"/>
          <w:sz w:val="24"/>
          <w:szCs w:val="24"/>
        </w:rPr>
        <w:t>Shewmon’s</w:t>
      </w:r>
      <w:proofErr w:type="spellEnd"/>
      <w:r w:rsidRPr="005C02A0">
        <w:rPr>
          <w:rFonts w:ascii="Garamond" w:hAnsi="Garamond" w:cs="Aharoni"/>
          <w:sz w:val="24"/>
          <w:szCs w:val="24"/>
        </w:rPr>
        <w:t xml:space="preserve"> reasoning and the extent to which I should call it my version of </w:t>
      </w:r>
      <w:proofErr w:type="spellStart"/>
      <w:r w:rsidRPr="005C02A0">
        <w:rPr>
          <w:rFonts w:ascii="Garamond" w:hAnsi="Garamond" w:cs="Aharoni"/>
          <w:sz w:val="24"/>
          <w:szCs w:val="24"/>
        </w:rPr>
        <w:t>Shewmon’s</w:t>
      </w:r>
      <w:proofErr w:type="spellEnd"/>
      <w:r w:rsidRPr="005C02A0">
        <w:rPr>
          <w:rFonts w:ascii="Garamond" w:hAnsi="Garamond" w:cs="Aharoni"/>
          <w:sz w:val="24"/>
          <w:szCs w:val="24"/>
        </w:rPr>
        <w:t xml:space="preserve"> reasoning. I don’t think my own contribution is particularly large. Mostly I have clarified things. But I’m not apologizing for “merely” clarifying things. The misunderstandings of </w:t>
      </w:r>
      <w:proofErr w:type="spellStart"/>
      <w:r w:rsidRPr="005C02A0">
        <w:rPr>
          <w:rFonts w:ascii="Garamond" w:hAnsi="Garamond" w:cs="Aharoni"/>
          <w:sz w:val="24"/>
          <w:szCs w:val="24"/>
        </w:rPr>
        <w:t>Shewmon’s</w:t>
      </w:r>
      <w:proofErr w:type="spellEnd"/>
      <w:r w:rsidRPr="005C02A0">
        <w:rPr>
          <w:rFonts w:ascii="Garamond" w:hAnsi="Garamond" w:cs="Aharoni"/>
          <w:sz w:val="24"/>
          <w:szCs w:val="24"/>
        </w:rPr>
        <w:t xml:space="preserve"> position that are out there in the literature seem like good evidence that clarification is required.</w:t>
      </w:r>
    </w:p>
  </w:footnote>
  <w:footnote w:id="21">
    <w:p w:rsidR="008D3A7F" w:rsidRPr="005C02A0" w:rsidRDefault="008D3A7F" w:rsidP="00806125">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I think that in the vast majority of cases, perhaps in every case, it’s not hard to tell whether a BDB is a candidate organism. The difficult question isn’t whether it’s a candidate organism but instead whether it’s an organism, and the answer to </w:t>
      </w:r>
      <w:r w:rsidRPr="005C02A0">
        <w:rPr>
          <w:rFonts w:ascii="Garamond" w:hAnsi="Garamond"/>
          <w:i/>
          <w:sz w:val="24"/>
          <w:szCs w:val="24"/>
        </w:rPr>
        <w:t>that</w:t>
      </w:r>
      <w:r w:rsidRPr="005C02A0">
        <w:rPr>
          <w:rFonts w:ascii="Garamond" w:hAnsi="Garamond"/>
          <w:sz w:val="24"/>
          <w:szCs w:val="24"/>
        </w:rPr>
        <w:t xml:space="preserve"> turns on whether it’s unified. Nonetheless one might ask for the necessary and sufficient conditions for being a candidate organism. I don’t claim to settle that here.</w:t>
      </w:r>
    </w:p>
  </w:footnote>
  <w:footnote w:id="22">
    <w:p w:rsidR="008D3A7F" w:rsidRPr="005C02A0" w:rsidRDefault="008D3A7F" w:rsidP="003F524A">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In parallel to what was said in the previous note, I think it’s obvious enough in all or most cases whether a BDB is a candidate human—the difficult question is whether the BDB is a living organism or not. At the same time, one might ask for necessary and sufficient conditions of being a candidate human. Having said all this, I’ll now add something that is not parallel to what’s in the previous note: some authors (e.g., </w:t>
      </w:r>
      <w:proofErr w:type="spellStart"/>
      <w:r w:rsidRPr="005C02A0">
        <w:rPr>
          <w:rFonts w:ascii="Garamond" w:hAnsi="Garamond"/>
          <w:sz w:val="24"/>
          <w:szCs w:val="24"/>
        </w:rPr>
        <w:t>Grisez</w:t>
      </w:r>
      <w:proofErr w:type="spellEnd"/>
      <w:r w:rsidRPr="005C02A0">
        <w:rPr>
          <w:rFonts w:ascii="Garamond" w:hAnsi="Garamond"/>
          <w:sz w:val="24"/>
          <w:szCs w:val="24"/>
        </w:rPr>
        <w:t xml:space="preserve"> and Lee) would deny that it’s so obvious whether a BDB is a candidate human. I’ll get back to this.</w:t>
      </w:r>
    </w:p>
  </w:footnote>
  <w:footnote w:id="23">
    <w:p w:rsidR="008D3A7F" w:rsidRPr="005C02A0" w:rsidRDefault="008D3A7F" w:rsidP="00932897">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Condic is at pains to emphasize the fact that organs can exhibit these functions </w:t>
      </w:r>
      <w:r w:rsidRPr="005C02A0">
        <w:rPr>
          <w:rFonts w:ascii="Garamond" w:hAnsi="Garamond"/>
          <w:i/>
          <w:sz w:val="24"/>
          <w:szCs w:val="24"/>
        </w:rPr>
        <w:t>ex vivo</w:t>
      </w:r>
      <w:r w:rsidRPr="005C02A0">
        <w:rPr>
          <w:rFonts w:ascii="Garamond" w:hAnsi="Garamond"/>
          <w:sz w:val="24"/>
          <w:szCs w:val="24"/>
        </w:rPr>
        <w:t xml:space="preserve">—see Condic, “Determination,” 2-3. Now facts are facts, not arguments, so naturally Condic has not just a fact in mind, but an argument. It’s not entirely obvious what her argument is, however, in part because she doesn’t spell out the precise nature of the </w:t>
      </w:r>
      <w:proofErr w:type="spellStart"/>
      <w:r w:rsidRPr="005C02A0">
        <w:rPr>
          <w:rFonts w:ascii="Garamond" w:hAnsi="Garamond"/>
          <w:sz w:val="24"/>
          <w:szCs w:val="24"/>
        </w:rPr>
        <w:t>Shewmonian</w:t>
      </w:r>
      <w:proofErr w:type="spellEnd"/>
      <w:r w:rsidRPr="005C02A0">
        <w:rPr>
          <w:rFonts w:ascii="Garamond" w:hAnsi="Garamond"/>
          <w:sz w:val="24"/>
          <w:szCs w:val="24"/>
        </w:rPr>
        <w:t xml:space="preserve"> argumentation she is objecting to. In theory, her objection might be what I am here formulating as objection 1, but I doubt it. I think that the next objection, objection 2, is closer to what Condic has in mind. But I’m not certain.</w:t>
      </w:r>
    </w:p>
    <w:p w:rsidR="008D3A7F" w:rsidRPr="005C02A0" w:rsidRDefault="008D3A7F" w:rsidP="00932897">
      <w:pPr>
        <w:pStyle w:val="FootnoteText"/>
        <w:ind w:firstLine="720"/>
        <w:rPr>
          <w:rFonts w:ascii="Garamond" w:hAnsi="Garamond"/>
          <w:sz w:val="24"/>
          <w:szCs w:val="24"/>
        </w:rPr>
      </w:pPr>
      <w:r w:rsidRPr="005C02A0">
        <w:rPr>
          <w:rFonts w:ascii="Garamond" w:hAnsi="Garamond"/>
          <w:sz w:val="24"/>
          <w:szCs w:val="24"/>
        </w:rPr>
        <w:t xml:space="preserve">For the purposes of this paper, I do accept it as a fact that these functions occur </w:t>
      </w:r>
      <w:r w:rsidRPr="005C02A0">
        <w:rPr>
          <w:rFonts w:ascii="Garamond" w:hAnsi="Garamond"/>
          <w:i/>
          <w:sz w:val="24"/>
          <w:szCs w:val="24"/>
        </w:rPr>
        <w:t>ex vivo</w:t>
      </w:r>
      <w:r w:rsidRPr="005C02A0">
        <w:rPr>
          <w:rFonts w:ascii="Garamond" w:hAnsi="Garamond"/>
          <w:sz w:val="24"/>
          <w:szCs w:val="24"/>
        </w:rPr>
        <w:t xml:space="preserve">. But I would be glad to have a clearer understanding of precisely what the purported fact actually is. Presumably there is a difference between the way these functions are carried out by organs </w:t>
      </w:r>
      <w:r w:rsidRPr="005C02A0">
        <w:rPr>
          <w:rFonts w:ascii="Garamond" w:hAnsi="Garamond"/>
          <w:i/>
          <w:sz w:val="24"/>
          <w:szCs w:val="24"/>
        </w:rPr>
        <w:t>ex vivo</w:t>
      </w:r>
      <w:r w:rsidRPr="005C02A0">
        <w:rPr>
          <w:rFonts w:ascii="Garamond" w:hAnsi="Garamond"/>
          <w:sz w:val="24"/>
          <w:szCs w:val="24"/>
        </w:rPr>
        <w:t xml:space="preserve"> and the way they are carried out by organisms. For all I know, it might be the kind of difference that makes a difference.</w:t>
      </w:r>
    </w:p>
  </w:footnote>
  <w:footnote w:id="24">
    <w:p w:rsidR="008D3A7F" w:rsidRPr="005C02A0" w:rsidRDefault="008D3A7F" w:rsidP="001B16CB">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Perhaps “integration” as she understands it is meant to be something that only an organism can do. But again, this is just speculative interpretation on my part.</w:t>
      </w:r>
    </w:p>
  </w:footnote>
  <w:footnote w:id="25">
    <w:p w:rsidR="008D3A7F" w:rsidRPr="005C02A0" w:rsidRDefault="008D3A7F" w:rsidP="00C445D5">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See </w:t>
      </w:r>
      <w:proofErr w:type="spellStart"/>
      <w:r w:rsidRPr="005C02A0">
        <w:rPr>
          <w:rFonts w:ascii="Garamond" w:hAnsi="Garamond"/>
          <w:sz w:val="24"/>
          <w:szCs w:val="24"/>
        </w:rPr>
        <w:t>Shewmon</w:t>
      </w:r>
      <w:proofErr w:type="spellEnd"/>
      <w:r w:rsidRPr="005C02A0">
        <w:rPr>
          <w:rFonts w:ascii="Garamond" w:hAnsi="Garamond"/>
          <w:sz w:val="24"/>
          <w:szCs w:val="24"/>
        </w:rPr>
        <w:t>, “Once,” starting on 441 and going on for quite some time.</w:t>
      </w:r>
    </w:p>
  </w:footnote>
  <w:footnote w:id="26">
    <w:p w:rsidR="008D3A7F" w:rsidRPr="005C02A0" w:rsidRDefault="008D3A7F" w:rsidP="00333CF9">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“The Brain and Somatic Integration,” 472-473. Quotation at 473. And to make a connection with the previous objection: from the fact that </w:t>
      </w:r>
      <w:proofErr w:type="spellStart"/>
      <w:r w:rsidRPr="005C02A0">
        <w:rPr>
          <w:rFonts w:ascii="Garamond" w:hAnsi="Garamond"/>
          <w:sz w:val="24"/>
          <w:szCs w:val="24"/>
        </w:rPr>
        <w:t>Shewmon</w:t>
      </w:r>
      <w:proofErr w:type="spellEnd"/>
      <w:r w:rsidRPr="005C02A0">
        <w:rPr>
          <w:rFonts w:ascii="Garamond" w:hAnsi="Garamond"/>
          <w:sz w:val="24"/>
          <w:szCs w:val="24"/>
        </w:rPr>
        <w:t xml:space="preserve"> rejects the need for a master organ, even in the human case, it seems to follow that he would reject the idea that life, even human life, requires “integration” in Condic’s special sense.</w:t>
      </w:r>
    </w:p>
  </w:footnote>
  <w:footnote w:id="27">
    <w:p w:rsidR="008D3A7F" w:rsidRPr="005C02A0" w:rsidRDefault="008D3A7F" w:rsidP="00C445D5">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w:t>
      </w:r>
      <w:proofErr w:type="spellStart"/>
      <w:r w:rsidRPr="005C02A0">
        <w:rPr>
          <w:rFonts w:ascii="Garamond" w:hAnsi="Garamond"/>
          <w:sz w:val="24"/>
          <w:szCs w:val="24"/>
        </w:rPr>
        <w:t>Mosc</w:t>
      </w:r>
      <w:r w:rsidR="000E1277">
        <w:rPr>
          <w:rFonts w:ascii="Garamond" w:hAnsi="Garamond"/>
          <w:sz w:val="24"/>
          <w:szCs w:val="24"/>
        </w:rPr>
        <w:t>h</w:t>
      </w:r>
      <w:r w:rsidRPr="005C02A0">
        <w:rPr>
          <w:rFonts w:ascii="Garamond" w:hAnsi="Garamond"/>
          <w:sz w:val="24"/>
          <w:szCs w:val="24"/>
        </w:rPr>
        <w:t>ella</w:t>
      </w:r>
      <w:proofErr w:type="spellEnd"/>
      <w:r w:rsidRPr="005C02A0">
        <w:rPr>
          <w:rFonts w:ascii="Garamond" w:hAnsi="Garamond"/>
          <w:sz w:val="24"/>
          <w:szCs w:val="24"/>
        </w:rPr>
        <w:t>, “Integrated but not Whole?</w:t>
      </w:r>
      <w:proofErr w:type="gramStart"/>
      <w:r w:rsidRPr="005C02A0">
        <w:rPr>
          <w:rFonts w:ascii="Garamond" w:hAnsi="Garamond"/>
          <w:sz w:val="24"/>
          <w:szCs w:val="24"/>
        </w:rPr>
        <w:t>”,</w:t>
      </w:r>
      <w:proofErr w:type="gramEnd"/>
      <w:r w:rsidRPr="005C02A0">
        <w:rPr>
          <w:rFonts w:ascii="Garamond" w:hAnsi="Garamond"/>
          <w:sz w:val="24"/>
          <w:szCs w:val="24"/>
        </w:rPr>
        <w:t xml:space="preserve"> p. 8.</w:t>
      </w:r>
    </w:p>
  </w:footnote>
  <w:footnote w:id="28">
    <w:p w:rsidR="008D3A7F" w:rsidRPr="005C02A0" w:rsidRDefault="008D3A7F" w:rsidP="00C445D5">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“The brain and somatic integration,” 472-3. From </w:t>
      </w:r>
      <w:proofErr w:type="spellStart"/>
      <w:r w:rsidRPr="005C02A0">
        <w:rPr>
          <w:rFonts w:ascii="Garamond" w:hAnsi="Garamond"/>
          <w:sz w:val="24"/>
          <w:szCs w:val="24"/>
        </w:rPr>
        <w:t>Shewmon’s</w:t>
      </w:r>
      <w:proofErr w:type="spellEnd"/>
      <w:r w:rsidRPr="005C02A0">
        <w:rPr>
          <w:rFonts w:ascii="Garamond" w:hAnsi="Garamond"/>
          <w:sz w:val="24"/>
          <w:szCs w:val="24"/>
        </w:rPr>
        <w:t xml:space="preserve"> point of view, Condic’s account in “Determination” might seem to reflect a dangerous tendency to think of cells as borderline independent beings that are always threatening to act on their “intrinsic properties” (7), rogue agents that must be press-ganged into the service of the whole body. From his own point of view, he is not the one in danger of reductionism (see Condic, “Determination,” 17 and 17n39); in fact, it’s the other way around. </w:t>
      </w:r>
      <w:proofErr w:type="spellStart"/>
      <w:r w:rsidRPr="005C02A0">
        <w:rPr>
          <w:rFonts w:ascii="Garamond" w:hAnsi="Garamond"/>
          <w:sz w:val="24"/>
          <w:szCs w:val="24"/>
        </w:rPr>
        <w:t>Shewmon</w:t>
      </w:r>
      <w:proofErr w:type="spellEnd"/>
      <w:r w:rsidRPr="005C02A0">
        <w:rPr>
          <w:rFonts w:ascii="Garamond" w:hAnsi="Garamond"/>
          <w:sz w:val="24"/>
          <w:szCs w:val="24"/>
        </w:rPr>
        <w:t xml:space="preserve"> would, I think, have the same worry about the picture proposed by </w:t>
      </w:r>
      <w:proofErr w:type="spellStart"/>
      <w:r w:rsidRPr="005C02A0">
        <w:rPr>
          <w:rFonts w:ascii="Garamond" w:hAnsi="Garamond"/>
          <w:sz w:val="24"/>
          <w:szCs w:val="24"/>
        </w:rPr>
        <w:t>Moschella</w:t>
      </w:r>
      <w:proofErr w:type="spellEnd"/>
      <w:r w:rsidRPr="005C02A0">
        <w:rPr>
          <w:rFonts w:ascii="Garamond" w:hAnsi="Garamond"/>
          <w:sz w:val="24"/>
          <w:szCs w:val="24"/>
        </w:rPr>
        <w:t xml:space="preserve"> in e.g. “Integrated by Not Whole?</w:t>
      </w:r>
      <w:proofErr w:type="gramStart"/>
      <w:r w:rsidRPr="005C02A0">
        <w:rPr>
          <w:rFonts w:ascii="Garamond" w:hAnsi="Garamond"/>
          <w:sz w:val="24"/>
          <w:szCs w:val="24"/>
        </w:rPr>
        <w:t>”.</w:t>
      </w:r>
      <w:proofErr w:type="gramEnd"/>
    </w:p>
    <w:p w:rsidR="008D3A7F" w:rsidRPr="005C02A0" w:rsidRDefault="008D3A7F" w:rsidP="00C445D5">
      <w:pPr>
        <w:pStyle w:val="FootnoteText"/>
        <w:ind w:firstLine="720"/>
        <w:rPr>
          <w:rFonts w:ascii="Garamond" w:hAnsi="Garamond"/>
          <w:sz w:val="24"/>
          <w:szCs w:val="24"/>
        </w:rPr>
      </w:pPr>
      <w:r w:rsidRPr="005C02A0">
        <w:rPr>
          <w:rFonts w:ascii="Garamond" w:hAnsi="Garamond"/>
          <w:sz w:val="24"/>
          <w:szCs w:val="24"/>
        </w:rPr>
        <w:t xml:space="preserve">Of course there’s no room to settle this here. I’m just trying to underline the stark opposition between two conceptions of somatic unity: on one conception, the cells are always on the brink of living in the state of nature unless the Leviathan brain brings them into the state of civil society (one wonders then what precisely the soul does in all this); on the other conception, the soul is the formal principle in virtue of which </w:t>
      </w:r>
      <w:r w:rsidRPr="005C02A0">
        <w:rPr>
          <w:rFonts w:ascii="Garamond" w:hAnsi="Garamond"/>
          <w:i/>
          <w:sz w:val="24"/>
          <w:szCs w:val="24"/>
        </w:rPr>
        <w:t>all the cells work with each other</w:t>
      </w:r>
      <w:r w:rsidRPr="005C02A0">
        <w:rPr>
          <w:rFonts w:ascii="Garamond" w:hAnsi="Garamond"/>
          <w:sz w:val="24"/>
          <w:szCs w:val="24"/>
        </w:rPr>
        <w:t xml:space="preserve"> to constitute a unified anti-entropic system (and secondarily, especially by means of the brain, to sustain the life thus constituted). </w:t>
      </w:r>
    </w:p>
    <w:p w:rsidR="008D3A7F" w:rsidRPr="005C02A0" w:rsidRDefault="008D3A7F" w:rsidP="00C445D5">
      <w:pPr>
        <w:pStyle w:val="FootnoteText"/>
        <w:ind w:firstLine="720"/>
        <w:rPr>
          <w:rFonts w:ascii="Garamond" w:hAnsi="Garamond"/>
          <w:sz w:val="24"/>
          <w:szCs w:val="24"/>
        </w:rPr>
      </w:pPr>
      <w:r w:rsidRPr="005C02A0">
        <w:rPr>
          <w:rFonts w:ascii="Garamond" w:hAnsi="Garamond"/>
          <w:sz w:val="24"/>
          <w:szCs w:val="24"/>
        </w:rPr>
        <w:t xml:space="preserve">For a discussion of Aristotelian/Thomistic ideas above primary organs, see Spencer, “Reexamination,” which argues that for Aristotle/Thomas, a primary organ is needed for motion, not life itself—in </w:t>
      </w:r>
      <w:proofErr w:type="spellStart"/>
      <w:r w:rsidRPr="005C02A0">
        <w:rPr>
          <w:rFonts w:ascii="Garamond" w:hAnsi="Garamond"/>
          <w:sz w:val="24"/>
          <w:szCs w:val="24"/>
        </w:rPr>
        <w:t>Shewmon’s</w:t>
      </w:r>
      <w:proofErr w:type="spellEnd"/>
      <w:r w:rsidRPr="005C02A0">
        <w:rPr>
          <w:rFonts w:ascii="Garamond" w:hAnsi="Garamond"/>
          <w:sz w:val="24"/>
          <w:szCs w:val="24"/>
        </w:rPr>
        <w:t xml:space="preserve"> categories, for sustaining functions but not constitutive functions. </w:t>
      </w:r>
    </w:p>
  </w:footnote>
  <w:footnote w:id="29">
    <w:p w:rsidR="008D3A7F" w:rsidRPr="005C02A0" w:rsidRDefault="008D3A7F" w:rsidP="00C445D5">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When </w:t>
      </w:r>
      <w:proofErr w:type="spellStart"/>
      <w:r w:rsidRPr="005C02A0">
        <w:rPr>
          <w:rFonts w:ascii="Garamond" w:hAnsi="Garamond"/>
          <w:sz w:val="24"/>
          <w:szCs w:val="24"/>
        </w:rPr>
        <w:t>Moschella</w:t>
      </w:r>
      <w:proofErr w:type="spellEnd"/>
      <w:r w:rsidRPr="005C02A0">
        <w:rPr>
          <w:rFonts w:ascii="Garamond" w:hAnsi="Garamond"/>
          <w:sz w:val="24"/>
          <w:szCs w:val="24"/>
        </w:rPr>
        <w:t xml:space="preserve"> argues (“Integrated but Not Whole?</w:t>
      </w:r>
      <w:proofErr w:type="gramStart"/>
      <w:r w:rsidRPr="005C02A0">
        <w:rPr>
          <w:rFonts w:ascii="Garamond" w:hAnsi="Garamond"/>
          <w:sz w:val="24"/>
          <w:szCs w:val="24"/>
        </w:rPr>
        <w:t>”,</w:t>
      </w:r>
      <w:proofErr w:type="gramEnd"/>
      <w:r w:rsidRPr="005C02A0">
        <w:rPr>
          <w:rFonts w:ascii="Garamond" w:hAnsi="Garamond"/>
          <w:sz w:val="24"/>
          <w:szCs w:val="24"/>
        </w:rPr>
        <w:t xml:space="preserve"> 6-7) that </w:t>
      </w:r>
      <w:proofErr w:type="spellStart"/>
      <w:r w:rsidRPr="005C02A0">
        <w:rPr>
          <w:rFonts w:ascii="Garamond" w:hAnsi="Garamond"/>
          <w:sz w:val="24"/>
          <w:szCs w:val="24"/>
        </w:rPr>
        <w:t>Shewmon’s</w:t>
      </w:r>
      <w:proofErr w:type="spellEnd"/>
      <w:r w:rsidRPr="005C02A0">
        <w:rPr>
          <w:rFonts w:ascii="Garamond" w:hAnsi="Garamond"/>
          <w:sz w:val="24"/>
          <w:szCs w:val="24"/>
        </w:rPr>
        <w:t xml:space="preserve"> claims about the importance of the brain undermine his position, she misses the point that he is stressing the importance of the brain for sustaining life, not for constituting it. When he says that the brain regulates functions, he doesn’t mean it regulates functions of otherwise-independent cells; he means that it regulates functions happening in an already-living organism. Similar remarks apply to the analogy of the orchestra (p. 10): a conductor </w:t>
      </w:r>
      <w:r w:rsidRPr="005C02A0">
        <w:rPr>
          <w:rFonts w:ascii="Garamond" w:hAnsi="Garamond"/>
          <w:i/>
          <w:sz w:val="24"/>
          <w:szCs w:val="24"/>
        </w:rPr>
        <w:t>regulates</w:t>
      </w:r>
      <w:r w:rsidRPr="005C02A0">
        <w:rPr>
          <w:rFonts w:ascii="Garamond" w:hAnsi="Garamond"/>
          <w:sz w:val="24"/>
          <w:szCs w:val="24"/>
        </w:rPr>
        <w:t xml:space="preserve"> music so as to make it better, but it’s not as if there is no music at all without the conductor.</w:t>
      </w:r>
    </w:p>
  </w:footnote>
  <w:footnote w:id="30">
    <w:p w:rsidR="008D3A7F" w:rsidRPr="005C02A0" w:rsidRDefault="008D3A7F" w:rsidP="009E3D16">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See Accad, “Of Wholes and Parts,” 222.</w:t>
      </w:r>
    </w:p>
  </w:footnote>
  <w:footnote w:id="31">
    <w:p w:rsidR="008D3A7F" w:rsidRPr="005C02A0" w:rsidRDefault="008D3A7F" w:rsidP="00147339">
      <w:pPr>
        <w:pStyle w:val="FootnoteText"/>
        <w:ind w:firstLine="720"/>
        <w:rPr>
          <w:rFonts w:ascii="Garamond" w:hAnsi="Garamond" w:cs="Aharoni"/>
          <w:sz w:val="24"/>
          <w:szCs w:val="24"/>
        </w:rPr>
      </w:pPr>
      <w:r w:rsidRPr="005C02A0">
        <w:rPr>
          <w:rStyle w:val="FootnoteReference"/>
          <w:rFonts w:ascii="Garamond" w:hAnsi="Garamond" w:cs="Aharoni"/>
          <w:sz w:val="24"/>
          <w:szCs w:val="24"/>
        </w:rPr>
        <w:footnoteRef/>
      </w:r>
      <w:r w:rsidRPr="005C02A0">
        <w:rPr>
          <w:rFonts w:ascii="Garamond" w:hAnsi="Garamond" w:cs="Aharoni"/>
          <w:sz w:val="24"/>
          <w:szCs w:val="24"/>
        </w:rPr>
        <w:t xml:space="preserve"> See, for example Condic, “Determination,” 17: “Despite aggressive life support, the great majority of brain dead bodies suffer irreversible cessation of cardiopulmonary function within seven days.” </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xml:space="preserve"> raises this type of argument, and replies to it in the way that I’m about to, at </w:t>
      </w:r>
      <w:proofErr w:type="spellStart"/>
      <w:r w:rsidRPr="005C02A0">
        <w:rPr>
          <w:rFonts w:ascii="Garamond" w:hAnsi="Garamond" w:cs="Aharoni"/>
          <w:sz w:val="24"/>
          <w:szCs w:val="24"/>
        </w:rPr>
        <w:t>Shewmon</w:t>
      </w:r>
      <w:proofErr w:type="spellEnd"/>
      <w:r w:rsidRPr="005C02A0">
        <w:rPr>
          <w:rFonts w:ascii="Garamond" w:hAnsi="Garamond" w:cs="Aharoni"/>
          <w:sz w:val="24"/>
          <w:szCs w:val="24"/>
        </w:rPr>
        <w:t>, “Once,” 446-7, and in other places too.</w:t>
      </w:r>
    </w:p>
  </w:footnote>
  <w:footnote w:id="32">
    <w:p w:rsidR="008D3A7F" w:rsidRPr="005C02A0" w:rsidRDefault="008D3A7F" w:rsidP="00C445D5">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w:t>
      </w:r>
      <w:proofErr w:type="spellStart"/>
      <w:r w:rsidRPr="005C02A0">
        <w:rPr>
          <w:rFonts w:ascii="Garamond" w:hAnsi="Garamond"/>
          <w:sz w:val="24"/>
          <w:szCs w:val="24"/>
        </w:rPr>
        <w:t>Moschella</w:t>
      </w:r>
      <w:proofErr w:type="spellEnd"/>
      <w:r w:rsidRPr="005C02A0">
        <w:rPr>
          <w:rFonts w:ascii="Garamond" w:hAnsi="Garamond"/>
          <w:sz w:val="24"/>
          <w:szCs w:val="24"/>
        </w:rPr>
        <w:t>, “Deconstructing,” 12.</w:t>
      </w:r>
    </w:p>
  </w:footnote>
  <w:footnote w:id="33">
    <w:p w:rsidR="008D3A7F" w:rsidRPr="005C02A0" w:rsidRDefault="008D3A7F" w:rsidP="00AE6791">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w:t>
      </w:r>
      <w:proofErr w:type="spellStart"/>
      <w:r w:rsidRPr="005C02A0">
        <w:rPr>
          <w:rFonts w:ascii="Garamond" w:hAnsi="Garamond"/>
          <w:sz w:val="24"/>
          <w:szCs w:val="24"/>
        </w:rPr>
        <w:t>Moschella</w:t>
      </w:r>
      <w:proofErr w:type="spellEnd"/>
      <w:r w:rsidRPr="005C02A0">
        <w:rPr>
          <w:rFonts w:ascii="Garamond" w:hAnsi="Garamond"/>
          <w:sz w:val="24"/>
          <w:szCs w:val="24"/>
        </w:rPr>
        <w:t>, “Deconstructing,” 11.</w:t>
      </w:r>
    </w:p>
  </w:footnote>
  <w:footnote w:id="34">
    <w:p w:rsidR="008D3A7F" w:rsidRPr="005C02A0" w:rsidRDefault="008D3A7F" w:rsidP="002C181C">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w:t>
      </w:r>
      <w:proofErr w:type="spellStart"/>
      <w:r w:rsidRPr="005C02A0">
        <w:rPr>
          <w:rFonts w:ascii="Garamond" w:hAnsi="Garamond"/>
          <w:sz w:val="24"/>
          <w:szCs w:val="24"/>
        </w:rPr>
        <w:t>Shewmon</w:t>
      </w:r>
      <w:proofErr w:type="spellEnd"/>
      <w:r w:rsidRPr="005C02A0">
        <w:rPr>
          <w:rFonts w:ascii="Garamond" w:hAnsi="Garamond"/>
          <w:sz w:val="24"/>
          <w:szCs w:val="24"/>
        </w:rPr>
        <w:t xml:space="preserve">, “Once,” 439f. </w:t>
      </w:r>
    </w:p>
  </w:footnote>
  <w:footnote w:id="35">
    <w:p w:rsidR="008D3A7F" w:rsidRPr="005C02A0" w:rsidRDefault="008D3A7F" w:rsidP="008D02D1">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It’s not clear that </w:t>
      </w:r>
      <w:proofErr w:type="spellStart"/>
      <w:r w:rsidRPr="005C02A0">
        <w:rPr>
          <w:rFonts w:ascii="Garamond" w:hAnsi="Garamond"/>
          <w:sz w:val="24"/>
          <w:szCs w:val="24"/>
        </w:rPr>
        <w:t>Moschella</w:t>
      </w:r>
      <w:proofErr w:type="spellEnd"/>
      <w:r w:rsidRPr="005C02A0">
        <w:rPr>
          <w:rFonts w:ascii="Garamond" w:hAnsi="Garamond"/>
          <w:sz w:val="24"/>
          <w:szCs w:val="24"/>
        </w:rPr>
        <w:t xml:space="preserve"> would actually accept that the BDB is itself, as a whole, resisting entropy—in “Deconstructing,” 12-14, she keeps re-describing what </w:t>
      </w:r>
      <w:proofErr w:type="spellStart"/>
      <w:r w:rsidRPr="005C02A0">
        <w:rPr>
          <w:rFonts w:ascii="Garamond" w:hAnsi="Garamond"/>
          <w:sz w:val="24"/>
          <w:szCs w:val="24"/>
        </w:rPr>
        <w:t>Shewmon</w:t>
      </w:r>
      <w:proofErr w:type="spellEnd"/>
      <w:r w:rsidRPr="005C02A0">
        <w:rPr>
          <w:rFonts w:ascii="Garamond" w:hAnsi="Garamond"/>
          <w:sz w:val="24"/>
          <w:szCs w:val="24"/>
        </w:rPr>
        <w:t xml:space="preserve"> would call a live BDB as a collection of (merely coordinated) organs and so on. But that, if taken as a given in the discussion, would beg the question by presupposing that the BDB </w:t>
      </w:r>
      <w:r w:rsidRPr="005C02A0">
        <w:rPr>
          <w:rFonts w:ascii="Garamond" w:hAnsi="Garamond"/>
          <w:i/>
          <w:sz w:val="24"/>
          <w:szCs w:val="24"/>
        </w:rPr>
        <w:t>isn’t</w:t>
      </w:r>
      <w:r w:rsidRPr="005C02A0">
        <w:rPr>
          <w:rFonts w:ascii="Garamond" w:hAnsi="Garamond"/>
          <w:sz w:val="24"/>
          <w:szCs w:val="24"/>
        </w:rPr>
        <w:t xml:space="preserve"> an organism. So, to interpret her argument in the strongest possible form, it seems best to have that argument </w:t>
      </w:r>
      <w:r w:rsidRPr="005C02A0">
        <w:rPr>
          <w:rFonts w:ascii="Garamond" w:hAnsi="Garamond"/>
          <w:i/>
          <w:sz w:val="24"/>
          <w:szCs w:val="24"/>
        </w:rPr>
        <w:t>grant</w:t>
      </w:r>
      <w:r w:rsidRPr="005C02A0">
        <w:rPr>
          <w:rFonts w:ascii="Garamond" w:hAnsi="Garamond"/>
          <w:sz w:val="24"/>
          <w:szCs w:val="24"/>
        </w:rPr>
        <w:t xml:space="preserve"> that the BDB acts as a whole to resist entropy and then go on to say that </w:t>
      </w:r>
      <w:r w:rsidRPr="005C02A0">
        <w:rPr>
          <w:rFonts w:ascii="Garamond" w:hAnsi="Garamond"/>
          <w:i/>
          <w:sz w:val="24"/>
          <w:szCs w:val="24"/>
        </w:rPr>
        <w:t>nonetheless</w:t>
      </w:r>
      <w:r w:rsidRPr="005C02A0">
        <w:rPr>
          <w:rFonts w:ascii="Garamond" w:hAnsi="Garamond"/>
          <w:sz w:val="24"/>
          <w:szCs w:val="24"/>
        </w:rPr>
        <w:t xml:space="preserve"> it isn’t an organism. </w:t>
      </w:r>
    </w:p>
  </w:footnote>
  <w:footnote w:id="36">
    <w:p w:rsidR="008D3A7F" w:rsidRPr="005C02A0" w:rsidRDefault="008D3A7F" w:rsidP="0006632E">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See “Deconstructing,” 13n15, where </w:t>
      </w:r>
      <w:proofErr w:type="spellStart"/>
      <w:r w:rsidRPr="005C02A0">
        <w:rPr>
          <w:rFonts w:ascii="Garamond" w:hAnsi="Garamond"/>
          <w:sz w:val="24"/>
          <w:szCs w:val="24"/>
        </w:rPr>
        <w:t>Moschella</w:t>
      </w:r>
      <w:proofErr w:type="spellEnd"/>
      <w:r w:rsidRPr="005C02A0">
        <w:rPr>
          <w:rFonts w:ascii="Garamond" w:hAnsi="Garamond"/>
          <w:sz w:val="24"/>
          <w:szCs w:val="24"/>
        </w:rPr>
        <w:t xml:space="preserve"> says that the ventilator supplies a “constant, repeated impulse.”</w:t>
      </w:r>
    </w:p>
  </w:footnote>
  <w:footnote w:id="37">
    <w:p w:rsidR="008D3A7F" w:rsidRPr="005C02A0" w:rsidRDefault="008D3A7F" w:rsidP="008D3A7F">
      <w:pPr>
        <w:pStyle w:val="FootnoteText"/>
        <w:ind w:firstLine="720"/>
        <w:rPr>
          <w:rFonts w:ascii="Garamond" w:hAnsi="Garamond"/>
          <w:sz w:val="24"/>
          <w:szCs w:val="24"/>
        </w:rPr>
      </w:pPr>
      <w:r w:rsidRPr="0046654C">
        <w:rPr>
          <w:rStyle w:val="FootnoteReference"/>
          <w:rFonts w:ascii="Garamond" w:hAnsi="Garamond"/>
          <w:sz w:val="24"/>
          <w:szCs w:val="24"/>
        </w:rPr>
        <w:footnoteRef/>
      </w:r>
      <w:r w:rsidRPr="0046654C">
        <w:rPr>
          <w:rFonts w:ascii="Garamond" w:hAnsi="Garamond"/>
          <w:sz w:val="24"/>
          <w:szCs w:val="24"/>
        </w:rPr>
        <w:t xml:space="preserve"> See Spencer, “Reexamination,” 86</w:t>
      </w:r>
      <w:r w:rsidR="009047F4" w:rsidRPr="0046654C">
        <w:rPr>
          <w:rFonts w:ascii="Garamond" w:hAnsi="Garamond"/>
          <w:sz w:val="24"/>
          <w:szCs w:val="24"/>
        </w:rPr>
        <w:t>6-86</w:t>
      </w:r>
      <w:r w:rsidRPr="0046654C">
        <w:rPr>
          <w:rFonts w:ascii="Garamond" w:hAnsi="Garamond"/>
          <w:sz w:val="24"/>
          <w:szCs w:val="24"/>
        </w:rPr>
        <w:t xml:space="preserve">7: “[A]n organism is alive when its soul is animating its body, that is, when the organism is self-moved or self-actualized in some way. Thus some activity of the body must be able to be attributed to an internal source; there must be some activity of the whole organism that cannot be entirely explained in terms of external forces, such as the operations of a machine…. </w:t>
      </w:r>
      <w:r w:rsidR="009047F4" w:rsidRPr="0046654C">
        <w:rPr>
          <w:rFonts w:ascii="Garamond" w:hAnsi="Garamond"/>
          <w:sz w:val="24"/>
          <w:szCs w:val="24"/>
        </w:rPr>
        <w:t xml:space="preserve">In this case [sc. a patient on a ventilator etc.], many spontaneous integrative activities of the whole organism… continue; the soul continues to implement its powers through the body’s organs. …. </w:t>
      </w:r>
      <w:r w:rsidRPr="0046654C">
        <w:rPr>
          <w:rFonts w:ascii="Garamond" w:hAnsi="Garamond"/>
          <w:sz w:val="24"/>
          <w:szCs w:val="24"/>
        </w:rPr>
        <w:t>It seems then that the soul can continue to inform the body even when it has ceased to be the motor of the primary organ if another motive power source is provided.”</w:t>
      </w:r>
      <w:r w:rsidR="009047F4" w:rsidRPr="0046654C">
        <w:rPr>
          <w:rFonts w:ascii="Garamond" w:hAnsi="Garamond"/>
          <w:sz w:val="24"/>
          <w:szCs w:val="24"/>
        </w:rPr>
        <w:t xml:space="preserve"> This is a way of thinking about how</w:t>
      </w:r>
      <w:r w:rsidR="0046654C" w:rsidRPr="0046654C">
        <w:rPr>
          <w:rFonts w:ascii="Garamond" w:hAnsi="Garamond"/>
          <w:sz w:val="24"/>
          <w:szCs w:val="24"/>
        </w:rPr>
        <w:t xml:space="preserve"> the organism could still be acting as a whole</w:t>
      </w:r>
      <w:r w:rsidR="009047F4" w:rsidRPr="0046654C">
        <w:rPr>
          <w:rFonts w:ascii="Garamond" w:hAnsi="Garamond"/>
          <w:sz w:val="24"/>
          <w:szCs w:val="24"/>
        </w:rPr>
        <w:t xml:space="preserve">, even when what </w:t>
      </w:r>
      <w:proofErr w:type="spellStart"/>
      <w:r w:rsidR="009047F4" w:rsidRPr="0046654C">
        <w:rPr>
          <w:rFonts w:ascii="Garamond" w:hAnsi="Garamond"/>
          <w:sz w:val="24"/>
          <w:szCs w:val="24"/>
        </w:rPr>
        <w:t>Moschella</w:t>
      </w:r>
      <w:proofErr w:type="spellEnd"/>
      <w:r w:rsidR="009047F4" w:rsidRPr="0046654C">
        <w:rPr>
          <w:rFonts w:ascii="Garamond" w:hAnsi="Garamond"/>
          <w:sz w:val="24"/>
          <w:szCs w:val="24"/>
        </w:rPr>
        <w:t xml:space="preserve"> calls “direction and control” come </w:t>
      </w:r>
      <w:r w:rsidR="0046654C" w:rsidRPr="0046654C">
        <w:rPr>
          <w:rFonts w:ascii="Garamond" w:hAnsi="Garamond"/>
          <w:sz w:val="24"/>
          <w:szCs w:val="24"/>
        </w:rPr>
        <w:t>from an external agent</w:t>
      </w:r>
      <w:r w:rsidR="009047F4" w:rsidRPr="0046654C">
        <w:rPr>
          <w:rFonts w:ascii="Garamond" w:hAnsi="Garamond"/>
          <w:sz w:val="24"/>
          <w:szCs w:val="24"/>
        </w:rPr>
        <w:t>.</w:t>
      </w:r>
    </w:p>
  </w:footnote>
  <w:footnote w:id="38">
    <w:p w:rsidR="009047F4" w:rsidRPr="005C02A0" w:rsidRDefault="009047F4" w:rsidP="009047F4">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Or maybe there is: in a separated soul.</w:t>
      </w:r>
    </w:p>
  </w:footnote>
  <w:footnote w:id="39">
    <w:p w:rsidR="006E259E" w:rsidRPr="005C02A0" w:rsidRDefault="006E259E" w:rsidP="006E259E">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See for example Patrick Lee, “Total Brain Death and the Integration of the Body </w:t>
      </w:r>
      <w:proofErr w:type="gramStart"/>
      <w:r w:rsidRPr="005C02A0">
        <w:rPr>
          <w:rFonts w:ascii="Garamond" w:hAnsi="Garamond"/>
          <w:sz w:val="24"/>
          <w:szCs w:val="24"/>
        </w:rPr>
        <w:t>Required</w:t>
      </w:r>
      <w:proofErr w:type="gramEnd"/>
      <w:r w:rsidRPr="005C02A0">
        <w:rPr>
          <w:rFonts w:ascii="Garamond" w:hAnsi="Garamond"/>
          <w:sz w:val="24"/>
          <w:szCs w:val="24"/>
        </w:rPr>
        <w:t xml:space="preserve"> of a Human Being.” </w:t>
      </w:r>
      <w:r>
        <w:rPr>
          <w:rFonts w:ascii="Garamond" w:hAnsi="Garamond"/>
          <w:sz w:val="24"/>
          <w:szCs w:val="24"/>
        </w:rPr>
        <w:t xml:space="preserve">There seems to be a similarity between this way of thinking and </w:t>
      </w:r>
      <w:proofErr w:type="spellStart"/>
      <w:r w:rsidRPr="005C02A0">
        <w:rPr>
          <w:rFonts w:ascii="Garamond" w:hAnsi="Garamond"/>
          <w:sz w:val="24"/>
          <w:szCs w:val="24"/>
        </w:rPr>
        <w:t>Moschella’s</w:t>
      </w:r>
      <w:proofErr w:type="spellEnd"/>
      <w:r w:rsidRPr="005C02A0">
        <w:rPr>
          <w:rFonts w:ascii="Garamond" w:hAnsi="Garamond"/>
          <w:sz w:val="24"/>
          <w:szCs w:val="24"/>
        </w:rPr>
        <w:t xml:space="preserve"> idea that an organism that lacks certain capacities </w:t>
      </w:r>
      <w:r w:rsidRPr="00D50AF1">
        <w:rPr>
          <w:rFonts w:ascii="Garamond" w:hAnsi="Garamond"/>
          <w:i/>
          <w:sz w:val="24"/>
          <w:szCs w:val="24"/>
        </w:rPr>
        <w:t>ipso facto</w:t>
      </w:r>
      <w:r>
        <w:rPr>
          <w:rFonts w:ascii="Garamond" w:hAnsi="Garamond"/>
          <w:sz w:val="24"/>
          <w:szCs w:val="24"/>
        </w:rPr>
        <w:t xml:space="preserve"> </w:t>
      </w:r>
      <w:r w:rsidRPr="005C02A0">
        <w:rPr>
          <w:rFonts w:ascii="Garamond" w:hAnsi="Garamond"/>
          <w:sz w:val="24"/>
          <w:szCs w:val="24"/>
        </w:rPr>
        <w:t>lack</w:t>
      </w:r>
      <w:r>
        <w:rPr>
          <w:rFonts w:ascii="Garamond" w:hAnsi="Garamond"/>
          <w:sz w:val="24"/>
          <w:szCs w:val="24"/>
        </w:rPr>
        <w:t>s the right kind of unity—see “Integrated But Not W</w:t>
      </w:r>
      <w:r w:rsidRPr="005C02A0">
        <w:rPr>
          <w:rFonts w:ascii="Garamond" w:hAnsi="Garamond"/>
          <w:sz w:val="24"/>
          <w:szCs w:val="24"/>
        </w:rPr>
        <w:t>hole</w:t>
      </w:r>
      <w:proofErr w:type="gramStart"/>
      <w:r>
        <w:rPr>
          <w:rFonts w:ascii="Garamond" w:hAnsi="Garamond"/>
          <w:sz w:val="24"/>
          <w:szCs w:val="24"/>
        </w:rPr>
        <w:t>?</w:t>
      </w:r>
      <w:r w:rsidRPr="005C02A0">
        <w:rPr>
          <w:rFonts w:ascii="Garamond" w:hAnsi="Garamond"/>
          <w:sz w:val="24"/>
          <w:szCs w:val="24"/>
        </w:rPr>
        <w:t>,</w:t>
      </w:r>
      <w:proofErr w:type="gramEnd"/>
      <w:r w:rsidRPr="005C02A0">
        <w:rPr>
          <w:rFonts w:ascii="Garamond" w:hAnsi="Garamond"/>
          <w:sz w:val="24"/>
          <w:szCs w:val="24"/>
        </w:rPr>
        <w:t xml:space="preserve">” starting on p. 10. </w:t>
      </w:r>
    </w:p>
  </w:footnote>
  <w:footnote w:id="40">
    <w:p w:rsidR="006E259E" w:rsidRPr="005C02A0" w:rsidRDefault="006E259E" w:rsidP="006E259E">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Lee points out that loss of the higher brain need not lead to loss of consciousness, but I’m not talking about consciousness here, I’m talking about rationality. See Lee, “Total Brain Death and the Integration of the Body Required of a Human Being,” 17.</w:t>
      </w:r>
    </w:p>
  </w:footnote>
  <w:footnote w:id="41">
    <w:p w:rsidR="006E259E" w:rsidRPr="005C02A0" w:rsidRDefault="006E259E" w:rsidP="006E259E">
      <w:pPr>
        <w:pStyle w:val="FootnoteText"/>
        <w:ind w:firstLine="720"/>
        <w:rPr>
          <w:rFonts w:ascii="Garamond" w:hAnsi="Garamond"/>
          <w:sz w:val="24"/>
          <w:szCs w:val="24"/>
        </w:rPr>
      </w:pPr>
      <w:r w:rsidRPr="005C02A0">
        <w:rPr>
          <w:rStyle w:val="FootnoteReference"/>
          <w:rFonts w:ascii="Garamond" w:hAnsi="Garamond"/>
          <w:sz w:val="24"/>
          <w:szCs w:val="24"/>
        </w:rPr>
        <w:footnoteRef/>
      </w:r>
      <w:r w:rsidRPr="005C02A0">
        <w:rPr>
          <w:rFonts w:ascii="Garamond" w:hAnsi="Garamond"/>
          <w:sz w:val="24"/>
          <w:szCs w:val="24"/>
        </w:rPr>
        <w:t xml:space="preserve"> </w:t>
      </w:r>
      <w:proofErr w:type="spellStart"/>
      <w:r>
        <w:rPr>
          <w:rFonts w:ascii="Garamond" w:hAnsi="Garamond"/>
          <w:sz w:val="24"/>
          <w:szCs w:val="24"/>
        </w:rPr>
        <w:t>Eberl</w:t>
      </w:r>
      <w:proofErr w:type="spellEnd"/>
      <w:r>
        <w:rPr>
          <w:rFonts w:ascii="Garamond" w:hAnsi="Garamond"/>
          <w:sz w:val="24"/>
          <w:szCs w:val="24"/>
        </w:rPr>
        <w:t xml:space="preserve"> raises doubts about how easily this consequence can be avoided; c</w:t>
      </w:r>
      <w:r w:rsidRPr="005C02A0">
        <w:rPr>
          <w:rFonts w:ascii="Garamond" w:hAnsi="Garamond"/>
          <w:sz w:val="24"/>
          <w:szCs w:val="24"/>
        </w:rPr>
        <w:t xml:space="preserve">f. </w:t>
      </w:r>
      <w:proofErr w:type="spellStart"/>
      <w:r w:rsidRPr="005C02A0">
        <w:rPr>
          <w:rFonts w:ascii="Garamond" w:hAnsi="Garamond"/>
          <w:sz w:val="24"/>
          <w:szCs w:val="24"/>
        </w:rPr>
        <w:t>Eberl</w:t>
      </w:r>
      <w:proofErr w:type="spellEnd"/>
      <w:r w:rsidRPr="005C02A0">
        <w:rPr>
          <w:rFonts w:ascii="Garamond" w:hAnsi="Garamond"/>
          <w:sz w:val="24"/>
          <w:szCs w:val="24"/>
        </w:rPr>
        <w:t xml:space="preserve">, “A Thomistic Defense of Whole-Brain Death,” 241, including </w:t>
      </w:r>
      <w:proofErr w:type="spellStart"/>
      <w:r w:rsidRPr="005C02A0">
        <w:rPr>
          <w:rFonts w:ascii="Garamond" w:hAnsi="Garamond"/>
          <w:sz w:val="24"/>
          <w:szCs w:val="24"/>
        </w:rPr>
        <w:t>nn</w:t>
      </w:r>
      <w:proofErr w:type="spellEnd"/>
      <w:r w:rsidRPr="005C02A0">
        <w:rPr>
          <w:rFonts w:ascii="Garamond" w:hAnsi="Garamond"/>
          <w:sz w:val="24"/>
          <w:szCs w:val="24"/>
        </w:rPr>
        <w:t xml:space="preserve"> 18 and 19.</w:t>
      </w:r>
    </w:p>
  </w:footnote>
  <w:footnote w:id="42">
    <w:p w:rsidR="006E259E" w:rsidRDefault="006E259E" w:rsidP="006E259E">
      <w:pPr>
        <w:pStyle w:val="FootnoteText"/>
        <w:ind w:firstLine="720"/>
      </w:pPr>
      <w:r>
        <w:rPr>
          <w:rStyle w:val="FootnoteReference"/>
        </w:rPr>
        <w:footnoteRef/>
      </w:r>
      <w:r>
        <w:rPr>
          <w:rFonts w:ascii="Garamond" w:hAnsi="Garamond"/>
          <w:sz w:val="24"/>
          <w:szCs w:val="24"/>
        </w:rPr>
        <w:t xml:space="preserve"> </w:t>
      </w:r>
      <w:r w:rsidRPr="005C02A0">
        <w:rPr>
          <w:rFonts w:ascii="Garamond" w:hAnsi="Garamond"/>
          <w:sz w:val="24"/>
          <w:szCs w:val="24"/>
        </w:rPr>
        <w:t xml:space="preserve">Lee, “Total Brain Death and the Integration of the Body </w:t>
      </w:r>
      <w:proofErr w:type="gramStart"/>
      <w:r w:rsidRPr="005C02A0">
        <w:rPr>
          <w:rFonts w:ascii="Garamond" w:hAnsi="Garamond"/>
          <w:sz w:val="24"/>
          <w:szCs w:val="24"/>
        </w:rPr>
        <w:t>Required</w:t>
      </w:r>
      <w:proofErr w:type="gramEnd"/>
      <w:r w:rsidRPr="005C02A0">
        <w:rPr>
          <w:rFonts w:ascii="Garamond" w:hAnsi="Garamond"/>
          <w:sz w:val="24"/>
          <w:szCs w:val="24"/>
        </w:rPr>
        <w:t xml:space="preserve"> of a Human Being,”</w:t>
      </w:r>
      <w:r>
        <w:rPr>
          <w:rFonts w:ascii="Garamond" w:hAnsi="Garamond"/>
          <w:sz w:val="24"/>
          <w:szCs w:val="24"/>
        </w:rPr>
        <w:t xml:space="preserve"> 9-10; the quotation in the next sentence is from p. 10.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26FCF"/>
    <w:multiLevelType w:val="hybridMultilevel"/>
    <w:tmpl w:val="9DE01370"/>
    <w:lvl w:ilvl="0" w:tplc="BD001D84">
      <w:start w:val="14"/>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E2694C"/>
    <w:multiLevelType w:val="hybridMultilevel"/>
    <w:tmpl w:val="34B4269A"/>
    <w:lvl w:ilvl="0" w:tplc="F7DEA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A31851"/>
    <w:multiLevelType w:val="hybridMultilevel"/>
    <w:tmpl w:val="7B7475A4"/>
    <w:lvl w:ilvl="0" w:tplc="13A62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362773"/>
    <w:multiLevelType w:val="hybridMultilevel"/>
    <w:tmpl w:val="A006A526"/>
    <w:lvl w:ilvl="0" w:tplc="515C972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EB0"/>
    <w:rsid w:val="000112B4"/>
    <w:rsid w:val="0001456E"/>
    <w:rsid w:val="0006632E"/>
    <w:rsid w:val="00083168"/>
    <w:rsid w:val="00084278"/>
    <w:rsid w:val="00093230"/>
    <w:rsid w:val="000E1277"/>
    <w:rsid w:val="00103B96"/>
    <w:rsid w:val="00147339"/>
    <w:rsid w:val="00172FCF"/>
    <w:rsid w:val="001A6311"/>
    <w:rsid w:val="001B0E81"/>
    <w:rsid w:val="001B16CB"/>
    <w:rsid w:val="001B4906"/>
    <w:rsid w:val="001E1EB0"/>
    <w:rsid w:val="001F477B"/>
    <w:rsid w:val="002002D3"/>
    <w:rsid w:val="00286510"/>
    <w:rsid w:val="002B17F2"/>
    <w:rsid w:val="002C181C"/>
    <w:rsid w:val="002C5F26"/>
    <w:rsid w:val="002E50E1"/>
    <w:rsid w:val="002F3C10"/>
    <w:rsid w:val="00330AA0"/>
    <w:rsid w:val="00333CF9"/>
    <w:rsid w:val="003516EA"/>
    <w:rsid w:val="003D6F55"/>
    <w:rsid w:val="003F470E"/>
    <w:rsid w:val="003F524A"/>
    <w:rsid w:val="00411E6C"/>
    <w:rsid w:val="00424253"/>
    <w:rsid w:val="0046654C"/>
    <w:rsid w:val="0047584A"/>
    <w:rsid w:val="004C3D7B"/>
    <w:rsid w:val="004F1870"/>
    <w:rsid w:val="00517CEE"/>
    <w:rsid w:val="0054581D"/>
    <w:rsid w:val="00563171"/>
    <w:rsid w:val="005B7DDF"/>
    <w:rsid w:val="005C02A0"/>
    <w:rsid w:val="005C3243"/>
    <w:rsid w:val="005C4638"/>
    <w:rsid w:val="005D08E7"/>
    <w:rsid w:val="005F632D"/>
    <w:rsid w:val="00667169"/>
    <w:rsid w:val="00670BA1"/>
    <w:rsid w:val="00697FC8"/>
    <w:rsid w:val="006C56BB"/>
    <w:rsid w:val="006E259E"/>
    <w:rsid w:val="006E4C5C"/>
    <w:rsid w:val="007739CA"/>
    <w:rsid w:val="00791AF6"/>
    <w:rsid w:val="00806125"/>
    <w:rsid w:val="00815A83"/>
    <w:rsid w:val="0082741A"/>
    <w:rsid w:val="00844C19"/>
    <w:rsid w:val="008D02D1"/>
    <w:rsid w:val="008D04AF"/>
    <w:rsid w:val="008D3A7F"/>
    <w:rsid w:val="008D3CB6"/>
    <w:rsid w:val="008E5BD2"/>
    <w:rsid w:val="008F451C"/>
    <w:rsid w:val="009047F4"/>
    <w:rsid w:val="0091085A"/>
    <w:rsid w:val="00932897"/>
    <w:rsid w:val="009443F6"/>
    <w:rsid w:val="009B2438"/>
    <w:rsid w:val="009B4D56"/>
    <w:rsid w:val="009C3487"/>
    <w:rsid w:val="009E3D16"/>
    <w:rsid w:val="009F74F0"/>
    <w:rsid w:val="00A61BD7"/>
    <w:rsid w:val="00AB6E50"/>
    <w:rsid w:val="00AB765E"/>
    <w:rsid w:val="00AD0BC7"/>
    <w:rsid w:val="00AE6791"/>
    <w:rsid w:val="00B44714"/>
    <w:rsid w:val="00B66F66"/>
    <w:rsid w:val="00B70A4C"/>
    <w:rsid w:val="00BD10AA"/>
    <w:rsid w:val="00C10CB7"/>
    <w:rsid w:val="00C13ED4"/>
    <w:rsid w:val="00C355B2"/>
    <w:rsid w:val="00C445D5"/>
    <w:rsid w:val="00CD2853"/>
    <w:rsid w:val="00CD5FD8"/>
    <w:rsid w:val="00CE3B43"/>
    <w:rsid w:val="00D11F91"/>
    <w:rsid w:val="00D15555"/>
    <w:rsid w:val="00D6039B"/>
    <w:rsid w:val="00D70E45"/>
    <w:rsid w:val="00D915B6"/>
    <w:rsid w:val="00DD352E"/>
    <w:rsid w:val="00DF2454"/>
    <w:rsid w:val="00E334B2"/>
    <w:rsid w:val="00E86ECB"/>
    <w:rsid w:val="00EA2D0C"/>
    <w:rsid w:val="00EE4818"/>
    <w:rsid w:val="00EF4E7F"/>
    <w:rsid w:val="00F15085"/>
    <w:rsid w:val="00F37EF9"/>
    <w:rsid w:val="00F54067"/>
    <w:rsid w:val="00F9505F"/>
    <w:rsid w:val="00FC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17C598D-48C9-49F0-BA89-31E32E27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2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230"/>
    <w:rPr>
      <w:rFonts w:ascii="Segoe UI" w:hAnsi="Segoe UI" w:cs="Segoe UI"/>
      <w:sz w:val="18"/>
      <w:szCs w:val="18"/>
    </w:rPr>
  </w:style>
  <w:style w:type="paragraph" w:styleId="FootnoteText">
    <w:name w:val="footnote text"/>
    <w:basedOn w:val="Normal"/>
    <w:link w:val="FootnoteTextChar"/>
    <w:uiPriority w:val="99"/>
    <w:unhideWhenUsed/>
    <w:rsid w:val="008D3CB6"/>
    <w:rPr>
      <w:sz w:val="20"/>
      <w:szCs w:val="20"/>
    </w:rPr>
  </w:style>
  <w:style w:type="character" w:customStyle="1" w:styleId="FootnoteTextChar">
    <w:name w:val="Footnote Text Char"/>
    <w:basedOn w:val="DefaultParagraphFont"/>
    <w:link w:val="FootnoteText"/>
    <w:uiPriority w:val="99"/>
    <w:rsid w:val="008D3CB6"/>
    <w:rPr>
      <w:sz w:val="20"/>
      <w:szCs w:val="20"/>
    </w:rPr>
  </w:style>
  <w:style w:type="character" w:styleId="FootnoteReference">
    <w:name w:val="footnote reference"/>
    <w:basedOn w:val="DefaultParagraphFont"/>
    <w:uiPriority w:val="99"/>
    <w:semiHidden/>
    <w:unhideWhenUsed/>
    <w:rsid w:val="008D3CB6"/>
    <w:rPr>
      <w:vertAlign w:val="superscript"/>
    </w:rPr>
  </w:style>
  <w:style w:type="paragraph" w:styleId="ListParagraph">
    <w:name w:val="List Paragraph"/>
    <w:basedOn w:val="Normal"/>
    <w:uiPriority w:val="34"/>
    <w:qFormat/>
    <w:rsid w:val="00D70E45"/>
    <w:pPr>
      <w:ind w:left="720"/>
      <w:contextualSpacing/>
    </w:pPr>
  </w:style>
  <w:style w:type="character" w:styleId="Hyperlink">
    <w:name w:val="Hyperlink"/>
    <w:basedOn w:val="DefaultParagraphFont"/>
    <w:uiPriority w:val="99"/>
    <w:unhideWhenUsed/>
    <w:rsid w:val="00D70E45"/>
    <w:rPr>
      <w:color w:val="0563C1" w:themeColor="hyperlink"/>
      <w:u w:val="single"/>
    </w:rPr>
  </w:style>
  <w:style w:type="paragraph" w:styleId="Header">
    <w:name w:val="header"/>
    <w:basedOn w:val="Normal"/>
    <w:link w:val="HeaderChar"/>
    <w:uiPriority w:val="99"/>
    <w:unhideWhenUsed/>
    <w:rsid w:val="00F15085"/>
    <w:pPr>
      <w:tabs>
        <w:tab w:val="center" w:pos="4680"/>
        <w:tab w:val="right" w:pos="9360"/>
      </w:tabs>
    </w:pPr>
  </w:style>
  <w:style w:type="character" w:customStyle="1" w:styleId="HeaderChar">
    <w:name w:val="Header Char"/>
    <w:basedOn w:val="DefaultParagraphFont"/>
    <w:link w:val="Header"/>
    <w:uiPriority w:val="99"/>
    <w:rsid w:val="00F15085"/>
  </w:style>
  <w:style w:type="paragraph" w:styleId="Footer">
    <w:name w:val="footer"/>
    <w:basedOn w:val="Normal"/>
    <w:link w:val="FooterChar"/>
    <w:uiPriority w:val="99"/>
    <w:unhideWhenUsed/>
    <w:rsid w:val="00F15085"/>
    <w:pPr>
      <w:tabs>
        <w:tab w:val="center" w:pos="4680"/>
        <w:tab w:val="right" w:pos="9360"/>
      </w:tabs>
    </w:pPr>
  </w:style>
  <w:style w:type="character" w:customStyle="1" w:styleId="FooterChar">
    <w:name w:val="Footer Char"/>
    <w:basedOn w:val="DefaultParagraphFont"/>
    <w:link w:val="Footer"/>
    <w:uiPriority w:val="99"/>
    <w:rsid w:val="00F15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38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man@cua.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EBC1060-F4AA-4F11-A675-D3F521518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7222</Words>
  <Characters>41168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The Catholic University of America</Company>
  <LinksUpToDate>false</LinksUpToDate>
  <CharactersWithSpaces>48294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Gorman</dc:creator>
  <cp:keywords/>
  <dc:description/>
  <cp:lastModifiedBy>Lemmons, R. Mary PhD</cp:lastModifiedBy>
  <cp:revision>2</cp:revision>
  <cp:lastPrinted>2016-05-19T23:11:00Z</cp:lastPrinted>
  <dcterms:created xsi:type="dcterms:W3CDTF">2016-06-02T18:15:00Z</dcterms:created>
  <dcterms:modified xsi:type="dcterms:W3CDTF">2016-06-02T18:15:00Z</dcterms:modified>
</cp:coreProperties>
</file>