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Staff Highlights: Belgian Holiday Markets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Crew members mentioned by name in positive guest reviews. Use for Meet the Crew sections, internal recognition, and marketing spotlights.</w:t>
      </w:r>
    </w:p>
    <w:p>
      <w:pPr>
        <w:pStyle w:val="Heading3"/>
      </w:pPr>
      <w:r>
        <w:t xml:space="preserve">Maria (1 mention)</w:t>
      </w:r>
    </w:p>
    <w:p>
      <w:pPr>
        <w:spacing w:before="80" w:after="120"/>
        <w:ind w:left="360" w:right="360"/>
      </w:pPr>
      <w:r>
        <w:rPr>
          <w:i/>
          <w:iCs/>
          <w:sz w:val="20"/>
          <w:szCs w:val="20"/>
        </w:rPr>
        <w:t xml:space="preserve">“The Belgium holiday markets were amazing. It was so beautiful to walk through each market. So festive! Each market was different.”</w:t>
      </w:r>
      <w:r>
        <w:rPr>
          <w:color w:val="1B3A5C"/>
          <w:sz w:val="18"/>
          <w:szCs w:val="18"/>
        </w:rPr>
        <w:t xml:space="preserve"> — Sherrill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Belgian Holiday Markets — Staff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2026-03-06T13:25:00.299Z</dcterms:created>
  <dcterms:modified xsi:type="dcterms:W3CDTF">2026-03-06T13:25:00.299Z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