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India's Golden Triangle &amp; the Sacred Ganges</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66 (73%)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14 (16%)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10 (11%)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43 (48%)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+10pp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40 (44%)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+1pp above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40 (44%)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-4pp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36 (40%)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30 (33%)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+6pp above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21 (23%)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5 (6%)</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-12pp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Holiday Markets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 (4%)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+1pp above</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7</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7.8%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5.6%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Value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Ship Condition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2.2%</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Noise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Space 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1.1%</w:t>
            </w:r>
          </w:p>
        </w:tc>
      </w:tr>
    </w:tbl>
    <w:p>
      <w:pPr>
        <w:pStyle w:val="Heading2"/>
      </w:pPr>
      <w:r>
        <w:t xml:space="preserve">Representative Negative Quotes</w:t>
      </w:r>
    </w:p>
    <w:p>
      <w:pPr>
        <w:spacing w:before="120" w:after="120"/>
        <w:ind w:left="360" w:right="360"/>
      </w:pPr>
      <w:r>
        <w:rPr>
          <w:i/>
          <w:iCs/>
          <w:color w:val="555555"/>
          <w:sz w:val="20"/>
          <w:szCs w:val="20"/>
        </w:rPr>
        <w:t xml:space="preserve">“Food was poor.”</w:t>
      </w:r>
      <w:r>
        <w:rPr>
          <w:color w:val="C62828"/>
          <w:sz w:val="18"/>
          <w:szCs w:val="18"/>
        </w:rPr>
        <w:t xml:space="preserve"> — Mark (★★★)</w:t>
      </w:r>
    </w:p>
    <w:p>
      <w:pPr>
        <w:spacing w:before="120" w:after="120"/>
        <w:ind w:left="360" w:right="360"/>
      </w:pPr>
      <w:r>
        <w:rPr>
          <w:i/>
          <w:iCs/>
          <w:color w:val="555555"/>
          <w:sz w:val="20"/>
          <w:szCs w:val="20"/>
        </w:rPr>
        <w:t xml:space="preserve">“I’ve travel with Uniworld to Russia, Vietnam, Amazon, and Europe to many times to count.  Will be looking for something better for my next river trip.  Boat was wonderful.  Service on the boat outstanding.  Everyone did an exceptional job, except bar, so it make it hard to give a middle of the road ...”</w:t>
      </w:r>
      <w:r>
        <w:rPr>
          <w:color w:val="C62828"/>
          <w:sz w:val="18"/>
          <w:szCs w:val="18"/>
        </w:rPr>
        <w:t xml:space="preserve"> — Franklin (★★★)</w:t>
      </w:r>
    </w:p>
    <w:p>
      <w:pPr>
        <w:spacing w:before="120" w:after="120"/>
        <w:ind w:left="360" w:right="360"/>
      </w:pPr>
      <w:r>
        <w:rPr>
          <w:i/>
          <w:iCs/>
          <w:color w:val="555555"/>
          <w:sz w:val="20"/>
          <w:szCs w:val="20"/>
        </w:rPr>
        <w:t xml:space="preserve">“The cruise component was fine, the land component left a lot to be desired. Our bus had a guide who was more interested in talking about himself than informing us. His main 'crime' was the way he handled a sick passenger: parking him in a cafe then on one of the buses until finally the passenger got...”</w:t>
      </w:r>
      <w:r>
        <w:rPr>
          <w:color w:val="C62828"/>
          <w:sz w:val="18"/>
          <w:szCs w:val="18"/>
        </w:rPr>
        <w:t xml:space="preserve"> — Frances (★★★)</w:t>
      </w:r>
    </w:p>
    <w:p>
      <w:pPr>
        <w:spacing w:before="120" w:after="120"/>
        <w:ind w:left="360" w:right="360"/>
      </w:pPr>
      <w:r>
        <w:rPr>
          <w:i/>
          <w:iCs/>
          <w:color w:val="555555"/>
          <w:sz w:val="20"/>
          <w:szCs w:val="20"/>
        </w:rPr>
        <w:t xml:space="preserve">“The tour was very intense - not much time to enjoy the beautiful Oberoi hotels, lots of travelling and lots of early morning starts. Traffic is chaotic as lines painted on roads are for decorative purposes only and dual carriageways do not mean one way only. The guide for the Golden Triangle was exe...”</w:t>
      </w:r>
      <w:r>
        <w:rPr>
          <w:color w:val="C62828"/>
          <w:sz w:val="18"/>
          <w:szCs w:val="18"/>
        </w:rPr>
        <w:t xml:space="preserve"> — Jennifer (★★★)</w:t>
      </w:r>
    </w:p>
    <w:p>
      <w:pPr>
        <w:spacing w:before="120" w:after="120"/>
        <w:ind w:left="360" w:right="360"/>
      </w:pPr>
      <w:r>
        <w:rPr>
          <w:i/>
          <w:iCs/>
          <w:color w:val="555555"/>
          <w:sz w:val="20"/>
          <w:szCs w:val="20"/>
        </w:rPr>
        <w:t xml:space="preserve">“the hotels were good but the dinner on your own was a bad idea as we were both disabled my mobility me loss of half my eyesight the land tour was good the boat cabins not a lot of storage”</w:t>
      </w:r>
      <w:r>
        <w:rPr>
          <w:color w:val="C62828"/>
          <w:sz w:val="18"/>
          <w:szCs w:val="18"/>
        </w:rPr>
        <w:t xml:space="preserve"> — Keith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India's Golden Triangle &amp; the Sacred Ganges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2026-03-06T13:25:01.728Z</dcterms:created>
  <dcterms:modified xsi:type="dcterms:W3CDTF">2026-03-06T13:25:01.728Z</dcterms:modified>
</cp:coreProperties>
</file>

<file path=docProps/custom.xml><?xml version="1.0" encoding="utf-8"?>
<Properties xmlns="http://schemas.openxmlformats.org/officeDocument/2006/custom-properties" xmlns:vt="http://schemas.openxmlformats.org/officeDocument/2006/docPropsVTypes"/>
</file>