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Reference: SYN-26-00082</w:t>
      </w:r>
    </w:p>
    <w:p>
      <w:r>
        <w:t xml:space="preserve">Subject: Contested dismissal of an employee</w:t>
      </w:r>
    </w:p>
    <w:p>
      <w:r>
        <w:t xml:space="preserve">Client: Victor Delacroixe</w:t>
      </w:r>
    </w:p>
    <w:p>
      <w:r>
        <w:t xml:space="preserve">Opposing party: Pellbrook Construction NV</w:t>
      </w:r>
    </w:p>
    <w:p>
      <w:r>
        <w:t xml:space="preserve">Jurisdiction: Brussels Labour Court</w:t>
      </w:r>
    </w:p>
    <w:p>
      <w:r>
        <w:t xml:space="preserve"/>
      </w:r>
    </w:p>
    <w:p>
      <w:r>
        <w:t xml:space="preserve">Our client was an employee of Pellbrook Construction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11/10/2025</w:t>
      </w:r>
    </w:p>
    <w:p>
      <w:r>
        <w:t xml:space="preserve">Notice date: 28/11/2025</w:t>
      </w:r>
    </w:p>
    <w:p>
      <w:r>
        <w:t xml:space="preserve">Reply by: 28/12/2025</w:t>
      </w:r>
    </w:p>
    <w:p>
      <w:r>
        <w:t xml:space="preserve">Amount claimed: 35 629,40 euros</w:t>
      </w:r>
    </w:p>
    <w:p>
      <w:r>
        <w:t xml:space="preserve">Late interest: 1 215,00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