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File number: SYN-26-00119</w:t>
      </w:r>
    </w:p>
    <w:p>
      <w:r>
        <w:t xml:space="preserve">Subject: Early termination of the cleaning contract</w:t>
      </w:r>
    </w:p>
    <w:p>
      <w:r>
        <w:t xml:space="preserve">On behalf of: Greywood Studios SA</w:t>
      </w:r>
    </w:p>
    <w:p>
      <w:r>
        <w:t xml:space="preserve">Opposing party: Castellan Systems SA</w:t>
      </w:r>
    </w:p>
    <w:p>
      <w:r>
        <w:t xml:space="preserve">Competent court: Antwerp Enterprise Court</w:t>
      </w:r>
    </w:p>
    <w:p>
      <w:r>
        <w:t xml:space="preserve"/>
      </w:r>
    </w:p>
    <w:p>
      <w:r>
        <w:t xml:space="preserve">Greywood Studios SA and Castellan Systems SA signed a cleaning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/>
      </w:r>
    </w:p>
    <w:p>
      <w:r>
        <w:t xml:space="preserve">Date of incident: 12/04/2026</w:t>
      </w:r>
    </w:p>
    <w:p>
      <w:r>
        <w:t xml:space="preserve">Date of this letter: 07/06/2026</w:t>
      </w:r>
    </w:p>
    <w:p>
      <w:r>
        <w:t xml:space="preserve">Reply by: 07/07/2026</w:t>
      </w:r>
    </w:p>
    <w:p>
      <w:r>
        <w:t xml:space="preserve">Amount claimed: EUR 93,426.00</w:t>
      </w:r>
    </w:p>
    <w:p>
      <w:r>
        <w:t xml:space="preserve">Late interest: EUR 4,361.55</w:t>
      </w:r>
    </w:p>
    <w:p>
      <w:r>
        <w:t xml:space="preserve">Contractual penalty: EUR 9,342.60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