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File number: SYN-26-00127</w:t>
      </w:r>
    </w:p>
    <w:p>
      <w:r>
        <w:t xml:space="preserve">Matter: Late payment for delivered IT hardware</w:t>
      </w:r>
    </w:p>
    <w:p>
      <w:r>
        <w:t xml:space="preserve">Client: Tamsinworth Retail SA</w:t>
      </w:r>
    </w:p>
    <w:p>
      <w:r>
        <w:t xml:space="preserve">Opposing party: Aldenmere Systems SRL</w:t>
      </w:r>
    </w:p>
    <w:p>
      <w:r>
        <w:t xml:space="preserve">Jurisdiction: Brussels Enterprise Court</w:t>
      </w:r>
    </w:p>
    <w:p>
      <w:r>
        <w:t xml:space="preserve"/>
      </w:r>
    </w:p>
    <w:p>
      <w:r>
        <w:t xml:space="preserve">Our client delivered IT hardware to Aldenmere Systems SRL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Date of the facts: 2025-12-10</w:t>
      </w:r>
    </w:p>
    <w:p>
      <w:r>
        <w:t xml:space="preserve">Date of this letter: 2026-01-06</w:t>
      </w:r>
    </w:p>
    <w:p>
      <w:r>
        <w:t xml:space="preserve">Reply by: 2026-01-21</w:t>
      </w:r>
    </w:p>
    <w:p>
      <w:r>
        <w:t xml:space="preserve">Principal amount: 20 792,80 euros</w:t>
      </w:r>
    </w:p>
    <w:p>
      <w:r>
        <w:t xml:space="preserve">Late interest: 1 103,71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