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Our reference: SYN-26-00139</w:t>
      </w:r>
    </w:p>
    <w:p>
      <w:r>
        <w:t xml:space="preserve">Subject: Late payment for delivered cardboard packaging</w:t>
      </w:r>
    </w:p>
    <w:p>
      <w:r>
        <w:t xml:space="preserve">On behalf of: Castellan Construction BV</w:t>
      </w:r>
    </w:p>
    <w:p>
      <w:r>
        <w:t xml:space="preserve">Counterparty: Brightwater Print SA</w:t>
      </w:r>
    </w:p>
    <w:p>
      <w:r>
        <w:t xml:space="preserve">Competent court: Antwerp Enterprise Court</w:t>
      </w:r>
    </w:p>
    <w:p>
      <w:r>
        <w:t xml:space="preserve"/>
      </w:r>
    </w:p>
    <w:p>
      <w:r>
        <w:t xml:space="preserve">Our client supplied cardboard, cardboard sleeves and cardboard trays to Brightwater Print SA.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Brightwater Print SA has not paid the related invoices.</w:t>
      </w:r>
    </w:p>
    <w:p>
      <w:r>
        <w:t xml:space="preserve"/>
      </w:r>
    </w:p>
    <w:p>
      <w:r>
        <w:t xml:space="preserve">Date of incident: 2025-11-04</w:t>
      </w:r>
    </w:p>
    <w:p>
      <w:r>
        <w:t xml:space="preserve">Notice date: 2025-11-28</w:t>
      </w:r>
    </w:p>
    <w:p>
      <w:r>
        <w:t xml:space="preserve">Reply by: 2025-12-13</w:t>
      </w:r>
    </w:p>
    <w:p>
      <w:r>
        <w:t xml:space="preserve">Hearing date: 2026-01-15</w:t>
      </w:r>
    </w:p>
    <w:p>
      <w:r>
        <w:t xml:space="preserve">Principal amount: EUR 43,868.00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