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SYN-26-00142</w:t>
      </w:r>
    </w:p>
    <w:p>
      <w:r>
        <w:t xml:space="preserve">Subject: Request for a copy of a mediation record</w:t>
      </w:r>
    </w:p>
    <w:p>
      <w:r>
        <w:t xml:space="preserve">Client: Victor Talmont</w:t>
      </w:r>
    </w:p>
    <w:p>
      <w:r>
        <w:t xml:space="preserve">Opposing party: Dario Halvorn</w:t>
      </w:r>
    </w:p>
    <w:p>
      <w:r>
        <w:t xml:space="preserve">Competent court: Brussels Court of First Instance</w:t>
      </w:r>
    </w:p>
    <w:p>
      <w:r>
        <w:t xml:space="preserve"/>
      </w:r>
    </w:p>
    <w:p>
      <w:r>
        <w:t xml:space="preserve">Our client requests a copy of the record of a mediation session held earlier this year.</w:t>
      </w:r>
    </w:p>
    <w:p>
      <w:r>
        <w:t xml:space="preserve">No claim is raised at this stage.</w:t>
      </w:r>
    </w:p>
    <w:p>
      <w:r>
        <w:t xml:space="preserve"/>
      </w:r>
    </w:p>
    <w:p>
      <w:r>
        <w:t xml:space="preserve">Date of incident: 10 April 2026</w:t>
      </w:r>
    </w:p>
    <w:p>
      <w:r>
        <w:t xml:space="preserve">Notice date: 18 May 2026</w:t>
      </w:r>
    </w:p>
    <w:p>
      <w:r>
        <w:t xml:space="preserve">Response deadline: 8 June 2026</w:t>
      </w:r>
    </w:p>
    <w:p>
      <w:r>
        <w:t xml:space="preserve">Amount claimed: 451,00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