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Shareholder letter</w:t>
      </w:r>
    </w:p>
    <w:p>
      <w:r>
        <w:t xml:space="preserve">Our reference: SYN-26-00166</w:t>
      </w:r>
    </w:p>
    <w:p>
      <w:r>
        <w:t xml:space="preserve">Matter: Challenge to a capital increase</w:t>
      </w:r>
    </w:p>
    <w:p>
      <w:r>
        <w:t xml:space="preserve">Client: Oakhaven Print SA</w:t>
      </w:r>
    </w:p>
    <w:p>
      <w:r>
        <w:t xml:space="preserve">Respondent: Jonas Dufrasne</w:t>
      </w:r>
    </w:p>
    <w:p>
      <w:r>
        <w:t xml:space="preserve">Competent court: Brussels Enterprise Court</w:t>
      </w:r>
    </w:p>
    <w:p>
      <w:r>
        <w:t xml:space="preserve"/>
      </w:r>
    </w:p>
    <w:p>
      <w:r>
        <w:t xml:space="preserve">Our client is a shareholder of a company in which Jonas Dufrasne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Date of incident: September 21, 2025</w:t>
      </w:r>
    </w:p>
    <w:p>
      <w:r>
        <w:t xml:space="preserve">Date of this letter: November 11, 2025</w:t>
      </w:r>
    </w:p>
    <w:p>
      <w:r>
        <w:t xml:space="preserve">Response deadline: December 2, 2025</w:t>
      </w:r>
    </w:p>
    <w:p>
      <w:r>
        <w:t xml:space="preserve">Amount claimed: 24 309,00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