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Employment termination letter</w:t>
      </w:r>
    </w:p>
    <w:p>
      <w:r>
        <w:t xml:space="preserve">File number: SYN-26-00008</w:t>
      </w:r>
    </w:p>
    <w:p>
      <w:r>
        <w:t xml:space="preserve">Subject: Contested dismissal of an employee</w:t>
      </w:r>
    </w:p>
    <w:p>
      <w:r>
        <w:t xml:space="preserve">On behalf of: Clara Dufrasne</w:t>
      </w:r>
    </w:p>
    <w:p>
      <w:r>
        <w:t xml:space="preserve">Opposing party: Aldenmere Logistics NV</w:t>
      </w:r>
    </w:p>
    <w:p>
      <w:r>
        <w:t xml:space="preserve">Competent court: Ghent Labour Court</w:t>
      </w:r>
    </w:p>
    <w:p>
      <w:r>
        <w:t xml:space="preserve"/>
      </w:r>
    </w:p>
    <w:p>
      <w:r>
        <w:t xml:space="preserve">Our client was an employee of Aldenmere Logistics NV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/>
      </w:r>
    </w:p>
    <w:p>
      <w:r>
        <w:t xml:space="preserve">Date of the facts: April 27, 2026</w:t>
      </w:r>
    </w:p>
    <w:p>
      <w:r>
        <w:t xml:space="preserve">Date of this letter: May 15, 2026</w:t>
      </w:r>
    </w:p>
    <w:p>
      <w:r>
        <w:t xml:space="preserve">Response deadline: June 14, 2026</w:t>
      </w:r>
    </w:p>
    <w:p>
      <w:r>
        <w:t xml:space="preserve">Principal amount: EUR 21,927.40</w:t>
      </w:r>
    </w:p>
    <w:p>
      <w:r>
        <w:t xml:space="preserve">Principal amount (revised, supersedes the amount above): EUR 25,216.51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