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Reference: SYN-26-00040</w:t>
      </w:r>
    </w:p>
    <w:p>
      <w:r>
        <w:t xml:space="preserve">Subject: Shareholder dispute over a share transfer</w:t>
      </w:r>
    </w:p>
    <w:p>
      <w:r>
        <w:t xml:space="preserve">On behalf of: Aldenmere Consulting NV</w:t>
      </w:r>
    </w:p>
    <w:p>
      <w:r>
        <w:t xml:space="preserve">Opposing party: Tomas Pellegrand</w:t>
      </w:r>
    </w:p>
    <w:p>
      <w:r>
        <w:t xml:space="preserve">Jurisdiction: Brussels Enterprise Court</w:t>
      </w:r>
    </w:p>
    <w:p>
      <w:r>
        <w:t xml:space="preserve"/>
      </w:r>
    </w:p>
    <w:p>
      <w:r>
        <w:t xml:space="preserve">Our client is a shareholder of a company in which Tomas Pellegrand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/>
      </w:r>
    </w:p>
    <w:p>
      <w:r>
        <w:t xml:space="preserve">Date of the facts: 2025-11-12</w:t>
      </w:r>
    </w:p>
    <w:p>
      <w:r>
        <w:t xml:space="preserve">Date of this letter: 2025-12-15</w:t>
      </w:r>
    </w:p>
    <w:p>
      <w:r>
        <w:t xml:space="preserve">Response deadline: 2026-01-05</w:t>
      </w:r>
    </w:p>
    <w:p>
      <w:r>
        <w:t xml:space="preserve">Hearing date: 2026-02-23</w:t>
      </w:r>
    </w:p>
    <w:p>
      <w:r>
        <w:t xml:space="preserve">Amount claimed: € 51.409,00</w:t>
      </w:r>
    </w:p>
    <w:p>
      <w:r>
        <w:t xml:space="preserve">Amount claimed (revised, supersedes the amount above): € 46.268,10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