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File number: SYN-26-00077</w:t>
      </w:r>
    </w:p>
    <w:p>
      <w:r>
        <w:t xml:space="preserve">Matter: Notice period dispute</w:t>
      </w:r>
    </w:p>
    <w:p>
      <w:r>
        <w:t xml:space="preserve">Client: Elise Stroobaert</w:t>
      </w:r>
    </w:p>
    <w:p>
      <w:r>
        <w:t xml:space="preserve">Counterparty: Silverbirch Systems SRL</w:t>
      </w:r>
    </w:p>
    <w:p>
      <w:r>
        <w:t xml:space="preserve">Competent court: Ghent Labour Court</w:t>
      </w:r>
    </w:p>
    <w:p>
      <w:r>
        <w:t xml:space="preserve"/>
      </w:r>
    </w:p>
    <w:p>
      <w:r>
        <w:t xml:space="preserve">Our client was an employee of Silverbirch Systems SRL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>Competent court (per clause 14 of the agreement): Brussels Labour Court</w:t>
      </w:r>
    </w:p>
    <w:p>
      <w:r>
        <w:t xml:space="preserve"/>
      </w:r>
    </w:p>
    <w:p>
      <w:r>
        <w:t xml:space="preserve">Incident date: 2026-04-26</w:t>
      </w:r>
    </w:p>
    <w:p>
      <w:r>
        <w:t xml:space="preserve">Date of this letter: 2026-05-25</w:t>
      </w:r>
    </w:p>
    <w:p>
      <w:r>
        <w:t xml:space="preserve">Response deadline: 2026-06-15</w:t>
      </w:r>
    </w:p>
    <w:p>
      <w:r>
        <w:t xml:space="preserve">Principal amount: € 24.289,40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