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SYN-26-00093</w:t>
      </w:r>
    </w:p>
    <w:p>
      <w:r>
        <w:t xml:space="preserve">Matter: Late payment for delivered cardboard packaging</w:t>
      </w:r>
    </w:p>
    <w:p>
      <w:r>
        <w:t xml:space="preserve">Client: Harbourline Print NV</w:t>
      </w:r>
    </w:p>
    <w:p>
      <w:r>
        <w:t xml:space="preserve"/>
      </w:r>
    </w:p>
    <w:p>
      <w:r>
        <w:t xml:space="preserve">Our client supplied cardboard, cardboard sleeves and cardboard trays to Veldon Logistics BV.</w:t>
      </w:r>
    </w:p>
    <w:p>
      <w:r>
        <w:t xml:space="preserve">The cardboard was accepted on receipt and stored in cardboard crates; the cardboard specification was met.</w:t>
      </w:r>
    </w:p>
    <w:p>
      <w:r>
        <w:t xml:space="preserve">Veldon Logistics BV has not paid the related invoices.</w:t>
      </w:r>
    </w:p>
    <w:p>
      <w:r>
        <w:t xml:space="preserve"/>
      </w:r>
    </w:p>
    <w:p>
      <w:r>
        <w:t xml:space="preserve">Date of the facts: 02.11.2025</w:t>
      </w:r>
    </w:p>
    <w:p>
      <w:r>
        <w:t xml:space="preserve">Notice date: 12.12.2025</w:t>
      </w:r>
    </w:p>
    <w:p>
      <w:r>
        <w:t xml:space="preserve">Response deadline: 02.01.2026</w:t>
      </w:r>
    </w:p>
    <w:p>
      <w:r>
        <w:t xml:space="preserve">Principal amount: € 45.894,25</w:t>
      </w:r>
    </w:p>
    <w:p>
      <w:r>
        <w:t xml:space="preserve">Late interest: € 1.777,99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