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Our reference: SYN-26-00058</w:t>
      </w:r>
    </w:p>
    <w:p>
      <w:r>
        <w:t xml:space="preserve">Matter: Disputed delivery of printed brochures</w:t>
      </w:r>
    </w:p>
    <w:p>
      <w:r>
        <w:t xml:space="preserve">On behalf of: Fernhill Facilities SA</w:t>
      </w:r>
    </w:p>
    <w:p>
      <w:r>
        <w:t xml:space="preserve">Opposing party: Orrinford Packaging SA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delivered printed brochures to Orrinford Packaging SA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2026-01-14</w:t>
      </w:r>
    </w:p>
    <w:p>
      <w:r>
        <w:t xml:space="preserve">Notice date: 2026-01-25</w:t>
      </w:r>
    </w:p>
    <w:p>
      <w:r>
        <w:t xml:space="preserve">Reply by: 2026-02-24</w:t>
      </w:r>
    </w:p>
    <w:p>
      <w:r>
        <w:t xml:space="preserve">Amount claimed: 23.877,00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