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SYN-26-00250</w:t>
      </w:r>
    </w:p>
    <w:p>
      <w:r>
        <w:t xml:space="preserve">Matter: Contested dismissal of an employee</w:t>
      </w:r>
    </w:p>
    <w:p>
      <w:r>
        <w:t xml:space="preserve">On behalf of: Tomas Vandermolen</w:t>
      </w:r>
    </w:p>
    <w:p>
      <w:r>
        <w:t xml:space="preserve">Opposing party: Duskwater Mobility BV</w:t>
      </w:r>
    </w:p>
    <w:p>
      <w:r>
        <w:t xml:space="preserve">Jurisdiction: Brussels Labour Court</w:t>
      </w:r>
    </w:p>
    <w:p>
      <w:r>
        <w:t xml:space="preserve"/>
      </w:r>
    </w:p>
    <w:p>
      <w:r>
        <w:t xml:space="preserve">Our client was an employee of Duskwater Mobility BV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2025-10-17</w:t>
      </w:r>
    </w:p>
    <w:p>
      <w:r>
        <w:t xml:space="preserve">Date of this letter: 2025-11-28</w:t>
      </w:r>
    </w:p>
    <w:p>
      <w:r>
        <w:t xml:space="preserve">Response deadline: 2025-12-13</w:t>
      </w:r>
    </w:p>
    <w:p>
      <w:r>
        <w:t xml:space="preserve">Amount claimed: 18 269,00 euros</w:t>
      </w:r>
    </w:p>
    <w:p>
      <w:r>
        <w:t xml:space="preserve">Late interest: 613,71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