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Formal notice</w:t>
      </w:r>
    </w:p>
    <w:p>
      <w:r>
        <w:t xml:space="preserve">Reference: SYN-26-90002</w:t>
      </w:r>
    </w:p>
    <w:p>
      <w:r>
        <w:t xml:space="preserve">Matter: Notice period dispute</w:t>
      </w:r>
    </w:p>
    <w:p>
      <w:r>
        <w:t xml:space="preserve">On behalf of: Ines Moreau-Lint</w:t>
      </w:r>
    </w:p>
    <w:p>
      <w:r>
        <w:t xml:space="preserve">Respondent: Calloway Vale Retail SRL</w:t>
      </w:r>
    </w:p>
    <w:p>
      <w:r>
        <w:t xml:space="preserve">Competent court: Liege Labour Court</w:t>
      </w:r>
    </w:p>
    <w:p>
      <w:r>
        <w:t xml:space="preserve"/>
      </w:r>
    </w:p>
    <w:p>
      <w:r>
        <w:t xml:space="preserve">Our client was an employee of Calloway Vale Retail SRL and contests the dismissal.</w:t>
      </w:r>
    </w:p>
    <w:p>
      <w:r>
        <w:t xml:space="preserve">The employer did not respect the notice period and several overtime hours remain unpaid.</w:t>
      </w:r>
    </w:p>
    <w:p>
      <w:r>
        <w:t xml:space="preserve">The salary slips of the last six months are attached.</w:t>
      </w:r>
    </w:p>
    <w:p>
      <w:r>
        <w:t xml:space="preserve"/>
      </w:r>
    </w:p>
    <w:p>
      <w:r>
        <w:t xml:space="preserve">Date of incident: 15/01/2026</w:t>
      </w:r>
    </w:p>
    <w:p>
      <w:r>
        <w:t xml:space="preserve">Notice date: 12/03/2026</w:t>
      </w:r>
    </w:p>
    <w:p>
      <w:r>
        <w:t xml:space="preserve">Response deadline: 11/04/2026</w:t>
      </w:r>
    </w:p>
    <w:p>
      <w:r>
        <w:t xml:space="preserve">Amount claimed: EUR 13,447.40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