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8" w:rsidRPr="00582174" w:rsidRDefault="00E85FD8" w:rsidP="00E85FD8">
      <w:pPr>
        <w:spacing w:before="2600"/>
        <w:jc w:val="center"/>
        <w:rPr>
          <w:rFonts w:ascii="Arial" w:hAnsi="Arial"/>
          <w:b/>
          <w:color w:val="646464"/>
          <w:sz w:val="144"/>
        </w:rPr>
      </w:pPr>
      <w:bookmarkStart w:id="0" w:name="_Toc1031611"/>
      <w:r w:rsidRPr="00582174">
        <w:rPr>
          <w:rFonts w:ascii="Arial" w:hAnsi="Arial"/>
          <w:b/>
          <w:color w:val="646464"/>
          <w:sz w:val="144"/>
        </w:rPr>
        <w:t>S</w:t>
      </w:r>
      <w:r w:rsidR="00B71205">
        <w:rPr>
          <w:rFonts w:ascii="Arial" w:hAnsi="Arial"/>
          <w:b/>
          <w:color w:val="646464"/>
          <w:sz w:val="144"/>
        </w:rPr>
        <w:t>tripper</w:t>
      </w:r>
    </w:p>
    <w:bookmarkEnd w:id="0"/>
    <w:p w:rsidR="00E85FD8" w:rsidRPr="00936B8F" w:rsidRDefault="00E85FD8" w:rsidP="00E85FD8">
      <w:pPr>
        <w:spacing w:before="960"/>
        <w:jc w:val="center"/>
        <w:rPr>
          <w:sz w:val="28"/>
        </w:rPr>
      </w:pPr>
      <w:r w:rsidRPr="00936B8F">
        <w:rPr>
          <w:sz w:val="28"/>
        </w:rPr>
        <w:t xml:space="preserve">- Version </w:t>
      </w:r>
      <w:r w:rsidR="00B71205">
        <w:rPr>
          <w:sz w:val="28"/>
        </w:rPr>
        <w:t>1</w:t>
      </w:r>
      <w:r w:rsidR="00DE5D3B">
        <w:rPr>
          <w:sz w:val="28"/>
        </w:rPr>
        <w:t>.0</w:t>
      </w:r>
      <w:r w:rsidRPr="00936B8F">
        <w:rPr>
          <w:sz w:val="28"/>
        </w:rPr>
        <w:t>.</w:t>
      </w:r>
      <w:r w:rsidR="00B71205">
        <w:rPr>
          <w:sz w:val="28"/>
        </w:rPr>
        <w:t>0</w:t>
      </w:r>
      <w:r w:rsidRPr="00936B8F">
        <w:rPr>
          <w:sz w:val="28"/>
        </w:rPr>
        <w:t xml:space="preserve"> -</w:t>
      </w:r>
    </w:p>
    <w:p w:rsidR="00E85FD8" w:rsidRPr="00936B8F" w:rsidRDefault="00E85FD8" w:rsidP="00E85FD8">
      <w:pPr>
        <w:jc w:val="center"/>
        <w:rPr>
          <w:sz w:val="28"/>
        </w:rPr>
      </w:pPr>
      <w:r w:rsidRPr="00936B8F">
        <w:rPr>
          <w:sz w:val="28"/>
        </w:rPr>
        <w:t xml:space="preserve">Last update: </w:t>
      </w:r>
      <w:r w:rsidR="006761EB">
        <w:rPr>
          <w:sz w:val="28"/>
        </w:rPr>
        <w:t>December 14</w:t>
      </w:r>
      <w:r w:rsidRPr="00936B8F">
        <w:rPr>
          <w:sz w:val="28"/>
        </w:rPr>
        <w:t>, 20</w:t>
      </w:r>
      <w:r w:rsidR="003B5754">
        <w:rPr>
          <w:sz w:val="28"/>
        </w:rPr>
        <w:t>10</w:t>
      </w:r>
    </w:p>
    <w:p w:rsidR="00E85FD8" w:rsidRPr="00936B8F" w:rsidRDefault="00E85FD8" w:rsidP="00E85FD8">
      <w:pPr>
        <w:ind w:left="0"/>
        <w:rPr>
          <w:sz w:val="28"/>
        </w:rPr>
      </w:pPr>
    </w:p>
    <w:p w:rsidR="00E85FD8" w:rsidRPr="00EB1EBA" w:rsidRDefault="009A46AD" w:rsidP="00E85FD8">
      <w:pPr>
        <w:spacing w:before="2400" w:line="360" w:lineRule="auto"/>
        <w:jc w:val="center"/>
      </w:pPr>
      <w:r>
        <w:rPr>
          <w:noProof/>
        </w:rPr>
        <w:drawing>
          <wp:inline distT="0" distB="0" distL="0" distR="0">
            <wp:extent cx="1076960" cy="1076960"/>
            <wp:effectExtent l="25400" t="0" r="0" b="0"/>
            <wp:docPr id="1" name="Picture 1" descr="Silicos Logo 10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icos Logo 10x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D8" w:rsidRPr="00EB1EBA" w:rsidRDefault="00E85FD8" w:rsidP="00E85FD8">
      <w:pPr>
        <w:spacing w:before="360"/>
        <w:jc w:val="center"/>
        <w:rPr>
          <w:rFonts w:ascii="Arial" w:hAnsi="Arial"/>
        </w:rPr>
      </w:pPr>
      <w:r w:rsidRPr="00EB1EBA">
        <w:rPr>
          <w:rFonts w:ascii="Arial" w:hAnsi="Arial"/>
        </w:rPr>
        <w:t>Copyright 200</w:t>
      </w:r>
      <w:r w:rsidR="003B5754">
        <w:rPr>
          <w:rFonts w:ascii="Arial" w:hAnsi="Arial"/>
        </w:rPr>
        <w:t>5</w:t>
      </w:r>
      <w:r w:rsidRPr="00EB1EBA">
        <w:rPr>
          <w:rFonts w:ascii="Arial" w:hAnsi="Arial"/>
        </w:rPr>
        <w:t>-20</w:t>
      </w:r>
      <w:r w:rsidR="003B5754">
        <w:rPr>
          <w:rFonts w:ascii="Arial" w:hAnsi="Arial"/>
        </w:rPr>
        <w:t>10</w:t>
      </w:r>
    </w:p>
    <w:p w:rsidR="00E85FD8" w:rsidRPr="00EB1EBA" w:rsidRDefault="00E85FD8" w:rsidP="00E85FD8">
      <w:pPr>
        <w:spacing w:before="0"/>
        <w:jc w:val="center"/>
        <w:rPr>
          <w:rFonts w:ascii="Arial" w:hAnsi="Arial"/>
        </w:rPr>
      </w:pPr>
      <w:r w:rsidRPr="00EB1EBA">
        <w:rPr>
          <w:rFonts w:ascii="Arial" w:hAnsi="Arial"/>
        </w:rPr>
        <w:t>Silicos NV</w:t>
      </w:r>
    </w:p>
    <w:p w:rsidR="00E85FD8" w:rsidRPr="000D0FB5" w:rsidRDefault="00E85FD8" w:rsidP="00E85FD8">
      <w:pPr>
        <w:spacing w:after="240"/>
        <w:ind w:left="0"/>
        <w:rPr>
          <w:rFonts w:ascii="Arial" w:hAnsi="Arial"/>
          <w:b/>
          <w:sz w:val="32"/>
        </w:rPr>
      </w:pPr>
      <w:r w:rsidRPr="00EB1EBA">
        <w:br w:type="page"/>
      </w:r>
      <w:bookmarkStart w:id="1" w:name="_Toc1031612"/>
      <w:r w:rsidRPr="000D0FB5">
        <w:rPr>
          <w:rFonts w:ascii="Arial" w:hAnsi="Arial"/>
          <w:b/>
          <w:sz w:val="32"/>
        </w:rPr>
        <w:t>Table of contents</w:t>
      </w:r>
      <w:bookmarkEnd w:id="1"/>
    </w:p>
    <w:bookmarkStart w:id="2" w:name="_Ref52877743"/>
    <w:p w:rsidR="001B6265" w:rsidRDefault="00E74A02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 w:rsidRPr="00E74A02">
        <w:rPr>
          <w:b/>
        </w:rPr>
        <w:fldChar w:fldCharType="begin"/>
      </w:r>
      <w:r w:rsidR="00E85FD8" w:rsidRPr="00EB1EBA">
        <w:rPr>
          <w:b/>
        </w:rPr>
        <w:instrText xml:space="preserve"> TOC \o "1-4" </w:instrText>
      </w:r>
      <w:r w:rsidRPr="00E74A02">
        <w:rPr>
          <w:b/>
        </w:rPr>
        <w:fldChar w:fldCharType="separate"/>
      </w:r>
      <w:r w:rsidR="001B6265">
        <w:rPr>
          <w:noProof/>
        </w:rPr>
        <w:t>1.</w:t>
      </w:r>
      <w:r w:rsidR="001B6265">
        <w:rPr>
          <w:rFonts w:asciiTheme="minorHAnsi" w:eastAsiaTheme="minorEastAsia" w:hAnsiTheme="minorHAnsi" w:cstheme="minorBidi"/>
          <w:noProof/>
          <w:sz w:val="24"/>
        </w:rPr>
        <w:tab/>
      </w:r>
      <w:r w:rsidR="001B6265">
        <w:rPr>
          <w:noProof/>
        </w:rPr>
        <w:t>Introduction</w:t>
      </w:r>
      <w:r w:rsidR="001B6265">
        <w:rPr>
          <w:noProof/>
        </w:rPr>
        <w:tab/>
      </w:r>
      <w:r w:rsidR="001B6265">
        <w:rPr>
          <w:noProof/>
        </w:rPr>
        <w:fldChar w:fldCharType="begin"/>
      </w:r>
      <w:r w:rsidR="001B6265">
        <w:rPr>
          <w:noProof/>
        </w:rPr>
        <w:instrText xml:space="preserve"> PAGEREF _Toc154023314 \h </w:instrText>
      </w:r>
      <w:r w:rsidR="001B6265">
        <w:rPr>
          <w:noProof/>
        </w:rPr>
      </w:r>
      <w:r w:rsidR="001B6265">
        <w:rPr>
          <w:noProof/>
        </w:rPr>
        <w:fldChar w:fldCharType="separate"/>
      </w:r>
      <w:r w:rsidR="001B6265">
        <w:rPr>
          <w:noProof/>
        </w:rPr>
        <w:t>3</w:t>
      </w:r>
      <w:r w:rsidR="001B6265">
        <w:rPr>
          <w:noProof/>
        </w:rPr>
        <w:fldChar w:fldCharType="end"/>
      </w:r>
    </w:p>
    <w:p w:rsidR="001B6265" w:rsidRDefault="001B6265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Command line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Required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Optional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--noLog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6265" w:rsidRDefault="001B6265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Scaffold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B6265" w:rsidRDefault="001B6265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Timings and number of 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B6265" w:rsidRDefault="001B6265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6265" w:rsidRDefault="001B6265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B6265" w:rsidRDefault="001B6265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_Toc154023343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5FD8" w:rsidRPr="00EB1EBA" w:rsidRDefault="00E74A02" w:rsidP="00E85FD8">
      <w:pPr>
        <w:pStyle w:val="Heading1"/>
      </w:pPr>
      <w:r w:rsidRPr="00EB1EBA">
        <w:rPr>
          <w:rFonts w:ascii="Verdana" w:hAnsi="Verdana"/>
          <w:b w:val="0"/>
          <w:kern w:val="0"/>
          <w:sz w:val="22"/>
          <w:szCs w:val="24"/>
        </w:rPr>
        <w:fldChar w:fldCharType="end"/>
      </w:r>
      <w:bookmarkStart w:id="3" w:name="_Toc154023314"/>
      <w:r w:rsidR="00E85FD8" w:rsidRPr="00EB1EBA">
        <w:t>Introduction</w:t>
      </w:r>
      <w:bookmarkEnd w:id="2"/>
      <w:bookmarkEnd w:id="3"/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before="360"/>
        <w:ind w:right="-6"/>
      </w:pPr>
      <w:r>
        <w:t>Copyright (C) 2005-2010 by Silicos NV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file is part of the Open Babel pro</w:t>
      </w:r>
      <w:r w:rsidR="00EE1812">
        <w:t>ject.</w:t>
      </w:r>
      <w:r w:rsidR="00765A8C">
        <w:t xml:space="preserve"> </w:t>
      </w:r>
      <w:r w:rsidR="00EE1812">
        <w:t xml:space="preserve">For more information, see </w:t>
      </w:r>
      <w:r>
        <w:t>http://openbabel.sourceforge.net/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program is free software; you can redistribute it and/or modify it under the terms of the GNU General Public License as published the Free Software Foundation version 2 of the License.</w:t>
      </w:r>
    </w:p>
    <w:p w:rsidR="005945BD" w:rsidRPr="006C208A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after="360"/>
        <w:ind w:right="-6"/>
      </w:pPr>
      <w:r>
        <w:t>This program is distributed in the hope that it will be useful, but WIT</w:t>
      </w:r>
      <w:r>
        <w:t>H</w:t>
      </w:r>
      <w:r>
        <w:t>OUT ANY WARRANTY; without even the implied warranty of MERCHAN</w:t>
      </w:r>
      <w:r>
        <w:t>T</w:t>
      </w:r>
      <w:r>
        <w:t>ABILITY or FIT</w:t>
      </w:r>
      <w:r w:rsidR="00EE1812">
        <w:t xml:space="preserve">NESS FOR A PARTICULAR PURPOSE. </w:t>
      </w:r>
      <w:r>
        <w:t>See the GNU General Public License for more details.</w:t>
      </w:r>
    </w:p>
    <w:p w:rsidR="00E85FD8" w:rsidRPr="00936B8F" w:rsidRDefault="00B71205" w:rsidP="00E85FD8">
      <w:pPr>
        <w:pStyle w:val="Firstparagraph"/>
      </w:pPr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is a program that</w:t>
      </w:r>
      <w:r w:rsidR="006761EB">
        <w:t xml:space="preserve"> extracts pre</w:t>
      </w:r>
      <w:r>
        <w:t>defined sca</w:t>
      </w:r>
      <w:r>
        <w:t>f</w:t>
      </w:r>
      <w:r>
        <w:t>folds from organic molecules. The program</w:t>
      </w:r>
      <w:r w:rsidR="00E85FD8" w:rsidRPr="00936B8F">
        <w:t xml:space="preserve"> is </w:t>
      </w:r>
      <w:r>
        <w:t>written on top of</w:t>
      </w:r>
      <w:r w:rsidR="00E85FD8" w:rsidRPr="00936B8F">
        <w:t xml:space="preserve"> the </w:t>
      </w:r>
      <w:r w:rsidR="00902417">
        <w:t xml:space="preserve">open source </w:t>
      </w:r>
      <w:r w:rsidR="00E85FD8" w:rsidRPr="00936B8F">
        <w:t>C++ API</w:t>
      </w:r>
      <w:r>
        <w:t xml:space="preserve"> of Open Babel</w:t>
      </w:r>
      <w:r w:rsidR="00E85FD8" w:rsidRPr="00936B8F">
        <w:t>.</w:t>
      </w:r>
    </w:p>
    <w:p w:rsidR="00E85FD8" w:rsidRPr="00936B8F" w:rsidRDefault="00E85FD8" w:rsidP="00E85FD8">
      <w:r w:rsidRPr="00936B8F">
        <w:t>The pro</w:t>
      </w:r>
      <w:r w:rsidR="008C5E87">
        <w:t>gram comes with a number of pre</w:t>
      </w:r>
      <w:r w:rsidR="00B71205">
        <w:t>defined</w:t>
      </w:r>
      <w:r w:rsidRPr="00936B8F">
        <w:t xml:space="preserve"> molecular </w:t>
      </w:r>
      <w:r w:rsidR="00B71205">
        <w:t>scaffolds for extraction</w:t>
      </w:r>
      <w:r w:rsidRPr="00936B8F">
        <w:t xml:space="preserve">. These </w:t>
      </w:r>
      <w:r w:rsidR="00082E25">
        <w:t>scaffolds</w:t>
      </w:r>
      <w:r w:rsidRPr="00936B8F">
        <w:t xml:space="preserve"> include, amongst others:</w:t>
      </w:r>
    </w:p>
    <w:p w:rsidR="00082E25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as originally described by Bemis and Murcko;</w:t>
      </w:r>
      <w:bookmarkStart w:id="4" w:name="_Ref150837840"/>
      <w:r w:rsidR="00082E25">
        <w:rPr>
          <w:rStyle w:val="FootnoteReference"/>
        </w:rPr>
        <w:footnoteReference w:id="-1"/>
      </w:r>
      <w:bookmarkEnd w:id="4"/>
    </w:p>
    <w:p w:rsidR="00E85FD8" w:rsidRPr="00A6415B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and </w:t>
      </w:r>
      <w:r w:rsidR="008C5E87">
        <w:t xml:space="preserve">the </w:t>
      </w:r>
      <w:r w:rsidR="00082E25">
        <w:t>reduced molecular framework</w:t>
      </w:r>
      <w:r w:rsidR="008C5E87">
        <w:t>s</w:t>
      </w:r>
      <w:r w:rsidR="00082E25">
        <w:t xml:space="preserve"> as described by Ansgar Schuffenhauer and coworkers;</w:t>
      </w:r>
      <w:bookmarkStart w:id="5" w:name="_Ref150846579"/>
      <w:r w:rsidR="00082E25">
        <w:rPr>
          <w:rStyle w:val="FootnoteReference"/>
        </w:rPr>
        <w:footnoteReference w:id="0"/>
      </w:r>
      <w:bookmarkEnd w:id="5"/>
    </w:p>
    <w:p w:rsidR="00E85FD8" w:rsidRPr="00A6415B" w:rsidRDefault="006C208A" w:rsidP="00E85FD8">
      <w:pPr>
        <w:numPr>
          <w:ilvl w:val="0"/>
          <w:numId w:val="2"/>
        </w:numPr>
      </w:pPr>
      <w:r>
        <w:t>S</w:t>
      </w:r>
      <w:r w:rsidR="008C5E87">
        <w:t>caffold topologies as described by Sara Pollock and coworkers.</w:t>
      </w:r>
      <w:bookmarkStart w:id="6" w:name="_Ref150841781"/>
      <w:r w:rsidR="008C5E87">
        <w:rPr>
          <w:rStyle w:val="FootnoteReference"/>
        </w:rPr>
        <w:footnoteReference w:id="1"/>
      </w:r>
      <w:bookmarkEnd w:id="6"/>
    </w:p>
    <w:p w:rsidR="006C208A" w:rsidRPr="006C208A" w:rsidRDefault="006C208A" w:rsidP="00E85FD8">
      <w:r>
        <w:t>All of these scaffolds are explained in the following sections.</w:t>
      </w:r>
    </w:p>
    <w:p w:rsidR="00E85FD8" w:rsidRPr="00A6415B" w:rsidRDefault="008C5E87" w:rsidP="00E85FD8"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</w:t>
      </w:r>
      <w:r w:rsidR="00E85FD8" w:rsidRPr="00A6415B">
        <w:t>is a command line-driven program that is instructed by means of command line op</w:t>
      </w:r>
      <w:r w:rsidR="00384A4F">
        <w:t xml:space="preserve">tions and a </w:t>
      </w:r>
      <w:r>
        <w:t>‘scaffold’</w:t>
      </w:r>
      <w:r w:rsidR="00E85FD8" w:rsidRPr="00A6415B">
        <w:t xml:space="preserve"> file. It is by means of th</w:t>
      </w:r>
      <w:r>
        <w:t>e</w:t>
      </w:r>
      <w:r w:rsidR="00E85FD8" w:rsidRPr="00A6415B">
        <w:t xml:space="preserve"> ‘</w:t>
      </w:r>
      <w:r>
        <w:t>sca</w:t>
      </w:r>
      <w:r>
        <w:t>f</w:t>
      </w:r>
      <w:r>
        <w:t>fold’</w:t>
      </w:r>
      <w:r w:rsidR="00E85FD8" w:rsidRPr="00A6415B">
        <w:t xml:space="preserve"> file that the use</w:t>
      </w:r>
      <w:r w:rsidR="00902417">
        <w:t>r</w:t>
      </w:r>
      <w:r w:rsidR="00E85FD8" w:rsidRPr="00A6415B">
        <w:t xml:space="preserve"> define</w:t>
      </w:r>
      <w:r>
        <w:t>s</w:t>
      </w:r>
      <w:r w:rsidR="00E85FD8" w:rsidRPr="00A6415B">
        <w:t xml:space="preserve"> </w:t>
      </w:r>
      <w:r>
        <w:t>one or more of the predefined scaffolds to be extracted</w:t>
      </w:r>
      <w:r w:rsidR="00E85FD8" w:rsidRPr="00A6415B">
        <w:t xml:space="preserve">. </w:t>
      </w:r>
      <w:fldSimple w:instr=" REF _Ref141761936 ">
        <w:r w:rsidR="003C344C">
          <w:t xml:space="preserve">Figure </w:t>
        </w:r>
        <w:r w:rsidR="003C344C">
          <w:rPr>
            <w:noProof/>
          </w:rPr>
          <w:t>1</w:t>
        </w:r>
      </w:fldSimple>
      <w:r w:rsidR="003C344C">
        <w:t xml:space="preserve"> </w:t>
      </w:r>
      <w:r w:rsidR="00E85FD8" w:rsidRPr="00A6415B">
        <w:t>describes the actual data flow:</w:t>
      </w:r>
    </w:p>
    <w:p w:rsidR="00E85FD8" w:rsidRDefault="00E85FD8" w:rsidP="0029602D">
      <w:pPr>
        <w:pStyle w:val="Caption"/>
      </w:pPr>
      <w:bookmarkStart w:id="7" w:name="_Ref141761936"/>
      <w:r>
        <w:t xml:space="preserve">Figure </w:t>
      </w:r>
      <w:fldSimple w:instr=" SEQ Figure \* ARABIC ">
        <w:r w:rsidR="00CD30CD">
          <w:rPr>
            <w:noProof/>
          </w:rPr>
          <w:t>1</w:t>
        </w:r>
      </w:fldSimple>
      <w:bookmarkEnd w:id="7"/>
      <w:r>
        <w:t xml:space="preserve">. The input and output flow of molecules and associated files in the program </w:t>
      </w:r>
      <w:r w:rsidR="008C5E87" w:rsidRPr="008C5E87">
        <w:rPr>
          <w:smallCaps/>
        </w:rPr>
        <w:t>Stripper</w:t>
      </w:r>
      <w:r>
        <w:t>. Co</w:t>
      </w:r>
      <w:r>
        <w:t>m</w:t>
      </w:r>
      <w:r>
        <w:t>mand line options are also indicated.</w:t>
      </w:r>
    </w:p>
    <w:p w:rsidR="00E85FD8" w:rsidRDefault="003C344C" w:rsidP="003C344C">
      <w:pPr>
        <w:spacing w:before="360" w:after="480"/>
        <w:ind w:left="0"/>
        <w:jc w:val="center"/>
      </w:pPr>
      <w:r>
        <w:rPr>
          <w:noProof/>
        </w:rPr>
        <w:drawing>
          <wp:inline distT="0" distB="0" distL="0" distR="0">
            <wp:extent cx="5756910" cy="1583690"/>
            <wp:effectExtent l="25400" t="0" r="8890" b="0"/>
            <wp:docPr id="3" name="Picture 2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A6415B" w:rsidRDefault="00E85FD8" w:rsidP="00E85FD8">
      <w:pPr>
        <w:pStyle w:val="Heading1"/>
      </w:pPr>
      <w:bookmarkStart w:id="8" w:name="_Toc154023315"/>
      <w:r w:rsidRPr="00A6415B">
        <w:t>Usage</w:t>
      </w:r>
      <w:bookmarkEnd w:id="8"/>
    </w:p>
    <w:p w:rsidR="00E85FD8" w:rsidRPr="00582174" w:rsidRDefault="00E85FD8" w:rsidP="00E85FD8">
      <w:pPr>
        <w:pStyle w:val="Heading2"/>
      </w:pPr>
      <w:bookmarkStart w:id="9" w:name="_Toc154023316"/>
      <w:r w:rsidRPr="00582174">
        <w:t>Command line interface</w:t>
      </w:r>
      <w:bookmarkEnd w:id="9"/>
    </w:p>
    <w:p w:rsidR="00E85FD8" w:rsidRPr="00582174" w:rsidRDefault="006C208A" w:rsidP="00AB6463">
      <w:pPr>
        <w:spacing w:after="240"/>
      </w:pPr>
      <w:r w:rsidRPr="006C208A">
        <w:rPr>
          <w:smallCaps/>
        </w:rPr>
        <w:t>Stripper</w:t>
      </w:r>
      <w:r>
        <w:t xml:space="preserve"> </w:t>
      </w:r>
      <w:r w:rsidR="00E85FD8" w:rsidRPr="00582174">
        <w:t>is run from the command line as follows:</w:t>
      </w:r>
    </w:p>
    <w:p w:rsidR="00E85FD8" w:rsidRPr="00E05738" w:rsidRDefault="006C208A" w:rsidP="00AB6463">
      <w:pPr>
        <w:shd w:val="clear" w:color="auto" w:fill="B3B3B3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&gt; stripper</w:t>
      </w:r>
      <w:r w:rsidR="00E85FD8" w:rsidRPr="00E05738">
        <w:rPr>
          <w:rFonts w:ascii="Courier" w:hAnsi="Courier"/>
          <w:b/>
          <w:sz w:val="18"/>
        </w:rPr>
        <w:t xml:space="preserve"> [options]</w:t>
      </w:r>
    </w:p>
    <w:p w:rsidR="00E85FD8" w:rsidRPr="00582174" w:rsidRDefault="00E85FD8" w:rsidP="006C208A">
      <w:pPr>
        <w:spacing w:before="240" w:after="240"/>
      </w:pPr>
      <w:r w:rsidRPr="00582174">
        <w:t>Options can be required or optional. If one or more of the required o</w:t>
      </w:r>
      <w:r w:rsidRPr="00582174">
        <w:t>p</w:t>
      </w:r>
      <w:r w:rsidRPr="00582174">
        <w:t xml:space="preserve">tions </w:t>
      </w:r>
      <w:r w:rsidR="00151D03">
        <w:t>is</w:t>
      </w:r>
      <w:r w:rsidRPr="00582174">
        <w:t xml:space="preserve"> missing, the program stops and displays an error message:</w:t>
      </w:r>
    </w:p>
    <w:p w:rsidR="00E85FD8" w:rsidRPr="00E05738" w:rsidRDefault="006C208A" w:rsidP="00AB6463">
      <w:pPr>
        <w:shd w:val="clear" w:color="auto" w:fill="B3B3B3"/>
        <w:spacing w:before="0"/>
        <w:jc w:val="left"/>
        <w:rPr>
          <w:rFonts w:ascii="Courier" w:hAnsi="Courier"/>
          <w:b/>
          <w:sz w:val="18"/>
          <w:shd w:val="clear" w:color="auto" w:fill="B3B3B3"/>
        </w:rPr>
      </w:pPr>
      <w:r>
        <w:rPr>
          <w:rFonts w:ascii="Courier" w:hAnsi="Courier"/>
          <w:b/>
          <w:sz w:val="18"/>
          <w:shd w:val="clear" w:color="auto" w:fill="B3B3B3"/>
        </w:rPr>
        <w:t>&gt; stripper</w:t>
      </w:r>
    </w:p>
    <w:p w:rsidR="00AB6463" w:rsidRPr="00E05738" w:rsidRDefault="00AB6463" w:rsidP="00AB646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  <w:shd w:val="clear" w:color="auto" w:fill="B3B3B3"/>
        </w:rPr>
      </w:pPr>
    </w:p>
    <w:p w:rsidR="00A12493" w:rsidRPr="00A12493" w:rsidRDefault="00A12493" w:rsidP="00A1249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>ERROR: Command line option '--in' is missing.</w:t>
      </w:r>
    </w:p>
    <w:p w:rsidR="00E85FD8" w:rsidRPr="00A12493" w:rsidRDefault="00A12493" w:rsidP="00AB646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 xml:space="preserve">       Please use -h or --help for more help.</w:t>
      </w:r>
    </w:p>
    <w:p w:rsidR="00E85FD8" w:rsidRPr="00582174" w:rsidRDefault="00E85FD8" w:rsidP="00151D03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-h</w:t>
      </w:r>
      <w:r w:rsidRPr="00582174">
        <w:t>’ or ‘</w:t>
      </w:r>
      <w:r w:rsidRPr="00582174">
        <w:rPr>
          <w:rFonts w:ascii="Courier" w:hAnsi="Courier"/>
        </w:rPr>
        <w:t>--help</w:t>
      </w:r>
      <w:r w:rsidRPr="00582174">
        <w:t>’ option generates a help message:</w:t>
      </w:r>
    </w:p>
    <w:p w:rsidR="00E85FD8" w:rsidRPr="00E05738" w:rsidRDefault="00B36F5C" w:rsidP="00F1405D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="00E85FD8" w:rsidRPr="00E05738">
        <w:rPr>
          <w:b/>
        </w:rPr>
        <w:t xml:space="preserve"> -h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TASK: 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STRIPPER is a tool to extract predefined scaffolds from input molecules.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REQUIRED OPTIONS: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--in &lt;file&gt;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containing the input molecules. The format of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file is specified by the file extension. Gzipped files are also read.</w:t>
      </w:r>
    </w:p>
    <w:p w:rsidR="00B778B8" w:rsidRDefault="00B778B8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OPTIONAL OPTIONS: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--out &lt;file&gt;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to which the extracted scaffolds are written.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The file is a text file with on each row the original molecule</w:t>
      </w:r>
    </w:p>
    <w:p w:rsid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and the generated scaffolds in smiles format.</w:t>
      </w:r>
      <w:r>
        <w:rPr>
          <w:rFonts w:ascii="Courier" w:hAnsi="Courier"/>
          <w:b/>
          <w:sz w:val="16"/>
        </w:rPr>
        <w:t xml:space="preserve"> If not provided,</w:t>
      </w:r>
    </w:p>
    <w:p w:rsidR="00B778B8" w:rsidRP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B778B8">
        <w:rPr>
          <w:rFonts w:ascii="Courier" w:hAnsi="Courier"/>
          <w:b/>
          <w:sz w:val="16"/>
        </w:rPr>
        <w:t>then the output is written to stdout.</w:t>
      </w: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--scaffold</w:t>
      </w:r>
      <w:r>
        <w:rPr>
          <w:rFonts w:ascii="Courier" w:hAnsi="Courier"/>
          <w:b/>
          <w:sz w:val="16"/>
        </w:rPr>
        <w:t>s</w:t>
      </w:r>
      <w:r w:rsidRPr="005A2A12">
        <w:rPr>
          <w:rFonts w:ascii="Courier" w:hAnsi="Courier"/>
          <w:b/>
          <w:sz w:val="16"/>
        </w:rPr>
        <w:t xml:space="preserve"> &lt;file&gt;</w:t>
      </w:r>
    </w:p>
    <w:p w:rsidR="00833F43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in which the required scaffolds have been defined.</w:t>
      </w:r>
    </w:p>
    <w:p w:rsidR="00CC027C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833F43">
        <w:rPr>
          <w:rFonts w:ascii="Courier" w:hAnsi="Courier"/>
          <w:b/>
          <w:sz w:val="16"/>
        </w:rPr>
        <w:t xml:space="preserve">    If not provided then all scaffolds are calculated.</w:t>
      </w: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--noLog</w:t>
      </w:r>
    </w:p>
    <w:p w:rsidR="00833F43" w:rsidRP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CC027C">
        <w:rPr>
          <w:rFonts w:ascii="Courier" w:hAnsi="Courier"/>
          <w:b/>
          <w:sz w:val="16"/>
        </w:rPr>
        <w:t>Suppresses the output of additional information to standard error.</w:t>
      </w:r>
    </w:p>
    <w:p w:rsidR="005A2A12" w:rsidRPr="00833F43" w:rsidRDefault="005A2A12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-h  --help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F1405D" w:rsidRPr="00E05738" w:rsidRDefault="005A2A12" w:rsidP="00F1405D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-v  --ver</w:t>
      </w:r>
      <w:r>
        <w:rPr>
          <w:rFonts w:ascii="Courier" w:hAnsi="Courier"/>
          <w:b/>
          <w:sz w:val="16"/>
        </w:rPr>
        <w:t>sion</w:t>
      </w:r>
    </w:p>
    <w:p w:rsidR="00B36F5C" w:rsidRPr="00582174" w:rsidRDefault="00B36F5C" w:rsidP="00B36F5C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</w:t>
      </w:r>
      <w:r>
        <w:rPr>
          <w:rFonts w:ascii="Courier" w:hAnsi="Courier"/>
        </w:rPr>
        <w:t>v</w:t>
      </w:r>
      <w:r w:rsidRPr="00582174">
        <w:t>’ or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version</w:t>
      </w:r>
      <w:r w:rsidRPr="00582174">
        <w:t xml:space="preserve">’ option </w:t>
      </w:r>
      <w:r>
        <w:t xml:space="preserve">displays the release version of </w:t>
      </w:r>
      <w:r w:rsidRPr="00B36F5C">
        <w:rPr>
          <w:smallCaps/>
        </w:rPr>
        <w:t>Stripper</w:t>
      </w:r>
      <w:r>
        <w:t xml:space="preserve"> and the version of Open Babel that was used to write the pr</w:t>
      </w:r>
      <w:r>
        <w:t>o</w:t>
      </w:r>
      <w:r>
        <w:t>gram</w:t>
      </w:r>
      <w:r w:rsidRPr="00582174">
        <w:t>:</w:t>
      </w:r>
    </w:p>
    <w:p w:rsidR="00B36F5C" w:rsidRPr="00E05738" w:rsidRDefault="00B36F5C" w:rsidP="00B36F5C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Pr="00E05738">
        <w:rPr>
          <w:b/>
        </w:rPr>
        <w:t xml:space="preserve"> -</w:t>
      </w:r>
      <w:r w:rsidR="005A2A12">
        <w:rPr>
          <w:b/>
        </w:rPr>
        <w:t>v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</w:p>
    <w:p w:rsidR="005A2A12" w:rsidRPr="005A2A12" w:rsidRDefault="006761EB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STRIPPER v1.0.0 | Dec 10</w:t>
      </w:r>
      <w:r w:rsidR="005A2A12" w:rsidRPr="005A2A12">
        <w:rPr>
          <w:rFonts w:ascii="Courier" w:hAnsi="Courier"/>
          <w:b/>
          <w:sz w:val="16"/>
        </w:rPr>
        <w:t xml:space="preserve"> 2010 11:57:01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GCC:         4.0.1 (Apple Inc. build 5490)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Open Babel:  2.3.0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Copyright (C) 2005-2010 by Silicos NV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file is part of the Open Babel project.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For more information, see &lt;http://openbabel.sourceforge.net/&gt;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free software; you can redistribute it and/or modify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it under the terms of the GNU General Public License as published by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the Free Software Foundation version 2 of the License.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distributed in the hope that it will be useful,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but WITHOUT ANY WARRANTY; without even the implied warranty of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MERCHANTABILITY or FITNESS FOR A PARTICULAR PURPOSE.  See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GNU General Public License for more details.</w:t>
      </w:r>
    </w:p>
    <w:p w:rsidR="005A2A12" w:rsidRPr="005A2A12" w:rsidRDefault="005A2A12" w:rsidP="005A2A12">
      <w:pPr>
        <w:pStyle w:val="Firstparagraph"/>
        <w:shd w:val="clear" w:color="auto" w:fill="B3B3B3"/>
        <w:spacing w:before="0" w:after="36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  <w:r>
        <w:rPr>
          <w:rFonts w:ascii="Courier" w:hAnsi="Courier"/>
          <w:b/>
          <w:sz w:val="16"/>
        </w:rPr>
        <w:t>]</w:t>
      </w:r>
    </w:p>
    <w:p w:rsidR="00E85FD8" w:rsidRPr="000B2256" w:rsidRDefault="00E85FD8" w:rsidP="00E85FD8">
      <w:pPr>
        <w:pStyle w:val="Heading2"/>
      </w:pPr>
      <w:bookmarkStart w:id="10" w:name="_Toc154023317"/>
      <w:r w:rsidRPr="000B2256">
        <w:t>Required command line options</w:t>
      </w:r>
      <w:bookmarkEnd w:id="10"/>
    </w:p>
    <w:p w:rsidR="00E85FD8" w:rsidRPr="000B2256" w:rsidRDefault="00CC027C" w:rsidP="00E85FD8">
      <w:pPr>
        <w:pStyle w:val="Heading3"/>
      </w:pPr>
      <w:bookmarkStart w:id="11" w:name="_Toc154023318"/>
      <w:r>
        <w:t>--in</w:t>
      </w:r>
      <w:bookmarkEnd w:id="11"/>
    </w:p>
    <w:p w:rsidR="00E85FD8" w:rsidRPr="000B2256" w:rsidRDefault="00E85FD8" w:rsidP="00DB4B8D">
      <w:pPr>
        <w:spacing w:after="240"/>
      </w:pPr>
      <w:r w:rsidRPr="000B2256">
        <w:t>The file</w:t>
      </w:r>
      <w:r w:rsidR="006761EB">
        <w:t>name</w:t>
      </w:r>
      <w:r w:rsidRPr="000B2256">
        <w:t xml:space="preserve"> containing the input molecules is specified using the ‘</w:t>
      </w:r>
      <w:r w:rsidRPr="000B2256">
        <w:rPr>
          <w:rFonts w:ascii="Courier" w:hAnsi="Courier"/>
        </w:rPr>
        <w:t>--in</w:t>
      </w:r>
      <w:r w:rsidRPr="000B2256">
        <w:t>’ o</w:t>
      </w:r>
      <w:r w:rsidRPr="000B2256">
        <w:t>p</w:t>
      </w:r>
      <w:r w:rsidRPr="000B2256">
        <w:t>tion:</w:t>
      </w:r>
    </w:p>
    <w:p w:rsidR="00E85FD8" w:rsidRPr="00E05738" w:rsidRDefault="00E85FD8" w:rsidP="00DB4B8D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--in filename.ext [other_options]</w:t>
      </w:r>
    </w:p>
    <w:p w:rsidR="00CC027C" w:rsidRDefault="00E85FD8" w:rsidP="00DB4B8D">
      <w:pPr>
        <w:spacing w:before="240"/>
      </w:pPr>
      <w:r w:rsidRPr="00582174">
        <w:t xml:space="preserve">The input file </w:t>
      </w:r>
      <w:r w:rsidR="005A2A12">
        <w:t>should contain</w:t>
      </w:r>
      <w:r w:rsidRPr="00582174">
        <w:t xml:space="preserve"> one or more molecules specified as a set of connection tables </w:t>
      </w:r>
      <w:r w:rsidR="00765A8C" w:rsidRPr="00582174">
        <w:t>according</w:t>
      </w:r>
      <w:r w:rsidRPr="00582174">
        <w:t xml:space="preserve"> specific molecular formats. The format of these connection tables</w:t>
      </w:r>
      <w:r w:rsidR="001B3851">
        <w:t xml:space="preserve"> is specified by the input file</w:t>
      </w:r>
      <w:r w:rsidRPr="00582174">
        <w:t>name extension</w:t>
      </w:r>
      <w:r w:rsidR="005A2A12">
        <w:t xml:space="preserve"> (‘.ext’)</w:t>
      </w:r>
      <w:r w:rsidRPr="00582174">
        <w:t xml:space="preserve">. </w:t>
      </w:r>
      <w:r w:rsidR="00DB4B8D">
        <w:t xml:space="preserve">The </w:t>
      </w:r>
      <w:r w:rsidR="001B3851">
        <w:t>allowed</w:t>
      </w:r>
      <w:r w:rsidR="00DB4B8D">
        <w:t xml:space="preserve"> input format</w:t>
      </w:r>
      <w:r w:rsidR="001B3851">
        <w:t>s</w:t>
      </w:r>
      <w:r w:rsidR="00DB4B8D">
        <w:t xml:space="preserve"> are those that are supported by </w:t>
      </w:r>
      <w:r w:rsidR="00765A8C">
        <w:t>Open Babel</w:t>
      </w:r>
      <w:r w:rsidRPr="00582174">
        <w:t>. Zipped-formats are also allowed.</w:t>
      </w:r>
    </w:p>
    <w:p w:rsidR="00CC027C" w:rsidRPr="000B2256" w:rsidRDefault="00CC027C" w:rsidP="00CC027C">
      <w:pPr>
        <w:pStyle w:val="Heading2"/>
      </w:pPr>
      <w:bookmarkStart w:id="12" w:name="_Toc154023319"/>
      <w:r>
        <w:t xml:space="preserve">Optional </w:t>
      </w:r>
      <w:r w:rsidRPr="000B2256">
        <w:t>command line options</w:t>
      </w:r>
      <w:bookmarkEnd w:id="12"/>
    </w:p>
    <w:p w:rsidR="00E85FD8" w:rsidRPr="00582174" w:rsidRDefault="00CC027C" w:rsidP="00DB4B8D">
      <w:pPr>
        <w:pStyle w:val="Heading3"/>
      </w:pPr>
      <w:bookmarkStart w:id="13" w:name="_Ref52936481"/>
      <w:bookmarkStart w:id="14" w:name="_Toc154023320"/>
      <w:r>
        <w:t>--out</w:t>
      </w:r>
      <w:bookmarkEnd w:id="14"/>
    </w:p>
    <w:p w:rsidR="00E85FD8" w:rsidRPr="00582174" w:rsidRDefault="00E85FD8" w:rsidP="001B3851">
      <w:pPr>
        <w:spacing w:after="240"/>
      </w:pPr>
      <w:r w:rsidRPr="00582174">
        <w:t xml:space="preserve">The name of the file to which the </w:t>
      </w:r>
      <w:r w:rsidR="0073014E">
        <w:t>generated scaffolds</w:t>
      </w:r>
      <w:r w:rsidRPr="00582174">
        <w:t xml:space="preserve"> are written is spec</w:t>
      </w:r>
      <w:r w:rsidRPr="00582174">
        <w:t>i</w:t>
      </w:r>
      <w:r w:rsidRPr="00582174">
        <w:t>fied using the ‘</w:t>
      </w:r>
      <w:r w:rsidRPr="00582174">
        <w:rPr>
          <w:rFonts w:ascii="Courier" w:hAnsi="Courier"/>
        </w:rPr>
        <w:t>--</w:t>
      </w:r>
      <w:r w:rsidR="0073014E">
        <w:rPr>
          <w:rFonts w:ascii="Courier" w:hAnsi="Courier"/>
        </w:rPr>
        <w:t>out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5A2A12">
        <w:rPr>
          <w:rFonts w:ascii="Courier" w:hAnsi="Courier"/>
          <w:b/>
          <w:sz w:val="18"/>
        </w:rPr>
        <w:t>out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BD6117" w:rsidRDefault="00E85FD8" w:rsidP="00BD6117">
      <w:pPr>
        <w:spacing w:before="240" w:after="240"/>
      </w:pPr>
      <w:r w:rsidRPr="00582174">
        <w:t xml:space="preserve">The output file contains the </w:t>
      </w:r>
      <w:r w:rsidR="0073014E">
        <w:t xml:space="preserve">generated scaffolds in a specific format. The first line is a header that contains the names of the generated scaffolds. These names are identical to the keywords used to defined the desired scaffolds (see section </w:t>
      </w:r>
      <w:fldSimple w:instr=" REF _Ref150578030 \w ">
        <w:r w:rsidR="0073014E">
          <w:t>3</w:t>
        </w:r>
      </w:fldSimple>
      <w:r w:rsidR="0073014E">
        <w:t xml:space="preserve">). The </w:t>
      </w:r>
      <w:r w:rsidR="006761EB">
        <w:t>subsequent</w:t>
      </w:r>
      <w:r w:rsidR="0073014E">
        <w:t xml:space="preserve"> </w:t>
      </w:r>
      <w:r w:rsidR="006761EB">
        <w:t>lines in the output file</w:t>
      </w:r>
      <w:r w:rsidR="0073014E">
        <w:t xml:space="preserve"> </w:t>
      </w:r>
      <w:r w:rsidR="006761EB">
        <w:t>are co</w:t>
      </w:r>
      <w:r w:rsidR="006761EB">
        <w:t>m</w:t>
      </w:r>
      <w:r w:rsidR="006761EB">
        <w:t>posed of</w:t>
      </w:r>
      <w:r w:rsidR="0073014E">
        <w:t xml:space="preserve"> the generated scaffolds, with the data for each input molecule on a separate </w:t>
      </w:r>
      <w:r w:rsidR="006761EB">
        <w:t>line</w:t>
      </w:r>
      <w:r w:rsidR="0073014E">
        <w:t>. Sca</w:t>
      </w:r>
      <w:r w:rsidR="0073014E">
        <w:t>f</w:t>
      </w:r>
      <w:r w:rsidR="0073014E">
        <w:t>folds are represented in a SMILES</w:t>
      </w:r>
      <w:r w:rsidR="00BD6117">
        <w:t xml:space="preserve"> notation. The content of a typical ou</w:t>
      </w:r>
      <w:r w:rsidR="00BD6117">
        <w:t>t</w:t>
      </w:r>
      <w:r w:rsidR="00BD6117">
        <w:t>put file is shown here:</w:t>
      </w:r>
    </w:p>
    <w:p w:rsidR="00BD6117" w:rsidRDefault="00BD6117" w:rsidP="00BD6117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 xml:space="preserve">&gt; </w:t>
      </w:r>
      <w:r>
        <w:rPr>
          <w:rFonts w:ascii="Courier" w:hAnsi="Courier"/>
          <w:b/>
          <w:sz w:val="18"/>
        </w:rPr>
        <w:t>cat scaffolds.txt</w:t>
      </w:r>
    </w:p>
    <w:p w:rsidR="00BD6117" w:rsidRDefault="00BD611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NAME</w:t>
      </w:r>
      <w:r>
        <w:rPr>
          <w:rFonts w:ascii="Courier" w:hAnsi="Courier"/>
          <w:b/>
          <w:sz w:val="18"/>
        </w:rPr>
        <w:tab/>
        <w:t>ORIGINAL</w:t>
      </w:r>
      <w:r w:rsidR="00BD6117">
        <w:rPr>
          <w:rFonts w:ascii="Courier" w:hAnsi="Courier"/>
          <w:b/>
          <w:sz w:val="18"/>
        </w:rPr>
        <w:tab/>
      </w:r>
      <w:r w:rsidR="00760862">
        <w:rPr>
          <w:rFonts w:ascii="Courier" w:hAnsi="Courier"/>
          <w:b/>
          <w:sz w:val="18"/>
        </w:rPr>
        <w:t>RINGS_WITH_LINKERS</w:t>
      </w:r>
      <w:r w:rsidR="00DC22FD">
        <w:rPr>
          <w:rFonts w:ascii="Courier" w:hAnsi="Courier"/>
          <w:b/>
          <w:sz w:val="18"/>
        </w:rPr>
        <w:t>_</w:t>
      </w:r>
      <w:r w:rsidR="00BD6117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MURCKO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OPREA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Mol1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c1ccccc1CO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3014E" w:rsidRPr="00BD6117" w:rsidRDefault="00F970C7" w:rsidP="00DC22FD">
      <w:pPr>
        <w:shd w:val="clear" w:color="auto" w:fill="B3B3B3"/>
        <w:spacing w:before="60" w:after="3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Mol2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c1ncncc1</w:t>
      </w:r>
      <w:r w:rsidR="00BD6117">
        <w:rPr>
          <w:rFonts w:ascii="Courier" w:hAnsi="Courier"/>
          <w:b/>
          <w:sz w:val="18"/>
        </w:rPr>
        <w:tab/>
        <w:t>c1ncncc1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930AE" w:rsidRDefault="007930AE" w:rsidP="007930AE">
      <w:pPr>
        <w:spacing w:before="0" w:after="120"/>
      </w:pPr>
      <w:r>
        <w:t xml:space="preserve">If the </w:t>
      </w:r>
      <w:r w:rsidRPr="00582174">
        <w:t xml:space="preserve">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out</w:t>
      </w:r>
      <w:r w:rsidRPr="00582174">
        <w:t>’ option</w:t>
      </w:r>
      <w:r>
        <w:t xml:space="preserve"> is not provided, then all output is written to sta</w:t>
      </w:r>
      <w:r>
        <w:t>n</w:t>
      </w:r>
      <w:r>
        <w:t>dard output.</w:t>
      </w:r>
    </w:p>
    <w:p w:rsidR="002A6822" w:rsidRDefault="00DC22FD" w:rsidP="00DC22FD">
      <w:pPr>
        <w:spacing w:before="0"/>
      </w:pPr>
      <w:r>
        <w:t xml:space="preserve">In the current version of </w:t>
      </w:r>
      <w:r w:rsidRPr="00DC22FD">
        <w:rPr>
          <w:smallCaps/>
        </w:rPr>
        <w:t>Stripper</w:t>
      </w:r>
      <w:r>
        <w:t>, stereochemistry, either implicitly or explicitly defined in the molecule, is removed before the actual scaffold generation takes place.</w:t>
      </w:r>
    </w:p>
    <w:p w:rsidR="00DC22FD" w:rsidRDefault="002A6822" w:rsidP="002A6822">
      <w:r>
        <w:t xml:space="preserve">If a molecule cannot be converted to a scaffold, for example </w:t>
      </w:r>
      <w:r w:rsidR="008C265F">
        <w:t xml:space="preserve">in the case </w:t>
      </w:r>
      <w:r>
        <w:t>when the molecule contains no rings, then a ‘-‘ character is written to the output file.</w:t>
      </w:r>
    </w:p>
    <w:p w:rsidR="00E85FD8" w:rsidRPr="00582174" w:rsidRDefault="00CC027C" w:rsidP="00E85FD8">
      <w:pPr>
        <w:pStyle w:val="Heading3"/>
      </w:pPr>
      <w:bookmarkStart w:id="15" w:name="_Toc154023321"/>
      <w:r>
        <w:t>--scaffolds</w:t>
      </w:r>
      <w:bookmarkEnd w:id="15"/>
    </w:p>
    <w:p w:rsidR="00E85FD8" w:rsidRPr="00582174" w:rsidRDefault="00E85FD8" w:rsidP="001B3851">
      <w:pPr>
        <w:spacing w:after="240"/>
      </w:pPr>
      <w:r w:rsidRPr="00582174">
        <w:t xml:space="preserve">This option specifies </w:t>
      </w:r>
      <w:r w:rsidR="00BD6117">
        <w:t>the</w:t>
      </w:r>
      <w:r w:rsidRPr="00582174">
        <w:t xml:space="preserve"> file </w:t>
      </w:r>
      <w:r w:rsidR="00BD6117">
        <w:t>in which the keywords are contained that d</w:t>
      </w:r>
      <w:r w:rsidR="00BD6117">
        <w:t>e</w:t>
      </w:r>
      <w:r w:rsidR="00BD6117">
        <w:t xml:space="preserve">scribe the scaffolds that need to be generated. </w:t>
      </w:r>
      <w:r w:rsidRPr="00582174">
        <w:t>The name of the file is specified using the ‘</w:t>
      </w:r>
      <w:r w:rsidRPr="00582174">
        <w:rPr>
          <w:rFonts w:ascii="Courier" w:hAnsi="Courier"/>
        </w:rPr>
        <w:t>--</w:t>
      </w:r>
      <w:r w:rsidR="00BD6117">
        <w:rPr>
          <w:rFonts w:ascii="Courier" w:hAnsi="Courier"/>
        </w:rPr>
        <w:t>scaffold</w:t>
      </w:r>
      <w:r w:rsidR="00B44A61">
        <w:rPr>
          <w:rFonts w:ascii="Courier" w:hAnsi="Courier"/>
        </w:rPr>
        <w:t>s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BD6117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BD6117">
        <w:rPr>
          <w:rFonts w:ascii="Courier" w:hAnsi="Courier"/>
          <w:b/>
          <w:sz w:val="18"/>
        </w:rPr>
        <w:t>scaffold</w:t>
      </w:r>
      <w:r w:rsidR="00B44A61">
        <w:rPr>
          <w:rFonts w:ascii="Courier" w:hAnsi="Courier"/>
          <w:b/>
          <w:sz w:val="18"/>
        </w:rPr>
        <w:t>s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CC027C" w:rsidRDefault="00E85FD8" w:rsidP="001B3851">
      <w:pPr>
        <w:spacing w:before="240"/>
      </w:pPr>
      <w:r w:rsidRPr="00582174">
        <w:t xml:space="preserve">A detailed overview of the specific </w:t>
      </w:r>
      <w:r w:rsidR="00BD6117">
        <w:t>scaffold keywords that are recognised</w:t>
      </w:r>
      <w:r w:rsidRPr="00582174">
        <w:t xml:space="preserve"> is provided in Section </w:t>
      </w:r>
      <w:fldSimple w:instr=" REF _Ref52938798 \r ">
        <w:r w:rsidR="00AF7667">
          <w:t>3</w:t>
        </w:r>
      </w:fldSimple>
      <w:r w:rsidRPr="00582174">
        <w:t>.</w:t>
      </w:r>
      <w:r w:rsidR="000B338D">
        <w:t xml:space="preserve"> If the </w:t>
      </w:r>
      <w:r w:rsidR="000B338D" w:rsidRPr="00582174">
        <w:t>‘</w:t>
      </w:r>
      <w:r w:rsidR="000B338D" w:rsidRPr="00582174">
        <w:rPr>
          <w:rFonts w:ascii="Courier" w:hAnsi="Courier"/>
        </w:rPr>
        <w:t>--</w:t>
      </w:r>
      <w:r w:rsidR="000B338D">
        <w:rPr>
          <w:rFonts w:ascii="Courier" w:hAnsi="Courier"/>
        </w:rPr>
        <w:t>scaffolds</w:t>
      </w:r>
      <w:r w:rsidR="000B338D" w:rsidRPr="00582174">
        <w:t>’</w:t>
      </w:r>
      <w:r w:rsidR="000B338D">
        <w:t xml:space="preserve"> option is not provided, then by default all scaffold types are calculated.</w:t>
      </w:r>
    </w:p>
    <w:p w:rsidR="00CC027C" w:rsidRDefault="00CC027C" w:rsidP="00CC027C">
      <w:pPr>
        <w:pStyle w:val="Heading3"/>
      </w:pPr>
      <w:bookmarkStart w:id="16" w:name="_Toc154023322"/>
      <w:r>
        <w:t>--noLog</w:t>
      </w:r>
      <w:bookmarkEnd w:id="16"/>
    </w:p>
    <w:p w:rsidR="00CC027C" w:rsidRPr="00CC027C" w:rsidRDefault="00CC027C" w:rsidP="00CC027C">
      <w:r>
        <w:t>Specifying this optional command line option suppresses the generation of additional information during the calculation process.</w:t>
      </w:r>
    </w:p>
    <w:p w:rsidR="00E85FD8" w:rsidRPr="00582174" w:rsidRDefault="00E85FD8" w:rsidP="001B3851">
      <w:pPr>
        <w:spacing w:before="240"/>
      </w:pPr>
    </w:p>
    <w:p w:rsidR="00E85FD8" w:rsidRPr="00582174" w:rsidRDefault="0073014E" w:rsidP="00E85FD8">
      <w:pPr>
        <w:pStyle w:val="Heading1"/>
      </w:pPr>
      <w:bookmarkStart w:id="17" w:name="_Ref150578030"/>
      <w:bookmarkStart w:id="18" w:name="_Toc154023323"/>
      <w:bookmarkEnd w:id="13"/>
      <w:r>
        <w:t>Scaffold definitions</w:t>
      </w:r>
      <w:bookmarkEnd w:id="17"/>
      <w:bookmarkEnd w:id="18"/>
    </w:p>
    <w:p w:rsidR="00E85FD8" w:rsidRPr="00582174" w:rsidRDefault="00E85FD8" w:rsidP="00351E0A">
      <w:pPr>
        <w:pStyle w:val="Firstparagraph"/>
      </w:pPr>
      <w:r w:rsidRPr="00582174">
        <w:t xml:space="preserve">The </w:t>
      </w:r>
      <w:r w:rsidR="00351E0A">
        <w:t>scaffold</w:t>
      </w:r>
      <w:r w:rsidRPr="00582174">
        <w:t xml:space="preserve"> </w:t>
      </w:r>
      <w:r w:rsidR="00351E0A">
        <w:t xml:space="preserve">definition </w:t>
      </w:r>
      <w:r w:rsidRPr="00582174">
        <w:t xml:space="preserve">file </w:t>
      </w:r>
      <w:r w:rsidR="006363A2">
        <w:t>(</w:t>
      </w:r>
      <w:r w:rsidR="00384A4F">
        <w:t>‘</w:t>
      </w:r>
      <w:r w:rsidR="00384A4F">
        <w:rPr>
          <w:rFonts w:ascii="Courier" w:hAnsi="Courier"/>
        </w:rPr>
        <w:t>--</w:t>
      </w:r>
      <w:r w:rsidR="00351E0A">
        <w:rPr>
          <w:rFonts w:ascii="Courier" w:hAnsi="Courier"/>
        </w:rPr>
        <w:t>scaffold</w:t>
      </w:r>
      <w:r w:rsidR="00384A4F">
        <w:rPr>
          <w:rFonts w:ascii="Courier" w:hAnsi="Courier"/>
        </w:rPr>
        <w:t>’</w:t>
      </w:r>
      <w:r w:rsidR="006363A2">
        <w:t xml:space="preserve">) </w:t>
      </w:r>
      <w:r w:rsidR="00543940">
        <w:t>contains the names of all the specific scaffolds that one want to generate from each input molecule. The program recognizes only the keywords that are defined in this se</w:t>
      </w:r>
      <w:r w:rsidR="00543940">
        <w:t>c</w:t>
      </w:r>
      <w:r w:rsidR="00543940">
        <w:t>tion.</w:t>
      </w:r>
    </w:p>
    <w:p w:rsidR="00E85FD8" w:rsidRPr="00582174" w:rsidRDefault="00543940" w:rsidP="00E85FD8">
      <w:r>
        <w:t xml:space="preserve">Each line should contain only a single scaffold keyword. </w:t>
      </w:r>
      <w:r w:rsidR="00E85FD8" w:rsidRPr="00582174">
        <w:t>Blanc lines, or lines starting with ‘</w:t>
      </w:r>
      <w:r w:rsidR="00E85FD8" w:rsidRPr="003815AF">
        <w:rPr>
          <w:rFonts w:ascii="Courier" w:hAnsi="Courier"/>
        </w:rPr>
        <w:t>#</w:t>
      </w:r>
      <w:r w:rsidR="00E85FD8" w:rsidRPr="00582174">
        <w:t>’ of ‘</w:t>
      </w:r>
      <w:r w:rsidR="00E85FD8" w:rsidRPr="003815AF">
        <w:rPr>
          <w:rFonts w:ascii="Courier" w:hAnsi="Courier"/>
        </w:rPr>
        <w:t>//</w:t>
      </w:r>
      <w:r w:rsidR="00E85FD8" w:rsidRPr="00582174">
        <w:t>’, are ignored. These latter can be used as comment lines.</w:t>
      </w:r>
    </w:p>
    <w:p w:rsidR="00543940" w:rsidRDefault="00543940" w:rsidP="00E85FD8">
      <w:r>
        <w:t>Keywords</w:t>
      </w:r>
      <w:r w:rsidR="00E85FD8" w:rsidRPr="00582174">
        <w:t xml:space="preserve"> may be </w:t>
      </w:r>
      <w:r>
        <w:t xml:space="preserve">multiple </w:t>
      </w:r>
      <w:r w:rsidR="00E85FD8" w:rsidRPr="00582174">
        <w:t xml:space="preserve">repeated in a single </w:t>
      </w:r>
      <w:r>
        <w:t>scaffold</w:t>
      </w:r>
      <w:r w:rsidR="00E85FD8" w:rsidRPr="00582174">
        <w:t xml:space="preserve"> definition file. </w:t>
      </w:r>
      <w:r>
        <w:t>I</w:t>
      </w:r>
      <w:r w:rsidR="00E85FD8" w:rsidRPr="00582174">
        <w:t xml:space="preserve">n </w:t>
      </w:r>
      <w:r w:rsidR="00E23B0C">
        <w:t>this</w:t>
      </w:r>
      <w:r w:rsidR="00E85FD8" w:rsidRPr="00582174">
        <w:t xml:space="preserve"> case </w:t>
      </w:r>
      <w:r>
        <w:t>the specific scaffold is generated and written out more than once</w:t>
      </w:r>
      <w:r w:rsidR="00E85FD8" w:rsidRPr="00582174">
        <w:t>.</w:t>
      </w:r>
    </w:p>
    <w:p w:rsidR="006220CF" w:rsidRDefault="00543940" w:rsidP="00E85FD8">
      <w:r>
        <w:t>Scaffold keyword definitions are case-insensitive. Hence, ‘Scaffold</w:t>
      </w:r>
      <w:r w:rsidR="00760862">
        <w:t>_</w:t>
      </w:r>
      <w:r>
        <w:t>1’ is interpreted as being the same as ‘SCAFFOLD</w:t>
      </w:r>
      <w:r w:rsidR="00760862">
        <w:t>_</w:t>
      </w:r>
      <w:r>
        <w:t>1’ or ‘scaffold</w:t>
      </w:r>
      <w:r w:rsidR="00760862">
        <w:t>_</w:t>
      </w:r>
      <w:r>
        <w:t>1’. However, these keywords are not the same as ‘scaffold1’.</w:t>
      </w:r>
    </w:p>
    <w:p w:rsidR="00E85FD8" w:rsidRPr="00582174" w:rsidRDefault="006220CF" w:rsidP="00E85FD8">
      <w:r>
        <w:t>Each scaffold keyword is composed out of a main part and a number. The main part describes the type of scaffold, and the number defines a sp</w:t>
      </w:r>
      <w:r>
        <w:t>e</w:t>
      </w:r>
      <w:r>
        <w:t xml:space="preserve">cific flavor of the specific scaffold type. </w:t>
      </w:r>
      <w:r w:rsidR="001C3F6A">
        <w:t xml:space="preserve">The type and the number are concatenated by a </w:t>
      </w:r>
      <w:r w:rsidR="00760862">
        <w:t>underscore</w:t>
      </w:r>
      <w:r w:rsidR="001C3F6A">
        <w:t xml:space="preserve"> (‘</w:t>
      </w:r>
      <w:r w:rsidR="00760862">
        <w:t>_</w:t>
      </w:r>
      <w:r w:rsidR="001C3F6A">
        <w:t>‘) character.</w:t>
      </w:r>
    </w:p>
    <w:p w:rsidR="006220CF" w:rsidRDefault="00760862" w:rsidP="00E85FD8">
      <w:pPr>
        <w:pStyle w:val="Heading2"/>
      </w:pPr>
      <w:bookmarkStart w:id="19" w:name="_Toc154023324"/>
      <w:r>
        <w:t>RINGS_WITH_LINKERS</w:t>
      </w:r>
      <w:bookmarkEnd w:id="19"/>
    </w:p>
    <w:p w:rsidR="00E85FD8" w:rsidRPr="006220CF" w:rsidRDefault="006220CF" w:rsidP="006220CF">
      <w:r>
        <w:t xml:space="preserve">The </w:t>
      </w:r>
      <w:r w:rsidR="00760862">
        <w:rPr>
          <w:smallCaps/>
        </w:rPr>
        <w:t>Rings_With_Linkers</w:t>
      </w:r>
      <w:r>
        <w:t xml:space="preserve"> scaffold type is </w:t>
      </w:r>
      <w:r w:rsidR="001C3F6A">
        <w:t xml:space="preserve">probably </w:t>
      </w:r>
      <w:r>
        <w:t xml:space="preserve">the most </w:t>
      </w:r>
      <w:r w:rsidR="001C3F6A">
        <w:t>simple</w:t>
      </w:r>
      <w:r>
        <w:t xml:space="preserve"> </w:t>
      </w:r>
      <w:r w:rsidR="001C3F6A">
        <w:t>of all</w:t>
      </w:r>
      <w:r>
        <w:t>. In its most basic form</w:t>
      </w:r>
      <w:r w:rsidR="001C3F6A">
        <w:t>,</w:t>
      </w:r>
      <w:r>
        <w:t xml:space="preserve"> </w:t>
      </w:r>
      <w:r w:rsidR="001C3F6A">
        <w:t>the scaffold</w:t>
      </w:r>
      <w:r>
        <w:t xml:space="preserve"> is generated by iteratively removing all atoms having a va</w:t>
      </w:r>
      <w:r w:rsidR="001C3F6A">
        <w:t>lence of ≤</w:t>
      </w:r>
      <w:r>
        <w:t>1, until no such atoms remain.</w:t>
      </w:r>
      <w:r w:rsidR="001C3F6A">
        <w:t xml:space="preserve"> A couple of flavors exist of the </w:t>
      </w:r>
      <w:r w:rsidR="00760862">
        <w:rPr>
          <w:smallCaps/>
        </w:rPr>
        <w:t>Rings_With_Linkers</w:t>
      </w:r>
      <w:r w:rsidR="00760862">
        <w:t xml:space="preserve"> </w:t>
      </w:r>
      <w:r w:rsidR="001C3F6A">
        <w:t>scaffold which mainly differ in the way how exocyclic and exolinker double bonds are treated.</w:t>
      </w:r>
    </w:p>
    <w:p w:rsidR="00C166EE" w:rsidRPr="00582174" w:rsidRDefault="00760862" w:rsidP="006220CF">
      <w:pPr>
        <w:pStyle w:val="Heading3"/>
      </w:pPr>
      <w:bookmarkStart w:id="20" w:name="_Toc154023325"/>
      <w:r>
        <w:t>RINGS_WITH_LINKERS</w:t>
      </w:r>
      <w:r w:rsidR="000F37F3">
        <w:t>_1</w:t>
      </w:r>
      <w:bookmarkEnd w:id="20"/>
    </w:p>
    <w:p w:rsidR="001C3F6A" w:rsidRDefault="006220CF" w:rsidP="00E85FD8">
      <w:r>
        <w:t>Th</w:t>
      </w:r>
      <w:r w:rsidR="00760862">
        <w:t xml:space="preserve">e </w:t>
      </w:r>
      <w:r w:rsidR="00760862" w:rsidRPr="00760862">
        <w:rPr>
          <w:smallCaps/>
        </w:rPr>
        <w:t>Rings_With_</w:t>
      </w:r>
      <w:r w:rsidR="00760862">
        <w:rPr>
          <w:smallCaps/>
        </w:rPr>
        <w:t>Linkers</w:t>
      </w:r>
      <w:r w:rsidR="00760862" w:rsidRPr="00760862">
        <w:rPr>
          <w:smallCaps/>
        </w:rPr>
        <w:t>_1</w:t>
      </w:r>
      <w:r>
        <w:t xml:space="preserve"> </w:t>
      </w:r>
      <w:r w:rsidR="001C3F6A">
        <w:t xml:space="preserve">scaffold is generated by iteratively removing all atoms with a valence </w:t>
      </w:r>
      <w:r w:rsidR="009F2FCD">
        <w:t>of ≤</w:t>
      </w:r>
      <w:r w:rsidR="001C3F6A">
        <w:t xml:space="preserve">1. What remains is a scaffold composed </w:t>
      </w:r>
      <w:r w:rsidR="00987FE6">
        <w:t xml:space="preserve">solely </w:t>
      </w:r>
      <w:r w:rsidR="009F2FCD">
        <w:t>of</w:t>
      </w:r>
      <w:r w:rsidR="001C3F6A">
        <w:t xml:space="preserve"> the rings and linkers of the original molecule </w:t>
      </w:r>
      <w:r w:rsidR="00CD30CD">
        <w:t>(</w:t>
      </w:r>
      <w:fldSimple w:instr=" REF _Ref150580808 ">
        <w:r w:rsidR="00CD30CD">
          <w:t xml:space="preserve">Figure </w:t>
        </w:r>
        <w:r w:rsidR="00CD30CD">
          <w:rPr>
            <w:noProof/>
          </w:rPr>
          <w:t>2</w:t>
        </w:r>
      </w:fldSimple>
      <w:r w:rsidR="00CD30CD">
        <w:t>)</w:t>
      </w:r>
      <w:r w:rsidR="001C3F6A">
        <w:t>.</w:t>
      </w:r>
      <w:r w:rsidR="00263807">
        <w:t xml:space="preserve"> Atom </w:t>
      </w:r>
      <w:r w:rsidR="009F2FCD">
        <w:t>elements</w:t>
      </w:r>
      <w:r w:rsidR="00263807">
        <w:t xml:space="preserve"> and bond </w:t>
      </w:r>
      <w:r w:rsidR="00DB7D40">
        <w:t>orders</w:t>
      </w:r>
      <w:r w:rsidR="00263807">
        <w:t xml:space="preserve"> of the </w:t>
      </w:r>
      <w:r w:rsidR="009F2FCD">
        <w:t>original molecule are kept unchanged in the r</w:t>
      </w:r>
      <w:r w:rsidR="009F2FCD">
        <w:t>e</w:t>
      </w:r>
      <w:r w:rsidR="009F2FCD">
        <w:t>sulting fragment</w:t>
      </w:r>
      <w:r w:rsidR="00DB7D40">
        <w:t>.</w:t>
      </w:r>
    </w:p>
    <w:p w:rsidR="00CD30CD" w:rsidRDefault="00CD30CD" w:rsidP="00CD30CD">
      <w:pPr>
        <w:pStyle w:val="Caption"/>
      </w:pPr>
      <w:bookmarkStart w:id="21" w:name="_Ref15058080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1"/>
      <w:r>
        <w:t xml:space="preserve">. Example of the </w:t>
      </w:r>
      <w:r w:rsidR="00760862">
        <w:rPr>
          <w:smallCaps/>
        </w:rPr>
        <w:t>Rings_With_Linkers_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1C3F6A">
        <w:tc>
          <w:tcPr>
            <w:tcW w:w="4533" w:type="dxa"/>
            <w:shd w:val="clear" w:color="auto" w:fill="B3B3B3"/>
          </w:tcPr>
          <w:p w:rsidR="001C3F6A" w:rsidRPr="00CD30CD" w:rsidRDefault="00CD30CD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1C3F6A" w:rsidRPr="00CD30CD" w:rsidRDefault="00760862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Rings_With_Linkers_1</w:t>
            </w:r>
            <w:r w:rsidR="00CD30CD" w:rsidRPr="00CD30CD">
              <w:rPr>
                <w:b/>
                <w:sz w:val="18"/>
              </w:rPr>
              <w:t xml:space="preserve"> scaffold</w:t>
            </w:r>
          </w:p>
        </w:tc>
      </w:tr>
      <w:tr w:rsidR="001C3F6A">
        <w:tc>
          <w:tcPr>
            <w:tcW w:w="4533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4180" cy="759460"/>
                  <wp:effectExtent l="25400" t="0" r="7620" b="0"/>
                  <wp:docPr id="16" name="Picture 15" descr="nosidechain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987FE6" w:rsidRPr="00582174" w:rsidRDefault="00760862" w:rsidP="00987FE6">
      <w:pPr>
        <w:pStyle w:val="Heading3"/>
      </w:pPr>
      <w:bookmarkStart w:id="22" w:name="_Toc154023326"/>
      <w:r>
        <w:t>RINGS_WITH_LINKERS_</w:t>
      </w:r>
      <w:r w:rsidR="00987FE6">
        <w:t>2</w:t>
      </w:r>
      <w:bookmarkEnd w:id="22"/>
    </w:p>
    <w:p w:rsidR="00987FE6" w:rsidRDefault="00987FE6" w:rsidP="00987FE6">
      <w:r>
        <w:t>Th</w:t>
      </w:r>
      <w:r w:rsidR="00760862">
        <w:t xml:space="preserve">e </w:t>
      </w:r>
      <w:r w:rsidR="00760862">
        <w:rPr>
          <w:smallCaps/>
        </w:rPr>
        <w:t>Rings_With_Linkers_1</w:t>
      </w:r>
      <w:r>
        <w:t xml:space="preserve"> scaffold </w:t>
      </w:r>
      <w:r w:rsidR="00760862">
        <w:t>differs from</w:t>
      </w:r>
      <w:r>
        <w:t xml:space="preserve"> </w:t>
      </w:r>
      <w:r w:rsidR="00760862">
        <w:rPr>
          <w:smallCaps/>
        </w:rPr>
        <w:t>Rings_With_Linkers_</w:t>
      </w:r>
      <w:r>
        <w:rPr>
          <w:smallCaps/>
        </w:rPr>
        <w:t>1</w:t>
      </w:r>
      <w:r>
        <w:t xml:space="preserve"> </w:t>
      </w:r>
      <w:r w:rsidR="00760862">
        <w:t>by the fact</w:t>
      </w:r>
      <w:r>
        <w:t xml:space="preserve"> that </w:t>
      </w:r>
      <w:r w:rsidR="000F37F3">
        <w:t xml:space="preserve">the </w:t>
      </w:r>
      <w:r w:rsidR="00DB7D40" w:rsidRPr="00760862">
        <w:t xml:space="preserve">exocyclic and exolinker </w:t>
      </w:r>
      <w:r w:rsidR="00263807" w:rsidRPr="00760862">
        <w:t>=O</w:t>
      </w:r>
      <w:r w:rsidR="00760862">
        <w:t xml:space="preserve"> functional groups</w:t>
      </w:r>
      <w:r w:rsidR="00263807">
        <w:t xml:space="preserve"> </w:t>
      </w:r>
      <w:r w:rsidR="00241A6C">
        <w:t xml:space="preserve">in the original molecule </w:t>
      </w:r>
      <w:r w:rsidR="00263807">
        <w:t xml:space="preserve">are </w:t>
      </w:r>
      <w:r w:rsidR="00241A6C">
        <w:t>left</w:t>
      </w:r>
      <w:r>
        <w:t xml:space="preserve"> </w:t>
      </w:r>
      <w:r w:rsidR="00241A6C">
        <w:t>intact in the generated scaffold</w:t>
      </w:r>
      <w:r w:rsidR="00760862">
        <w:t xml:space="preserve"> </w:t>
      </w:r>
      <w:r>
        <w:t>(</w:t>
      </w:r>
      <w:fldSimple w:instr=" REF _Ref150580808 ">
        <w:fldSimple w:instr=" REF _Ref150581166 ">
          <w:r>
            <w:t xml:space="preserve">Figure </w:t>
          </w:r>
          <w:r>
            <w:rPr>
              <w:noProof/>
            </w:rPr>
            <w:t>3</w:t>
          </w:r>
        </w:fldSimple>
      </w:fldSimple>
      <w:r>
        <w:t>).</w:t>
      </w:r>
    </w:p>
    <w:p w:rsidR="00987FE6" w:rsidRDefault="00987FE6" w:rsidP="00987FE6">
      <w:pPr>
        <w:pStyle w:val="Caption"/>
      </w:pPr>
      <w:bookmarkStart w:id="23" w:name="_Ref150581166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3"/>
      <w:r>
        <w:t>. Example</w:t>
      </w:r>
      <w:r w:rsidR="00263807">
        <w:t>s</w:t>
      </w:r>
      <w:r>
        <w:t xml:space="preserve"> of the </w:t>
      </w:r>
      <w:r w:rsidR="00760862">
        <w:rPr>
          <w:smallCaps/>
        </w:rPr>
        <w:t>Rings_With_Linkers_</w:t>
      </w:r>
      <w:r>
        <w:rPr>
          <w:smallCaps/>
        </w:rPr>
        <w:t>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987FE6">
        <w:tc>
          <w:tcPr>
            <w:tcW w:w="4533" w:type="dxa"/>
            <w:shd w:val="clear" w:color="auto" w:fill="B3B3B3"/>
          </w:tcPr>
          <w:p w:rsidR="00987FE6" w:rsidRPr="00CD30CD" w:rsidRDefault="00987FE6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  <w:r w:rsidR="00DB7D40">
              <w:rPr>
                <w:b/>
                <w:sz w:val="18"/>
              </w:rPr>
              <w:t>s</w:t>
            </w:r>
          </w:p>
        </w:tc>
        <w:tc>
          <w:tcPr>
            <w:tcW w:w="4539" w:type="dxa"/>
            <w:shd w:val="clear" w:color="auto" w:fill="B3B3B3"/>
          </w:tcPr>
          <w:p w:rsidR="00987FE6" w:rsidRPr="00CD30CD" w:rsidRDefault="00760862" w:rsidP="000F37F3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</w:t>
            </w:r>
            <w:r w:rsidR="000F37F3">
              <w:rPr>
                <w:b/>
                <w:smallCaps/>
                <w:sz w:val="18"/>
              </w:rPr>
              <w:t>2</w:t>
            </w:r>
            <w:r w:rsidR="00987FE6" w:rsidRPr="00CD30CD">
              <w:rPr>
                <w:b/>
                <w:sz w:val="18"/>
              </w:rPr>
              <w:t xml:space="preserve"> scaffold</w:t>
            </w:r>
            <w:r w:rsidR="00DB7D40">
              <w:rPr>
                <w:b/>
                <w:sz w:val="18"/>
              </w:rPr>
              <w:t>s</w:t>
            </w:r>
          </w:p>
        </w:tc>
      </w:tr>
      <w:tr w:rsidR="00987FE6">
        <w:tc>
          <w:tcPr>
            <w:tcW w:w="4533" w:type="dxa"/>
            <w:vAlign w:val="center"/>
          </w:tcPr>
          <w:p w:rsidR="00987FE6" w:rsidRDefault="00987FE6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7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987FE6" w:rsidRDefault="00263807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220" cy="784860"/>
                  <wp:effectExtent l="25400" t="0" r="0" b="0"/>
                  <wp:docPr id="19" name="Picture 18" descr="nosidechains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07">
        <w:tc>
          <w:tcPr>
            <w:tcW w:w="4533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47240" cy="784860"/>
                  <wp:effectExtent l="25400" t="0" r="10160" b="0"/>
                  <wp:docPr id="20" name="Picture 19" descr="nosidechains-ori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-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21" name="Picture 20" descr="nosidechains-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-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B44A61" w:rsidRDefault="00B44A61" w:rsidP="00B44A61">
      <w:pPr>
        <w:pStyle w:val="Heading2"/>
      </w:pPr>
      <w:bookmarkStart w:id="24" w:name="_Toc154023327"/>
      <w:r>
        <w:t>MURCKO</w:t>
      </w:r>
      <w:bookmarkEnd w:id="24"/>
    </w:p>
    <w:p w:rsidR="00B44A61" w:rsidRPr="006220CF" w:rsidRDefault="00B44A61" w:rsidP="00B44A61">
      <w:r>
        <w:t xml:space="preserve">The </w:t>
      </w:r>
      <w:r>
        <w:rPr>
          <w:smallCaps/>
        </w:rPr>
        <w:t>Murcko</w:t>
      </w:r>
      <w:r>
        <w:t xml:space="preserve"> scaffold type has been originally described by Bemis and Murcko.</w:t>
      </w:r>
      <w:r w:rsidR="00E74A02" w:rsidRPr="00B44A61">
        <w:rPr>
          <w:vertAlign w:val="superscript"/>
        </w:rPr>
        <w:fldChar w:fldCharType="begin"/>
      </w:r>
      <w:r w:rsidRPr="00B44A61">
        <w:rPr>
          <w:vertAlign w:val="superscript"/>
        </w:rPr>
        <w:instrText xml:space="preserve"> NOTEREF _Ref150837840 </w:instrText>
      </w:r>
      <w:r w:rsidR="00E74A02" w:rsidRPr="00B44A61">
        <w:rPr>
          <w:vertAlign w:val="superscript"/>
        </w:rPr>
        <w:fldChar w:fldCharType="separate"/>
      </w:r>
      <w:r w:rsidRPr="00B44A61">
        <w:rPr>
          <w:vertAlign w:val="superscript"/>
        </w:rPr>
        <w:t>1</w:t>
      </w:r>
      <w:r w:rsidR="00E74A02" w:rsidRPr="00B44A61">
        <w:rPr>
          <w:vertAlign w:val="superscript"/>
        </w:rPr>
        <w:fldChar w:fldCharType="end"/>
      </w:r>
    </w:p>
    <w:p w:rsidR="00B44A61" w:rsidRPr="00582174" w:rsidRDefault="00280598" w:rsidP="00B44A61">
      <w:pPr>
        <w:pStyle w:val="Heading3"/>
      </w:pPr>
      <w:bookmarkStart w:id="25" w:name="_Toc154023328"/>
      <w:r>
        <w:t>MURCKO</w:t>
      </w:r>
      <w:r w:rsidR="00B44A61">
        <w:t>_1</w:t>
      </w:r>
      <w:bookmarkEnd w:id="25"/>
    </w:p>
    <w:p w:rsidR="00B44A61" w:rsidRDefault="00280598" w:rsidP="00B44A61">
      <w:r>
        <w:t xml:space="preserve">An example of the </w:t>
      </w:r>
      <w:r>
        <w:rPr>
          <w:smallCaps/>
        </w:rPr>
        <w:t>Murcko</w:t>
      </w:r>
      <w:r w:rsidR="00B44A61" w:rsidRPr="00760862">
        <w:rPr>
          <w:smallCaps/>
        </w:rPr>
        <w:t>_1</w:t>
      </w:r>
      <w:r w:rsidR="00B44A61">
        <w:t xml:space="preserve"> scaffold </w:t>
      </w:r>
      <w:r>
        <w:t>as implemented in the current ve</w:t>
      </w:r>
      <w:r>
        <w:t>r</w:t>
      </w:r>
      <w:r>
        <w:t>sion</w:t>
      </w:r>
      <w:r w:rsidR="006667D3">
        <w:t xml:space="preserve"> of</w:t>
      </w:r>
      <w:r>
        <w:t xml:space="preserve"> </w:t>
      </w:r>
      <w:r w:rsidRPr="00280598">
        <w:rPr>
          <w:smallCaps/>
        </w:rPr>
        <w:t>Stripper</w:t>
      </w:r>
      <w:r>
        <w:t xml:space="preserve"> is given in </w:t>
      </w:r>
      <w:fldSimple w:instr=" REF _Ref150838817 ">
        <w:r>
          <w:t xml:space="preserve">Figure </w:t>
        </w:r>
        <w:r>
          <w:rPr>
            <w:noProof/>
          </w:rPr>
          <w:t>5</w:t>
        </w:r>
      </w:fldSimple>
      <w:r>
        <w:t>.</w:t>
      </w:r>
    </w:p>
    <w:p w:rsidR="00B44A61" w:rsidRDefault="00B44A61" w:rsidP="00B44A61">
      <w:pPr>
        <w:pStyle w:val="Caption"/>
      </w:pPr>
      <w:bookmarkStart w:id="26" w:name="_Ref150838817"/>
      <w:r>
        <w:t xml:space="preserve">Figure </w:t>
      </w:r>
      <w:fldSimple w:instr=" SEQ Figure \* ARABIC ">
        <w:r w:rsidR="00280598">
          <w:rPr>
            <w:noProof/>
          </w:rPr>
          <w:t>5</w:t>
        </w:r>
      </w:fldSimple>
      <w:bookmarkEnd w:id="26"/>
      <w:r>
        <w:t xml:space="preserve">. Example of the </w:t>
      </w:r>
      <w:r w:rsidR="00280598">
        <w:rPr>
          <w:smallCaps/>
        </w:rPr>
        <w:t>Murcko</w:t>
      </w:r>
      <w:r>
        <w:rPr>
          <w:smallCaps/>
        </w:rPr>
        <w:t>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B44A61">
        <w:tc>
          <w:tcPr>
            <w:tcW w:w="4533" w:type="dxa"/>
            <w:shd w:val="clear" w:color="auto" w:fill="B3B3B3"/>
          </w:tcPr>
          <w:p w:rsidR="00B44A61" w:rsidRPr="00CD30CD" w:rsidRDefault="00B44A61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B44A61" w:rsidRPr="00CD30CD" w:rsidRDefault="00280598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="00B44A61" w:rsidRPr="00760862">
              <w:rPr>
                <w:b/>
                <w:smallCaps/>
                <w:sz w:val="18"/>
              </w:rPr>
              <w:t>_1</w:t>
            </w:r>
            <w:r w:rsidR="00B44A61" w:rsidRPr="00CD30CD">
              <w:rPr>
                <w:b/>
                <w:sz w:val="18"/>
              </w:rPr>
              <w:t xml:space="preserve"> scaffold</w:t>
            </w:r>
          </w:p>
        </w:tc>
      </w:tr>
      <w:tr w:rsidR="00B44A61">
        <w:tc>
          <w:tcPr>
            <w:tcW w:w="4533" w:type="dxa"/>
            <w:vAlign w:val="center"/>
          </w:tcPr>
          <w:p w:rsidR="00B44A61" w:rsidRDefault="00B44A61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B44A61" w:rsidRDefault="006667D3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6400" cy="759460"/>
                  <wp:effectExtent l="25400" t="0" r="0" b="0"/>
                  <wp:docPr id="5" name="Picture 4" descr="murcko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1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A61" w:rsidRDefault="00B44A61" w:rsidP="00B44A61">
      <w:pPr>
        <w:spacing w:before="0"/>
        <w:ind w:left="0"/>
      </w:pPr>
    </w:p>
    <w:p w:rsidR="006D7F84" w:rsidRPr="00582174" w:rsidRDefault="006D7F84" w:rsidP="006D7F84">
      <w:pPr>
        <w:pStyle w:val="Heading3"/>
      </w:pPr>
      <w:bookmarkStart w:id="27" w:name="_Toc154023329"/>
      <w:r>
        <w:t>MURCKO_2</w:t>
      </w:r>
      <w:bookmarkEnd w:id="27"/>
    </w:p>
    <w:p w:rsidR="006D7F84" w:rsidRDefault="006D7F84" w:rsidP="006D7F84">
      <w:r>
        <w:t xml:space="preserve">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differs from the </w:t>
      </w:r>
      <w:r w:rsidRPr="006D7F84">
        <w:rPr>
          <w:smallCaps/>
        </w:rPr>
        <w:t>Murcko_1</w:t>
      </w:r>
      <w:r>
        <w:t xml:space="preserve"> scaffold by the way linkers are represented. In 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these linkers are all condensed to a single chain as shown in </w:t>
      </w:r>
      <w:fldSimple w:instr=" REF _Ref150840383 ">
        <w:r>
          <w:t xml:space="preserve">Figure </w:t>
        </w:r>
        <w:r>
          <w:rPr>
            <w:noProof/>
          </w:rPr>
          <w:t>6</w:t>
        </w:r>
      </w:fldSimple>
      <w:r>
        <w:t>.</w:t>
      </w:r>
    </w:p>
    <w:p w:rsidR="006D7F84" w:rsidRDefault="006D7F84" w:rsidP="006D7F84">
      <w:pPr>
        <w:pStyle w:val="Caption"/>
      </w:pPr>
      <w:bookmarkStart w:id="28" w:name="_Ref150840383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28"/>
      <w:r>
        <w:t xml:space="preserve">. Example of the </w:t>
      </w:r>
      <w:r>
        <w:rPr>
          <w:smallCaps/>
        </w:rPr>
        <w:t>Murcko_2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2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8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10" name="Picture 9" descr="murcko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2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F84" w:rsidRDefault="006D7F84" w:rsidP="006D7F84">
      <w:pPr>
        <w:spacing w:before="0"/>
        <w:ind w:left="0"/>
      </w:pPr>
    </w:p>
    <w:p w:rsidR="006D7F84" w:rsidRDefault="006D7F84" w:rsidP="006D7F84">
      <w:pPr>
        <w:pStyle w:val="Heading2"/>
      </w:pPr>
      <w:bookmarkStart w:id="29" w:name="_Toc154023330"/>
      <w:r>
        <w:t>OPREA</w:t>
      </w:r>
      <w:bookmarkEnd w:id="29"/>
    </w:p>
    <w:p w:rsidR="006D7F84" w:rsidRPr="006220CF" w:rsidRDefault="006D7F84" w:rsidP="006D7F84">
      <w:r>
        <w:t xml:space="preserve">The </w:t>
      </w:r>
      <w:r w:rsidR="006F1404">
        <w:rPr>
          <w:smallCaps/>
        </w:rPr>
        <w:t>Oprea</w:t>
      </w:r>
      <w:r>
        <w:t xml:space="preserve"> scaffold type has been originally described by </w:t>
      </w:r>
      <w:r w:rsidR="0058493A">
        <w:t>Pollock and c</w:t>
      </w:r>
      <w:r w:rsidR="0058493A">
        <w:t>o</w:t>
      </w:r>
      <w:r w:rsidR="0058493A">
        <w:t>workers</w:t>
      </w:r>
      <w:r>
        <w:t>.</w:t>
      </w:r>
      <w:r w:rsidR="00E74A02" w:rsidRPr="0058493A">
        <w:rPr>
          <w:vertAlign w:val="superscript"/>
        </w:rPr>
        <w:fldChar w:fldCharType="begin"/>
      </w:r>
      <w:r w:rsidR="0058493A" w:rsidRPr="0058493A">
        <w:rPr>
          <w:vertAlign w:val="superscript"/>
        </w:rPr>
        <w:instrText xml:space="preserve"> NOTEREF _Ref150841781 </w:instrText>
      </w:r>
      <w:r w:rsidR="00E74A02" w:rsidRPr="0058493A">
        <w:rPr>
          <w:vertAlign w:val="superscript"/>
        </w:rPr>
        <w:fldChar w:fldCharType="separate"/>
      </w:r>
      <w:r w:rsidR="0058493A" w:rsidRPr="0058493A">
        <w:rPr>
          <w:vertAlign w:val="superscript"/>
        </w:rPr>
        <w:t>3</w:t>
      </w:r>
      <w:r w:rsidR="00E74A02" w:rsidRPr="0058493A">
        <w:rPr>
          <w:vertAlign w:val="superscript"/>
        </w:rPr>
        <w:fldChar w:fldCharType="end"/>
      </w:r>
      <w:r w:rsidR="0058493A" w:rsidRPr="006220CF">
        <w:t xml:space="preserve"> </w:t>
      </w:r>
      <w:r w:rsidR="0058493A">
        <w:t xml:space="preserve">Within the current version of Stripper, a number of flavours of this scaffold type have been implemented. In all cases, the minimal SMILES representation of the different scaffolds </w:t>
      </w:r>
      <w:r w:rsidR="00487B8C">
        <w:t>is</w:t>
      </w:r>
      <w:r w:rsidR="0058493A">
        <w:t xml:space="preserve"> returned.</w:t>
      </w:r>
    </w:p>
    <w:p w:rsidR="00487B8C" w:rsidRPr="00582174" w:rsidRDefault="00487B8C" w:rsidP="00487B8C">
      <w:pPr>
        <w:pStyle w:val="Heading3"/>
      </w:pPr>
      <w:bookmarkStart w:id="30" w:name="_Toc154023331"/>
      <w:r>
        <w:t>OPREA_1</w:t>
      </w:r>
      <w:bookmarkEnd w:id="30"/>
    </w:p>
    <w:p w:rsidR="00487B8C" w:rsidRDefault="00487B8C" w:rsidP="00487B8C">
      <w:r>
        <w:t xml:space="preserve">An example of 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type is given in </w:t>
      </w:r>
      <w:fldSimple w:instr=" REF _Ref150841866 ">
        <w:r>
          <w:t xml:space="preserve">Figure </w:t>
        </w:r>
        <w:r>
          <w:rPr>
            <w:noProof/>
          </w:rPr>
          <w:t>7</w:t>
        </w:r>
      </w:fldSimple>
      <w:r>
        <w:t xml:space="preserve">. From all implemented </w:t>
      </w:r>
      <w:r w:rsidRPr="00487B8C">
        <w:rPr>
          <w:smallCaps/>
        </w:rPr>
        <w:t>Oprea</w:t>
      </w:r>
      <w:r>
        <w:t xml:space="preserve"> scaffolds in the current version of </w:t>
      </w:r>
      <w:r w:rsidRPr="00487B8C">
        <w:rPr>
          <w:smallCaps/>
        </w:rPr>
        <w:t>Stripper</w:t>
      </w:r>
      <w:r>
        <w:t xml:space="preserve">, this type is closest to the </w:t>
      </w:r>
      <w:r w:rsidR="003E0789">
        <w:t xml:space="preserve">original </w:t>
      </w:r>
      <w:r>
        <w:t xml:space="preserve">description </w:t>
      </w:r>
      <w:r w:rsidR="003E0789">
        <w:t>from the</w:t>
      </w:r>
      <w:r>
        <w:t xml:space="preserve"> publication.</w:t>
      </w:r>
    </w:p>
    <w:p w:rsidR="00487B8C" w:rsidRDefault="00487B8C" w:rsidP="00487B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Examples of the </w:t>
      </w:r>
      <w:r>
        <w:rPr>
          <w:smallCaps/>
        </w:rPr>
        <w:t>Oprea_1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487B8C">
        <w:tc>
          <w:tcPr>
            <w:tcW w:w="4533" w:type="dxa"/>
            <w:shd w:val="clear" w:color="auto" w:fill="B3B3B3"/>
          </w:tcPr>
          <w:p w:rsidR="00487B8C" w:rsidRPr="00CD30CD" w:rsidRDefault="00487B8C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487B8C" w:rsidRPr="00CD30CD" w:rsidRDefault="00487B8C" w:rsidP="00487B8C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4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3E078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4860" cy="231140"/>
                  <wp:effectExtent l="25400" t="0" r="2540" b="0"/>
                  <wp:docPr id="24" name="Picture 23" descr="oprea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2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2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000" cy="241300"/>
                  <wp:effectExtent l="25400" t="0" r="0" b="0"/>
                  <wp:docPr id="23" name="Picture 12" descr="oprea_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1_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B8C" w:rsidRDefault="00487B8C" w:rsidP="00487B8C">
      <w:pPr>
        <w:spacing w:before="0"/>
        <w:ind w:left="0"/>
      </w:pPr>
    </w:p>
    <w:p w:rsidR="006D7F84" w:rsidRPr="00582174" w:rsidRDefault="0058493A" w:rsidP="00487B8C">
      <w:pPr>
        <w:pStyle w:val="Heading3"/>
      </w:pPr>
      <w:bookmarkStart w:id="31" w:name="_Toc154023332"/>
      <w:r>
        <w:t>OPREA</w:t>
      </w:r>
      <w:r w:rsidR="006D7F84">
        <w:t>_</w:t>
      </w:r>
      <w:r w:rsidR="00EC00F5">
        <w:t>2</w:t>
      </w:r>
      <w:bookmarkEnd w:id="31"/>
    </w:p>
    <w:p w:rsidR="006D7F84" w:rsidRDefault="003E0789" w:rsidP="006D7F84">
      <w:r>
        <w:t>T</w:t>
      </w:r>
      <w:r w:rsidR="006D7F84">
        <w:t xml:space="preserve">he </w:t>
      </w:r>
      <w:r w:rsidR="00487B8C">
        <w:rPr>
          <w:smallCaps/>
        </w:rPr>
        <w:t>Oprea</w:t>
      </w:r>
      <w:r w:rsidR="006D7F84" w:rsidRPr="00760862">
        <w:rPr>
          <w:smallCaps/>
        </w:rPr>
        <w:t>_</w:t>
      </w:r>
      <w:r w:rsidR="00EC00F5">
        <w:rPr>
          <w:smallCaps/>
        </w:rPr>
        <w:t>2</w:t>
      </w:r>
      <w:r w:rsidR="006D7F84">
        <w:t xml:space="preserve"> scaffold </w:t>
      </w:r>
      <w:r w:rsidR="0058493A">
        <w:t>type</w:t>
      </w:r>
      <w:r w:rsidR="006D7F84">
        <w:t xml:space="preserve"> </w:t>
      </w:r>
      <w:r w:rsidR="00487B8C">
        <w:t xml:space="preserve">differs from </w:t>
      </w:r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</w:t>
      </w:r>
      <w:r w:rsidR="00455CE7">
        <w:t xml:space="preserve">by the fact that </w:t>
      </w:r>
      <w:r w:rsidR="00180E6D">
        <w:t xml:space="preserve">all the existing </w:t>
      </w:r>
      <w:r w:rsidR="00455CE7">
        <w:t>hydrogen bonding acceptor and donor inform</w:t>
      </w:r>
      <w:r w:rsidR="00455CE7">
        <w:t>a</w:t>
      </w:r>
      <w:r w:rsidR="00455CE7">
        <w:t xml:space="preserve">tion of </w:t>
      </w:r>
      <w:r w:rsidR="00ED3B06">
        <w:t xml:space="preserve">the </w:t>
      </w:r>
      <w:r w:rsidR="00455CE7">
        <w:t xml:space="preserve">ring atoms </w:t>
      </w:r>
      <w:r w:rsidR="00907314">
        <w:t xml:space="preserve">in the original molecule </w:t>
      </w:r>
      <w:r w:rsidR="00455CE7">
        <w:t xml:space="preserve">is </w:t>
      </w:r>
      <w:r w:rsidR="00180E6D">
        <w:t xml:space="preserve">kept intact and </w:t>
      </w:r>
      <w:r w:rsidR="00907314">
        <w:t xml:space="preserve">transferred into the </w:t>
      </w:r>
      <w:r w:rsidR="00180E6D">
        <w:t xml:space="preserve">resulting </w:t>
      </w:r>
      <w:r w:rsidR="00907314">
        <w:t>scaffold</w:t>
      </w:r>
      <w:r>
        <w:t xml:space="preserve">. </w:t>
      </w:r>
      <w:r w:rsidR="00455CE7">
        <w:t>Hydrogen bond acceptor atoms in the original molecule are represented by oxygen atom</w:t>
      </w:r>
      <w:r w:rsidR="00E30CA9">
        <w:t>s</w:t>
      </w:r>
      <w:r w:rsidR="00455CE7">
        <w:t xml:space="preserve"> in the final scaffold, while h</w:t>
      </w:r>
      <w:r w:rsidR="00455CE7">
        <w:t>y</w:t>
      </w:r>
      <w:r w:rsidR="00455CE7">
        <w:t>drogen bond donor a</w:t>
      </w:r>
      <w:r w:rsidR="00455CE7">
        <w:t>t</w:t>
      </w:r>
      <w:r w:rsidR="00455CE7">
        <w:t>oms become represented by nitrogen atom</w:t>
      </w:r>
      <w:r w:rsidR="00E30CA9">
        <w:t>s</w:t>
      </w:r>
      <w:r w:rsidR="00455CE7">
        <w:t xml:space="preserve"> in the scaffold. </w:t>
      </w:r>
      <w:r w:rsidR="009227CE">
        <w:t xml:space="preserve">Amide or sulfoxide ring oxygens are treated as being part of the ring and set to hydrogen bond acceptors. </w:t>
      </w:r>
      <w:r w:rsidR="00455CE7">
        <w:t>All other atoms are replaced by sat</w:t>
      </w:r>
      <w:r w:rsidR="00455CE7">
        <w:t>u</w:t>
      </w:r>
      <w:r w:rsidR="00455CE7">
        <w:t>rated carbon atom</w:t>
      </w:r>
      <w:r w:rsidR="00E30CA9">
        <w:t>s</w:t>
      </w:r>
      <w:r w:rsidR="00455CE7">
        <w:t xml:space="preserve"> and all bond orders are set to one. </w:t>
      </w:r>
      <w:r w:rsidR="00E30CA9">
        <w:t>Neighbouring</w:t>
      </w:r>
      <w:r w:rsidR="00982288">
        <w:t xml:space="preserve"> </w:t>
      </w:r>
      <w:r w:rsidR="00180E6D">
        <w:t xml:space="preserve">ring </w:t>
      </w:r>
      <w:r w:rsidR="00982288">
        <w:t>atom</w:t>
      </w:r>
      <w:r w:rsidR="00907314">
        <w:t xml:space="preserve">s which </w:t>
      </w:r>
      <w:r w:rsidR="00EC00F5">
        <w:t>are</w:t>
      </w:r>
      <w:r w:rsidR="00907314">
        <w:t xml:space="preserve"> </w:t>
      </w:r>
      <w:r w:rsidR="00EC00F5">
        <w:t xml:space="preserve">of </w:t>
      </w:r>
      <w:r w:rsidR="00907314">
        <w:t>the same type (hydrogen bond acceptor, hydr</w:t>
      </w:r>
      <w:r w:rsidR="00907314">
        <w:t>o</w:t>
      </w:r>
      <w:r w:rsidR="00907314">
        <w:t>gen bond donor and ca</w:t>
      </w:r>
      <w:r w:rsidR="00907314">
        <w:t>r</w:t>
      </w:r>
      <w:r w:rsidR="00907314">
        <w:t>bon)</w:t>
      </w:r>
      <w:r w:rsidR="00982288">
        <w:t xml:space="preserve"> are merged together</w:t>
      </w:r>
      <w:r w:rsidR="00EC00F5">
        <w:t xml:space="preserve"> into a single atom</w:t>
      </w:r>
      <w:r w:rsidR="00E30CA9">
        <w:t xml:space="preserve"> of the corresponding type</w:t>
      </w:r>
      <w:r w:rsidR="00982288">
        <w:t>.</w:t>
      </w:r>
      <w:r w:rsidR="00180E6D">
        <w:t xml:space="preserve"> Lin</w:t>
      </w:r>
      <w:r w:rsidR="00180E6D">
        <w:t>k</w:t>
      </w:r>
      <w:r w:rsidR="00180E6D">
        <w:t>ers are replaced by a single bond (</w:t>
      </w:r>
      <w:fldSimple w:instr=" REF _Ref150841866 ">
        <w:r w:rsidR="009154DA">
          <w:t xml:space="preserve">Figure </w:t>
        </w:r>
        <w:r w:rsidR="009154DA">
          <w:rPr>
            <w:noProof/>
          </w:rPr>
          <w:t>8</w:t>
        </w:r>
      </w:fldSimple>
      <w:r w:rsidR="00180E6D">
        <w:t>).</w:t>
      </w:r>
    </w:p>
    <w:p w:rsidR="006D7F84" w:rsidRDefault="006D7F84" w:rsidP="006D7F84">
      <w:pPr>
        <w:pStyle w:val="Caption"/>
      </w:pPr>
      <w:bookmarkStart w:id="32" w:name="_Ref150841866"/>
      <w:bookmarkStart w:id="33" w:name="_Ref151456226"/>
      <w:r>
        <w:t xml:space="preserve">Figure </w:t>
      </w:r>
      <w:fldSimple w:instr=" SEQ Figure \* ARABIC ">
        <w:r w:rsidR="009154DA">
          <w:rPr>
            <w:noProof/>
          </w:rPr>
          <w:t>8</w:t>
        </w:r>
      </w:fldSimple>
      <w:bookmarkEnd w:id="32"/>
      <w:r>
        <w:t>. Example</w:t>
      </w:r>
      <w:r w:rsidR="0058493A">
        <w:t>s</w:t>
      </w:r>
      <w:r>
        <w:t xml:space="preserve"> of the </w:t>
      </w:r>
      <w:r w:rsidR="0058493A">
        <w:rPr>
          <w:smallCaps/>
        </w:rPr>
        <w:t>Oprea</w:t>
      </w:r>
      <w:r>
        <w:rPr>
          <w:smallCaps/>
        </w:rPr>
        <w:t>_</w:t>
      </w:r>
      <w:r w:rsidR="00EC00F5">
        <w:rPr>
          <w:smallCaps/>
        </w:rPr>
        <w:t>2</w:t>
      </w:r>
      <w:r>
        <w:t xml:space="preserve"> scaffold type</w:t>
      </w:r>
      <w:bookmarkEnd w:id="33"/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58493A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="006D7F84"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2</w:t>
            </w:r>
            <w:r w:rsidR="006D7F84"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6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9227CE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6620" cy="281940"/>
                  <wp:effectExtent l="25400" t="0" r="0" b="0"/>
                  <wp:docPr id="29" name="Picture 28" descr="oprea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A6BAB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0" name="Picture 29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5700F9" w:rsidRPr="00582174" w:rsidRDefault="005700F9" w:rsidP="005700F9">
      <w:pPr>
        <w:pStyle w:val="Heading3"/>
      </w:pPr>
      <w:bookmarkStart w:id="34" w:name="_Toc154023333"/>
      <w:r>
        <w:t>OPREA_</w:t>
      </w:r>
      <w:r w:rsidR="00EC00F5">
        <w:t>3</w:t>
      </w:r>
      <w:bookmarkEnd w:id="34"/>
    </w:p>
    <w:p w:rsidR="005700F9" w:rsidRDefault="005700F9" w:rsidP="005700F9"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3</w:t>
      </w:r>
      <w:r>
        <w:t xml:space="preserve"> scaffold type differs from 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2</w:t>
      </w:r>
      <w:r>
        <w:t xml:space="preserve"> scaffold by the fact that the hydrogen bonding acceptor and donor information of both the linker and ring atoms in the original molecule are </w:t>
      </w:r>
      <w:r w:rsidR="00180E6D">
        <w:t xml:space="preserve">kept and </w:t>
      </w:r>
      <w:r>
        <w:t xml:space="preserve">transferred into the </w:t>
      </w:r>
      <w:r w:rsidR="00180E6D">
        <w:t xml:space="preserve">resulting </w:t>
      </w:r>
      <w:r>
        <w:t xml:space="preserve">scaffold. Flanking atoms </w:t>
      </w:r>
      <w:r w:rsidR="00180E6D">
        <w:t xml:space="preserve">within rings and linkers </w:t>
      </w:r>
      <w:r>
        <w:t>which have the same type (hydrogen bond acceptor, h</w:t>
      </w:r>
      <w:r>
        <w:t>y</w:t>
      </w:r>
      <w:r>
        <w:t>drogen bond donor and carbon) are merged together</w:t>
      </w:r>
      <w:r w:rsidR="00EC00F5">
        <w:t xml:space="preserve"> into a single </w:t>
      </w:r>
      <w:r w:rsidR="000358F8">
        <w:t xml:space="preserve">atom of the corresponding </w:t>
      </w:r>
      <w:r w:rsidR="00EC00F5">
        <w:t>type</w:t>
      </w:r>
      <w:r>
        <w:t xml:space="preserve"> (</w:t>
      </w:r>
      <w:fldSimple w:instr=" REF _Ref153868892 ">
        <w:r>
          <w:t xml:space="preserve">Figure </w:t>
        </w:r>
        <w:r>
          <w:rPr>
            <w:noProof/>
          </w:rPr>
          <w:t>10</w:t>
        </w:r>
      </w:fldSimple>
      <w:r>
        <w:t>).</w:t>
      </w:r>
    </w:p>
    <w:p w:rsidR="005700F9" w:rsidRDefault="005700F9" w:rsidP="005700F9">
      <w:pPr>
        <w:pStyle w:val="Caption"/>
      </w:pPr>
      <w:bookmarkStart w:id="35" w:name="_Ref153868892"/>
      <w:r>
        <w:t xml:space="preserve">Figure </w:t>
      </w:r>
      <w:fldSimple w:instr=" SEQ Figure \* ARABIC ">
        <w:r>
          <w:rPr>
            <w:noProof/>
          </w:rPr>
          <w:t>10</w:t>
        </w:r>
      </w:fldSimple>
      <w:bookmarkEnd w:id="35"/>
      <w:r>
        <w:t xml:space="preserve">. Examples of the </w:t>
      </w:r>
      <w:r>
        <w:rPr>
          <w:smallCaps/>
        </w:rPr>
        <w:t>Oprea_</w:t>
      </w:r>
      <w:r w:rsidR="00EC00F5">
        <w:rPr>
          <w:smallCaps/>
        </w:rPr>
        <w:t>3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5700F9">
        <w:tc>
          <w:tcPr>
            <w:tcW w:w="4533" w:type="dxa"/>
            <w:shd w:val="clear" w:color="auto" w:fill="B3B3B3"/>
          </w:tcPr>
          <w:p w:rsidR="005700F9" w:rsidRPr="00CD30CD" w:rsidRDefault="005700F9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5700F9" w:rsidRPr="00CD30CD" w:rsidRDefault="005700F9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3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1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C044E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5680" cy="543560"/>
                  <wp:effectExtent l="25400" t="0" r="0" b="0"/>
                  <wp:docPr id="39" name="Picture 38" descr="oprea_3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8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432A4A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1" name="Picture 30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C73264" w:rsidRDefault="00C73264" w:rsidP="00C73264">
      <w:pPr>
        <w:pStyle w:val="Heading2"/>
      </w:pPr>
      <w:bookmarkStart w:id="36" w:name="_Toc154023334"/>
      <w:r>
        <w:t>SCHUFFENHAUER</w:t>
      </w:r>
      <w:bookmarkEnd w:id="36"/>
    </w:p>
    <w:p w:rsidR="00C73264" w:rsidRPr="006220CF" w:rsidRDefault="00C73264" w:rsidP="00C73264">
      <w:r>
        <w:t xml:space="preserve">The </w:t>
      </w:r>
      <w:r>
        <w:rPr>
          <w:smallCaps/>
        </w:rPr>
        <w:t>Schuffenhauer</w:t>
      </w:r>
      <w:r>
        <w:t xml:space="preserve"> scaffold type has been originally described by Ansgar Schuffenhauer and coworkers.</w:t>
      </w:r>
      <w:r w:rsidR="00E74A02" w:rsidRPr="00C044E4">
        <w:rPr>
          <w:vertAlign w:val="superscript"/>
        </w:rPr>
        <w:fldChar w:fldCharType="begin"/>
      </w:r>
      <w:r w:rsidR="00E74A02" w:rsidRPr="00C044E4">
        <w:rPr>
          <w:vertAlign w:val="superscript"/>
        </w:rPr>
        <w:instrText xml:space="preserve"> NOTEREF _Ref150846579 </w:instrText>
      </w:r>
      <w:r w:rsidR="00E74A02" w:rsidRPr="00C044E4">
        <w:rPr>
          <w:vertAlign w:val="superscript"/>
        </w:rPr>
        <w:fldChar w:fldCharType="separate"/>
      </w:r>
      <w:r w:rsidRPr="00C044E4">
        <w:rPr>
          <w:vertAlign w:val="superscript"/>
        </w:rPr>
        <w:t>2</w:t>
      </w:r>
      <w:r w:rsidR="00E74A02" w:rsidRPr="00C044E4">
        <w:rPr>
          <w:vertAlign w:val="superscript"/>
        </w:rPr>
        <w:fldChar w:fldCharType="end"/>
      </w:r>
      <w:r w:rsidRPr="006220CF">
        <w:t xml:space="preserve"> </w:t>
      </w:r>
    </w:p>
    <w:p w:rsidR="00C73264" w:rsidRPr="00582174" w:rsidRDefault="00C73264" w:rsidP="00C73264">
      <w:pPr>
        <w:pStyle w:val="Heading3"/>
      </w:pPr>
      <w:bookmarkStart w:id="37" w:name="_Toc154023335"/>
      <w:r>
        <w:t>SCHUFFENHAUER_1</w:t>
      </w:r>
      <w:bookmarkEnd w:id="37"/>
    </w:p>
    <w:p w:rsidR="00C73264" w:rsidRDefault="00C73264" w:rsidP="00C73264">
      <w:r>
        <w:rPr>
          <w:smallCaps/>
        </w:rPr>
        <w:t>Schuffenhauer</w:t>
      </w:r>
      <w:r w:rsidRPr="00760862">
        <w:rPr>
          <w:smallCaps/>
        </w:rPr>
        <w:t>_1</w:t>
      </w:r>
      <w:r>
        <w:t xml:space="preserve"> scaffold</w:t>
      </w:r>
      <w:r w:rsidR="003D3019">
        <w:t>s</w:t>
      </w:r>
      <w:r>
        <w:t xml:space="preserve"> </w:t>
      </w:r>
      <w:r w:rsidR="003D3019">
        <w:t>are generated by removing in an iterative fashion all rings of the molecule until a single ring remains</w:t>
      </w:r>
      <w:r w:rsidR="000358F8">
        <w:t>,</w:t>
      </w:r>
      <w:r w:rsidR="003D3019">
        <w:t xml:space="preserve"> </w:t>
      </w:r>
      <w:r w:rsidR="00791D37">
        <w:t>unless it is not possible to tag the remaining rings in an unambigious way</w:t>
      </w:r>
      <w:r w:rsidR="003D3019">
        <w:t>. In such cases</w:t>
      </w:r>
      <w:r w:rsidR="000358F8">
        <w:t xml:space="preserve"> where two or more choices are possible</w:t>
      </w:r>
      <w:r w:rsidR="003D3019">
        <w:t xml:space="preserve">, the generated </w:t>
      </w:r>
      <w:r w:rsidR="003D3019">
        <w:rPr>
          <w:smallCaps/>
        </w:rPr>
        <w:t>Schuffe</w:t>
      </w:r>
      <w:r w:rsidR="003D3019">
        <w:rPr>
          <w:smallCaps/>
        </w:rPr>
        <w:t>n</w:t>
      </w:r>
      <w:r w:rsidR="003D3019">
        <w:rPr>
          <w:smallCaps/>
        </w:rPr>
        <w:t>hauer</w:t>
      </w:r>
      <w:r w:rsidR="003D3019" w:rsidRPr="00760862">
        <w:rPr>
          <w:smallCaps/>
        </w:rPr>
        <w:t>_1</w:t>
      </w:r>
      <w:r w:rsidR="003D3019">
        <w:t xml:space="preserve"> scaffold will consist of two or more rings. A couple of examples of the</w:t>
      </w:r>
      <w:r w:rsidR="003D3019" w:rsidRPr="003D3019">
        <w:rPr>
          <w:smallCaps/>
        </w:rPr>
        <w:t xml:space="preserve"> </w:t>
      </w:r>
      <w:r w:rsidR="003D3019">
        <w:rPr>
          <w:smallCaps/>
        </w:rPr>
        <w:t>Schuffenhauer</w:t>
      </w:r>
      <w:r w:rsidR="003D3019" w:rsidRPr="00760862">
        <w:rPr>
          <w:smallCaps/>
        </w:rPr>
        <w:t>_1</w:t>
      </w:r>
      <w:r w:rsidR="003D3019">
        <w:t xml:space="preserve"> scaffold </w:t>
      </w:r>
      <w:r>
        <w:t>as i</w:t>
      </w:r>
      <w:r>
        <w:t>m</w:t>
      </w:r>
      <w:r>
        <w:t xml:space="preserve">plemented in the current version of </w:t>
      </w:r>
      <w:r w:rsidRPr="00280598">
        <w:rPr>
          <w:smallCaps/>
        </w:rPr>
        <w:t>Stripper</w:t>
      </w:r>
      <w:r>
        <w:t xml:space="preserve"> is given in </w:t>
      </w:r>
      <w:fldSimple w:instr=" REF _Ref150846632 ">
        <w:r>
          <w:t xml:space="preserve">Figure </w:t>
        </w:r>
        <w:r>
          <w:rPr>
            <w:noProof/>
          </w:rPr>
          <w:t>9</w:t>
        </w:r>
      </w:fldSimple>
      <w:r>
        <w:t>.</w:t>
      </w:r>
    </w:p>
    <w:p w:rsidR="00C73264" w:rsidRDefault="00C73264" w:rsidP="00C73264">
      <w:pPr>
        <w:pStyle w:val="Caption"/>
      </w:pPr>
      <w:bookmarkStart w:id="38" w:name="_Ref150846632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38"/>
      <w:r>
        <w:t xml:space="preserve">. Example of the </w:t>
      </w:r>
      <w:r w:rsidRPr="00C73264">
        <w:rPr>
          <w:smallCaps/>
        </w:rPr>
        <w:t>Schuffenhauer_1</w:t>
      </w:r>
      <w:r>
        <w:t xml:space="preserve"> scaffold type</w:t>
      </w:r>
      <w:r w:rsidR="00373232">
        <w:t xml:space="preserve">. The second example illustrates a typical case where </w:t>
      </w:r>
      <w:r w:rsidR="00C518AE">
        <w:t xml:space="preserve">none of the two remaining cycles can be uniquely be tagged for removal. In such case, the procedure stops at this stage. 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C73264">
        <w:tc>
          <w:tcPr>
            <w:tcW w:w="4533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Schuffenhauer</w:t>
            </w:r>
            <w:r w:rsidRPr="00760862">
              <w:rPr>
                <w:b/>
                <w:smallCaps/>
                <w:sz w:val="18"/>
              </w:rPr>
              <w:t>_1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C73264">
        <w:tc>
          <w:tcPr>
            <w:tcW w:w="4533" w:type="dxa"/>
            <w:vAlign w:val="center"/>
          </w:tcPr>
          <w:p w:rsidR="00C73264" w:rsidRDefault="00C7326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C73264" w:rsidRDefault="00373232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2381" cy="2706667"/>
                  <wp:effectExtent l="25400" t="0" r="0" b="0"/>
                  <wp:docPr id="4" name="Picture 3" descr="schuffenhaue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27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232">
        <w:tc>
          <w:tcPr>
            <w:tcW w:w="4533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99540" cy="1308100"/>
                  <wp:effectExtent l="25400" t="0" r="0" b="0"/>
                  <wp:docPr id="7" name="Picture 6" descr="schuffenhauer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6190" cy="410159"/>
                  <wp:effectExtent l="25400" t="0" r="11010" b="0"/>
                  <wp:docPr id="9" name="Picture 8" descr="schuffenhaue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90" cy="4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264" w:rsidRDefault="00C73264" w:rsidP="00C73264">
      <w:pPr>
        <w:spacing w:before="0"/>
        <w:ind w:left="0"/>
      </w:pPr>
    </w:p>
    <w:p w:rsidR="00373232" w:rsidRDefault="003D3019" w:rsidP="00E85FD8">
      <w:r>
        <w:t xml:space="preserve">When additional logging is requested when running </w:t>
      </w:r>
      <w:r w:rsidRPr="00373232">
        <w:rPr>
          <w:smallCaps/>
        </w:rPr>
        <w:t>Stri</w:t>
      </w:r>
      <w:r w:rsidR="00373232" w:rsidRPr="00373232">
        <w:rPr>
          <w:smallCaps/>
        </w:rPr>
        <w:t>p</w:t>
      </w:r>
      <w:r w:rsidRPr="00373232">
        <w:rPr>
          <w:smallCaps/>
        </w:rPr>
        <w:t>per</w:t>
      </w:r>
      <w:r>
        <w:t>, the pr</w:t>
      </w:r>
      <w:r>
        <w:t>o</w:t>
      </w:r>
      <w:r>
        <w:t>gram will output each rule that is used in stripping each appropriate c</w:t>
      </w:r>
      <w:r>
        <w:t>y</w:t>
      </w:r>
      <w:r>
        <w:t>cle. The rule numbering corresponds to the steps as described in the original Schuffenhauer publication.</w:t>
      </w:r>
      <w:r w:rsidR="00E74A02" w:rsidRPr="00373232">
        <w:rPr>
          <w:vertAlign w:val="superscript"/>
        </w:rPr>
        <w:fldChar w:fldCharType="begin"/>
      </w:r>
      <w:r w:rsidR="00373232" w:rsidRPr="00373232">
        <w:rPr>
          <w:vertAlign w:val="superscript"/>
        </w:rPr>
        <w:instrText xml:space="preserve"> NOTEREF _Ref150846579 \h </w:instrText>
      </w:r>
      <w:r w:rsidR="006761EB" w:rsidRPr="00E74A02">
        <w:rPr>
          <w:vertAlign w:val="superscript"/>
        </w:rPr>
      </w:r>
      <w:r w:rsidR="00E74A02" w:rsidRPr="00373232">
        <w:rPr>
          <w:vertAlign w:val="superscript"/>
        </w:rPr>
        <w:fldChar w:fldCharType="separate"/>
      </w:r>
      <w:r w:rsidR="00373232" w:rsidRPr="00373232">
        <w:rPr>
          <w:vertAlign w:val="superscript"/>
        </w:rPr>
        <w:t>2</w:t>
      </w:r>
      <w:r w:rsidR="00E74A02" w:rsidRPr="00373232">
        <w:rPr>
          <w:vertAlign w:val="superscript"/>
        </w:rPr>
        <w:fldChar w:fldCharType="end"/>
      </w:r>
    </w:p>
    <w:p w:rsidR="00C518AE" w:rsidRPr="00582174" w:rsidRDefault="00C518AE" w:rsidP="00C518AE">
      <w:pPr>
        <w:pStyle w:val="Heading3"/>
      </w:pPr>
      <w:bookmarkStart w:id="39" w:name="_Toc154023336"/>
      <w:r>
        <w:t>SCHUFFENHAUER_2</w:t>
      </w:r>
      <w:bookmarkEnd w:id="39"/>
    </w:p>
    <w:p w:rsidR="00C518AE" w:rsidRDefault="00C518AE" w:rsidP="00C518AE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</w:t>
      </w:r>
      <w:r w:rsidR="00791D37">
        <w:t xml:space="preserve">from the moment that </w:t>
      </w:r>
      <w:r>
        <w:t xml:space="preserve">two rings remain, </w:t>
      </w:r>
      <w:r w:rsidR="00791D37">
        <w:t>unless it is not possible to tag the remaining rings in an u</w:t>
      </w:r>
      <w:r w:rsidR="00791D37">
        <w:t>n</w:t>
      </w:r>
      <w:r w:rsidR="00791D37">
        <w:t>ambigious way</w:t>
      </w:r>
      <w:r>
        <w:t xml:space="preserve">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will consist of three or more rings.</w:t>
      </w:r>
    </w:p>
    <w:p w:rsidR="00791D37" w:rsidRPr="00582174" w:rsidRDefault="00791D37" w:rsidP="00791D37">
      <w:pPr>
        <w:pStyle w:val="Heading3"/>
      </w:pPr>
      <w:bookmarkStart w:id="40" w:name="_Toc154023337"/>
      <w:r>
        <w:t>SCHUFFENHAUER_3</w:t>
      </w:r>
      <w:bookmarkEnd w:id="40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three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 will consist of four or more rings.</w:t>
      </w:r>
    </w:p>
    <w:p w:rsidR="00791D37" w:rsidRPr="00582174" w:rsidRDefault="00791D37" w:rsidP="00791D37">
      <w:pPr>
        <w:pStyle w:val="Heading3"/>
      </w:pPr>
      <w:bookmarkStart w:id="41" w:name="_Toc154023338"/>
      <w:r>
        <w:t>SCHUFFENHAUER_4</w:t>
      </w:r>
      <w:bookmarkEnd w:id="41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four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 will consist of five or more rings.</w:t>
      </w:r>
    </w:p>
    <w:p w:rsidR="00791D37" w:rsidRPr="00582174" w:rsidRDefault="00791D37" w:rsidP="00791D37">
      <w:pPr>
        <w:pStyle w:val="Heading3"/>
      </w:pPr>
      <w:bookmarkStart w:id="42" w:name="_Toc154023339"/>
      <w:r>
        <w:t>SCHUFFENHAUER_5</w:t>
      </w:r>
      <w:bookmarkEnd w:id="42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five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 will consist of six or more rings.</w:t>
      </w:r>
    </w:p>
    <w:p w:rsidR="00E23B0C" w:rsidRDefault="00E23B0C" w:rsidP="00E85FD8"/>
    <w:p w:rsidR="0047266E" w:rsidRDefault="0047266E" w:rsidP="00E85FD8">
      <w:pPr>
        <w:pStyle w:val="Heading1"/>
      </w:pPr>
      <w:bookmarkStart w:id="43" w:name="_Toc154023340"/>
      <w:r>
        <w:t>Timings</w:t>
      </w:r>
      <w:r w:rsidR="00A34B41">
        <w:t xml:space="preserve"> and number of scaffolds</w:t>
      </w:r>
      <w:bookmarkEnd w:id="43"/>
    </w:p>
    <w:p w:rsidR="0047266E" w:rsidRDefault="0047266E" w:rsidP="0047266E">
      <w:pPr>
        <w:pStyle w:val="Firstparagraph"/>
      </w:pPr>
      <w:r>
        <w:t xml:space="preserve">The time needed for the calculation of the scaffolds depends strongly on the type of scaffold. In the following </w:t>
      </w:r>
      <w:fldSimple w:instr=" REF _Ref153942342 ">
        <w:r w:rsidR="001940EE">
          <w:t xml:space="preserve">Table </w:t>
        </w:r>
        <w:r w:rsidR="001940EE">
          <w:rPr>
            <w:noProof/>
          </w:rPr>
          <w:t>1</w:t>
        </w:r>
      </w:fldSimple>
      <w:r>
        <w:t>, a summary is given on the relative t</w:t>
      </w:r>
      <w:r w:rsidR="00186E4A">
        <w:t>imings for each of the implemen</w:t>
      </w:r>
      <w:r>
        <w:t>ted scaffold types. These ti</w:t>
      </w:r>
      <w:r>
        <w:t>m</w:t>
      </w:r>
      <w:r>
        <w:t>ings have been generated by performing the analysis on 100,000 ra</w:t>
      </w:r>
      <w:r>
        <w:t>n</w:t>
      </w:r>
      <w:r>
        <w:t>domly s</w:t>
      </w:r>
      <w:r>
        <w:t>e</w:t>
      </w:r>
      <w:r>
        <w:t>lected drug-like molecules.</w:t>
      </w:r>
      <w:r w:rsidR="00A34B41">
        <w:t xml:space="preserve"> In addition to the calculation time for each scaffold, the table also gives the number of unique scaffolds that are generated from the 100,000 molecules in the input file. </w:t>
      </w:r>
    </w:p>
    <w:p w:rsidR="0047266E" w:rsidRDefault="001940EE" w:rsidP="001940EE">
      <w:pPr>
        <w:pStyle w:val="Caption"/>
      </w:pPr>
      <w:bookmarkStart w:id="44" w:name="_Ref15394234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44"/>
      <w:r>
        <w:t>. Summary of the relative timings to extract the different scaffolds on a set of 100,000 ra</w:t>
      </w:r>
      <w:r>
        <w:t>n</w:t>
      </w:r>
      <w:r>
        <w:t>domly selected drug-like molecules.</w:t>
      </w:r>
      <w:r w:rsidR="00A34B41">
        <w:t xml:space="preserve"> In addition, the number of unique scaffolds </w:t>
      </w:r>
      <w:r w:rsidR="0064764A">
        <w:t xml:space="preserve">for each calculation type </w:t>
      </w:r>
      <w:r w:rsidR="00A34B41">
        <w:t xml:space="preserve">is also </w:t>
      </w:r>
      <w:r w:rsidR="0064764A">
        <w:t>given</w:t>
      </w:r>
      <w:r w:rsidR="00A34B41">
        <w:t>.</w:t>
      </w:r>
    </w:p>
    <w:tbl>
      <w:tblPr>
        <w:tblStyle w:val="TableGrid"/>
        <w:tblW w:w="0" w:type="auto"/>
        <w:tblInd w:w="108" w:type="dxa"/>
        <w:tblLook w:val="00BF"/>
      </w:tblPr>
      <w:tblGrid>
        <w:gridCol w:w="3641"/>
        <w:gridCol w:w="2738"/>
        <w:gridCol w:w="2795"/>
      </w:tblGrid>
      <w:tr w:rsidR="00A34B41" w:rsidRPr="00CA72D1" w:rsidTr="00CA72D1">
        <w:tc>
          <w:tcPr>
            <w:tcW w:w="3641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Scaffold</w:t>
            </w:r>
          </w:p>
        </w:tc>
        <w:tc>
          <w:tcPr>
            <w:tcW w:w="2738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Relative time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(compounds/sec)</w:t>
            </w:r>
          </w:p>
        </w:tc>
        <w:tc>
          <w:tcPr>
            <w:tcW w:w="2795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Number of scaffolds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(100,000 molecules)</w:t>
            </w:r>
          </w:p>
        </w:tc>
      </w:tr>
      <w:tr w:rsidR="00A34B41" w:rsidTr="00B57506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 w:rsidRPr="0047266E">
              <w:rPr>
                <w:sz w:val="18"/>
              </w:rPr>
              <w:t>RINGS_WITH_LINKERS_1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49,128</w:t>
            </w:r>
          </w:p>
        </w:tc>
      </w:tr>
      <w:tr w:rsidR="00A34B41" w:rsidTr="00CA72D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 w:rsidRPr="0047266E">
              <w:rPr>
                <w:sz w:val="18"/>
              </w:rPr>
              <w:t>RINGS_WITH_LINKERS_</w:t>
            </w:r>
            <w:r>
              <w:rPr>
                <w:sz w:val="18"/>
              </w:rPr>
              <w:t>2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82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52,620</w:t>
            </w:r>
          </w:p>
        </w:tc>
      </w:tr>
      <w:tr w:rsidR="00A34B41" w:rsidTr="00CA72D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106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16,124</w:t>
            </w:r>
          </w:p>
        </w:tc>
      </w:tr>
      <w:tr w:rsidR="00A34B41" w:rsidTr="00CA72D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108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5,349</w:t>
            </w:r>
          </w:p>
        </w:tc>
      </w:tr>
      <w:tr w:rsidR="00A34B41" w:rsidTr="00B57506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105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475</w:t>
            </w:r>
          </w:p>
        </w:tc>
      </w:tr>
      <w:tr w:rsidR="00A34B41" w:rsidTr="00B57506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OPREA_2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94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7,328</w:t>
            </w:r>
          </w:p>
        </w:tc>
      </w:tr>
      <w:tr w:rsidR="00A34B41" w:rsidTr="00CA72D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OPREA_3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93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16,243</w:t>
            </w:r>
          </w:p>
        </w:tc>
      </w:tr>
      <w:tr w:rsidR="00A34B41" w:rsidTr="00CA72D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462</w:t>
            </w:r>
          </w:p>
        </w:tc>
      </w:tr>
      <w:tr w:rsidR="00A34B41" w:rsidTr="00CA72D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7,595</w:t>
            </w:r>
          </w:p>
        </w:tc>
      </w:tr>
      <w:tr w:rsidR="00A34B41" w:rsidTr="00CA72D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SCHUFFENHAUER_3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33,267</w:t>
            </w:r>
          </w:p>
        </w:tc>
      </w:tr>
      <w:tr w:rsidR="00A34B41" w:rsidTr="00CA72D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SCHUFFENHAUER_4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13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47,786</w:t>
            </w:r>
          </w:p>
        </w:tc>
      </w:tr>
      <w:tr w:rsidR="00A34B41" w:rsidTr="00CA72D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SCHUFFENHAUER_5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50,827</w:t>
            </w:r>
          </w:p>
        </w:tc>
      </w:tr>
    </w:tbl>
    <w:p w:rsidR="0047266E" w:rsidRDefault="0047266E" w:rsidP="0047266E">
      <w:pPr>
        <w:spacing w:before="0"/>
        <w:ind w:left="0"/>
      </w:pPr>
    </w:p>
    <w:p w:rsidR="0047266E" w:rsidRPr="0047266E" w:rsidRDefault="0047266E" w:rsidP="0047266E"/>
    <w:p w:rsidR="00E85FD8" w:rsidRPr="00796EA8" w:rsidRDefault="00E85FD8" w:rsidP="00E85FD8">
      <w:pPr>
        <w:pStyle w:val="Heading1"/>
      </w:pPr>
      <w:bookmarkStart w:id="45" w:name="_Toc154023341"/>
      <w:r w:rsidRPr="00796EA8">
        <w:t>Revision history</w:t>
      </w:r>
      <w:bookmarkEnd w:id="45"/>
    </w:p>
    <w:p w:rsidR="006220CF" w:rsidRDefault="00E85FD8" w:rsidP="00E85FD8">
      <w:pPr>
        <w:pStyle w:val="Heading2"/>
      </w:pPr>
      <w:bookmarkStart w:id="46" w:name="_Toc154023342"/>
      <w:r w:rsidRPr="00B90EFE">
        <w:t>Version 1.</w:t>
      </w:r>
      <w:r w:rsidR="006220CF">
        <w:t>0</w:t>
      </w:r>
      <w:bookmarkEnd w:id="46"/>
    </w:p>
    <w:p w:rsidR="00E85FD8" w:rsidRPr="006220CF" w:rsidRDefault="006220CF" w:rsidP="006220CF">
      <w:pPr>
        <w:pStyle w:val="Heading3"/>
      </w:pPr>
      <w:bookmarkStart w:id="47" w:name="_Toc154023343"/>
      <w:r>
        <w:t>Version 1.0.0</w:t>
      </w:r>
      <w:bookmarkEnd w:id="47"/>
    </w:p>
    <w:p w:rsidR="00CC389E" w:rsidRDefault="006220CF" w:rsidP="006220CF">
      <w:pPr>
        <w:pStyle w:val="Firstparagraph"/>
      </w:pPr>
      <w:r>
        <w:t xml:space="preserve">This is the first release of </w:t>
      </w:r>
      <w:r w:rsidRPr="006220CF">
        <w:rPr>
          <w:smallCaps/>
        </w:rPr>
        <w:t>Stripper</w:t>
      </w:r>
      <w:r>
        <w:t>.</w:t>
      </w:r>
    </w:p>
    <w:sectPr w:rsidR="00CC389E" w:rsidSect="00E85FD8">
      <w:headerReference w:type="default" r:id="rId24"/>
      <w:footerReference w:type="default" r:id="rId25"/>
      <w:headerReference w:type="first" r:id="rId26"/>
      <w:pgSz w:w="11901" w:h="16840"/>
      <w:pgMar w:top="1418" w:right="1134" w:bottom="1418" w:left="1134" w:header="567" w:footer="680" w:gutter="567"/>
      <w:titlePg/>
      <w:printerSettings r:id="rId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Footer"/>
      <w:tabs>
        <w:tab w:val="clear" w:pos="8640"/>
        <w:tab w:val="right" w:pos="9072"/>
      </w:tabs>
    </w:pPr>
    <w:r>
      <w:t>©2005 – 2010 Silicos NV</w:t>
    </w:r>
    <w:r>
      <w:tab/>
    </w:r>
    <w: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7A076B" w:rsidRPr="00082E25" w:rsidRDefault="007A076B" w:rsidP="00082E2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Bemis, G.W. &amp; Murcko, M.A. (1996)</w:t>
      </w:r>
      <w:r w:rsidRPr="00082E25">
        <w:rPr>
          <w:b/>
        </w:rPr>
        <w:t xml:space="preserve"> </w:t>
      </w:r>
      <w:r w:rsidRPr="00082E25">
        <w:t>‘The properties of known drugs. 1. Molecular frameworks’</w:t>
      </w:r>
      <w:r>
        <w:t xml:space="preserve">, </w:t>
      </w:r>
      <w:r>
        <w:rPr>
          <w:i/>
        </w:rPr>
        <w:t xml:space="preserve">J. Med. Chem. </w:t>
      </w:r>
      <w:r>
        <w:rPr>
          <w:b/>
        </w:rPr>
        <w:t>39</w:t>
      </w:r>
      <w:r>
        <w:t>, 2887-2893.</w:t>
      </w:r>
    </w:p>
  </w:footnote>
  <w:footnote w:id="0">
    <w:p w:rsidR="007A076B" w:rsidRPr="005C7ACC" w:rsidRDefault="007A076B" w:rsidP="005C7ACC">
      <w:pPr>
        <w:pStyle w:val="FootnoteText"/>
      </w:pPr>
      <w:r>
        <w:rPr>
          <w:rStyle w:val="FootnoteReference"/>
        </w:rPr>
        <w:footnoteRef/>
      </w:r>
      <w:r>
        <w:t xml:space="preserve"> Schuffenhauer, A.; Ertl, P.; Roggo, S.; Wetzel, S.; Koch, M.A. &amp; Waldmann, H. (2007) ‘The scaffold tree - Visualization of the scaffold universe by hierarchical scaffold classific</w:t>
      </w:r>
      <w:r>
        <w:t>a</w:t>
      </w:r>
      <w:r>
        <w:t xml:space="preserve">tion’,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47</w:t>
      </w:r>
      <w:r>
        <w:t>, 47-58.</w:t>
      </w:r>
    </w:p>
  </w:footnote>
  <w:footnote w:id="1">
    <w:p w:rsidR="007A076B" w:rsidRDefault="007A076B">
      <w:pPr>
        <w:pStyle w:val="FootnoteText"/>
      </w:pPr>
      <w:r>
        <w:rPr>
          <w:rStyle w:val="FootnoteReference"/>
        </w:rPr>
        <w:footnoteRef/>
      </w:r>
      <w:r>
        <w:t xml:space="preserve"> Pollock, S.N.; Coutsias, E.A.; Wester, M.J. &amp; Oprea, T.I. (2008) ‘</w:t>
      </w:r>
      <w:r w:rsidRPr="008C5E87">
        <w:t xml:space="preserve">Scaffold </w:t>
      </w:r>
      <w:r>
        <w:t>t</w:t>
      </w:r>
      <w:r w:rsidRPr="008C5E87">
        <w:t xml:space="preserve">opologies. 1. Exhaustive </w:t>
      </w:r>
      <w:r>
        <w:t>e</w:t>
      </w:r>
      <w:r w:rsidRPr="008C5E87">
        <w:t xml:space="preserve">numeration up to </w:t>
      </w:r>
      <w:r>
        <w:t>e</w:t>
      </w:r>
      <w:r w:rsidRPr="008C5E87">
        <w:t xml:space="preserve">ight </w:t>
      </w:r>
      <w:r>
        <w:t>r</w:t>
      </w:r>
      <w:r w:rsidRPr="008C5E87">
        <w:t>ings</w:t>
      </w:r>
      <w:r>
        <w:t xml:space="preserve">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48</w:t>
      </w:r>
      <w:r>
        <w:t>, 1304-1310.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>
    <w:pPr>
      <w:pStyle w:val="Header"/>
    </w:pPr>
    <w:r>
      <w:t>Sieve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6265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Header"/>
      <w:pBdr>
        <w:bottom w:val="none" w:sz="0" w:space="0" w:color="auto"/>
      </w:pBd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893"/>
    <w:multiLevelType w:val="hybridMultilevel"/>
    <w:tmpl w:val="7562D2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A01027"/>
    <w:multiLevelType w:val="hybridMultilevel"/>
    <w:tmpl w:val="5DE44EB6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">
    <w:nsid w:val="093853B6"/>
    <w:multiLevelType w:val="hybridMultilevel"/>
    <w:tmpl w:val="30742AF4"/>
    <w:lvl w:ilvl="0" w:tplc="00010409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09536547"/>
    <w:multiLevelType w:val="multilevel"/>
    <w:tmpl w:val="F810269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CC75360"/>
    <w:multiLevelType w:val="hybridMultilevel"/>
    <w:tmpl w:val="BC98C046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897EB0"/>
    <w:multiLevelType w:val="hybridMultilevel"/>
    <w:tmpl w:val="ECE0D5EE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EC0624D"/>
    <w:multiLevelType w:val="hybridMultilevel"/>
    <w:tmpl w:val="8CCAA208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7">
    <w:nsid w:val="51C411E6"/>
    <w:multiLevelType w:val="hybridMultilevel"/>
    <w:tmpl w:val="9168D9B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22C1A2D"/>
    <w:multiLevelType w:val="hybridMultilevel"/>
    <w:tmpl w:val="D87A49A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9">
    <w:nsid w:val="52F42971"/>
    <w:multiLevelType w:val="hybridMultilevel"/>
    <w:tmpl w:val="F9921340"/>
    <w:lvl w:ilvl="0" w:tplc="00030409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54295E6F"/>
    <w:multiLevelType w:val="multilevel"/>
    <w:tmpl w:val="F810269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>
    <w:nsid w:val="617465AB"/>
    <w:multiLevelType w:val="hybridMultilevel"/>
    <w:tmpl w:val="4B8A4EDA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6B604D"/>
    <w:multiLevelType w:val="hybridMultilevel"/>
    <w:tmpl w:val="84067B78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0"/>
  </w:num>
  <w:num w:numId="15">
    <w:abstractNumId w:val="3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" w:dllVersion="2" w:checkStyle="1"/>
  <w:doNotTrackMoves/>
  <w:defaultTabStop w:val="567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6D5BEB"/>
    <w:rsid w:val="000051E0"/>
    <w:rsid w:val="00013EBA"/>
    <w:rsid w:val="00015748"/>
    <w:rsid w:val="000358F8"/>
    <w:rsid w:val="00037449"/>
    <w:rsid w:val="00046D19"/>
    <w:rsid w:val="0005226D"/>
    <w:rsid w:val="00076675"/>
    <w:rsid w:val="0008014E"/>
    <w:rsid w:val="00081B6C"/>
    <w:rsid w:val="00082E25"/>
    <w:rsid w:val="00086DA1"/>
    <w:rsid w:val="000B11D0"/>
    <w:rsid w:val="000B338D"/>
    <w:rsid w:val="000D3518"/>
    <w:rsid w:val="000E552C"/>
    <w:rsid w:val="000F0B28"/>
    <w:rsid w:val="000F15AE"/>
    <w:rsid w:val="000F37F3"/>
    <w:rsid w:val="000F4652"/>
    <w:rsid w:val="00100F93"/>
    <w:rsid w:val="00103E22"/>
    <w:rsid w:val="00112ECF"/>
    <w:rsid w:val="001230DE"/>
    <w:rsid w:val="00151D03"/>
    <w:rsid w:val="001576A4"/>
    <w:rsid w:val="00171D56"/>
    <w:rsid w:val="00173514"/>
    <w:rsid w:val="00180871"/>
    <w:rsid w:val="00180E6D"/>
    <w:rsid w:val="001815C9"/>
    <w:rsid w:val="00186E4A"/>
    <w:rsid w:val="001902F4"/>
    <w:rsid w:val="001940EE"/>
    <w:rsid w:val="001A0DC2"/>
    <w:rsid w:val="001A45D9"/>
    <w:rsid w:val="001A5901"/>
    <w:rsid w:val="001A5A4B"/>
    <w:rsid w:val="001B3851"/>
    <w:rsid w:val="001B6265"/>
    <w:rsid w:val="001C0497"/>
    <w:rsid w:val="001C3706"/>
    <w:rsid w:val="001C3F6A"/>
    <w:rsid w:val="001C6AD1"/>
    <w:rsid w:val="002157D0"/>
    <w:rsid w:val="00222129"/>
    <w:rsid w:val="002235E7"/>
    <w:rsid w:val="002408E9"/>
    <w:rsid w:val="00240B6D"/>
    <w:rsid w:val="00241A6C"/>
    <w:rsid w:val="00250018"/>
    <w:rsid w:val="002530F6"/>
    <w:rsid w:val="0025654F"/>
    <w:rsid w:val="00260E74"/>
    <w:rsid w:val="00263807"/>
    <w:rsid w:val="00280598"/>
    <w:rsid w:val="00280F41"/>
    <w:rsid w:val="00284F34"/>
    <w:rsid w:val="002907A1"/>
    <w:rsid w:val="00290EBC"/>
    <w:rsid w:val="00292F97"/>
    <w:rsid w:val="0029602D"/>
    <w:rsid w:val="002A6822"/>
    <w:rsid w:val="002D095E"/>
    <w:rsid w:val="002D38E7"/>
    <w:rsid w:val="002E054E"/>
    <w:rsid w:val="002F15BE"/>
    <w:rsid w:val="003300CC"/>
    <w:rsid w:val="00336D9E"/>
    <w:rsid w:val="003422B3"/>
    <w:rsid w:val="00351E0A"/>
    <w:rsid w:val="00373232"/>
    <w:rsid w:val="00384A4F"/>
    <w:rsid w:val="00392A05"/>
    <w:rsid w:val="003A7684"/>
    <w:rsid w:val="003A7C4D"/>
    <w:rsid w:val="003B5754"/>
    <w:rsid w:val="003C1105"/>
    <w:rsid w:val="003C344C"/>
    <w:rsid w:val="003D3019"/>
    <w:rsid w:val="003D44A9"/>
    <w:rsid w:val="003E0789"/>
    <w:rsid w:val="003E31FD"/>
    <w:rsid w:val="003F6F9B"/>
    <w:rsid w:val="00406FA7"/>
    <w:rsid w:val="00411ABF"/>
    <w:rsid w:val="00432A4A"/>
    <w:rsid w:val="00436B27"/>
    <w:rsid w:val="00440552"/>
    <w:rsid w:val="00454BE5"/>
    <w:rsid w:val="00455CE7"/>
    <w:rsid w:val="00460C08"/>
    <w:rsid w:val="0047266E"/>
    <w:rsid w:val="00477DE6"/>
    <w:rsid w:val="00484182"/>
    <w:rsid w:val="00487B8C"/>
    <w:rsid w:val="004A3754"/>
    <w:rsid w:val="004A6BAB"/>
    <w:rsid w:val="004E2D5A"/>
    <w:rsid w:val="004E70CB"/>
    <w:rsid w:val="004F6FC7"/>
    <w:rsid w:val="00513ABD"/>
    <w:rsid w:val="00516824"/>
    <w:rsid w:val="00536E81"/>
    <w:rsid w:val="00543940"/>
    <w:rsid w:val="00554334"/>
    <w:rsid w:val="00565D63"/>
    <w:rsid w:val="005700F9"/>
    <w:rsid w:val="0058493A"/>
    <w:rsid w:val="005945BD"/>
    <w:rsid w:val="005A13EF"/>
    <w:rsid w:val="005A2A12"/>
    <w:rsid w:val="005B2BB4"/>
    <w:rsid w:val="005C5973"/>
    <w:rsid w:val="005C72F8"/>
    <w:rsid w:val="005C7ACC"/>
    <w:rsid w:val="005D4CA8"/>
    <w:rsid w:val="005E101B"/>
    <w:rsid w:val="005F6A7E"/>
    <w:rsid w:val="006220CF"/>
    <w:rsid w:val="006313AE"/>
    <w:rsid w:val="006363A2"/>
    <w:rsid w:val="0064764A"/>
    <w:rsid w:val="00654F69"/>
    <w:rsid w:val="006667D3"/>
    <w:rsid w:val="00672F79"/>
    <w:rsid w:val="00675074"/>
    <w:rsid w:val="00675FF2"/>
    <w:rsid w:val="006761EB"/>
    <w:rsid w:val="00676BC3"/>
    <w:rsid w:val="00687AC5"/>
    <w:rsid w:val="006935D7"/>
    <w:rsid w:val="006A0D6E"/>
    <w:rsid w:val="006B6F0E"/>
    <w:rsid w:val="006C1CE3"/>
    <w:rsid w:val="006C208A"/>
    <w:rsid w:val="006C42B0"/>
    <w:rsid w:val="006C5E02"/>
    <w:rsid w:val="006D5BEB"/>
    <w:rsid w:val="006D7F84"/>
    <w:rsid w:val="006E582F"/>
    <w:rsid w:val="006F1404"/>
    <w:rsid w:val="006F450A"/>
    <w:rsid w:val="00707253"/>
    <w:rsid w:val="0073014E"/>
    <w:rsid w:val="0073080E"/>
    <w:rsid w:val="00760862"/>
    <w:rsid w:val="00765A8C"/>
    <w:rsid w:val="00791D37"/>
    <w:rsid w:val="00792C2E"/>
    <w:rsid w:val="007930AE"/>
    <w:rsid w:val="007943E1"/>
    <w:rsid w:val="007A076B"/>
    <w:rsid w:val="007A160F"/>
    <w:rsid w:val="007B1920"/>
    <w:rsid w:val="007D0BD7"/>
    <w:rsid w:val="007E2D9A"/>
    <w:rsid w:val="007E44D0"/>
    <w:rsid w:val="0080012A"/>
    <w:rsid w:val="00812EAE"/>
    <w:rsid w:val="00817474"/>
    <w:rsid w:val="00827C6D"/>
    <w:rsid w:val="00833F43"/>
    <w:rsid w:val="0085519F"/>
    <w:rsid w:val="00860EEF"/>
    <w:rsid w:val="0086107B"/>
    <w:rsid w:val="0087630B"/>
    <w:rsid w:val="00885793"/>
    <w:rsid w:val="00890D40"/>
    <w:rsid w:val="008A0702"/>
    <w:rsid w:val="008A341C"/>
    <w:rsid w:val="008B6E47"/>
    <w:rsid w:val="008C265F"/>
    <w:rsid w:val="008C5E87"/>
    <w:rsid w:val="008D5DF9"/>
    <w:rsid w:val="008D7F1C"/>
    <w:rsid w:val="008E3AF8"/>
    <w:rsid w:val="00902417"/>
    <w:rsid w:val="00906882"/>
    <w:rsid w:val="00907314"/>
    <w:rsid w:val="0091028C"/>
    <w:rsid w:val="009141EE"/>
    <w:rsid w:val="009154DA"/>
    <w:rsid w:val="009227CE"/>
    <w:rsid w:val="009475EB"/>
    <w:rsid w:val="009736A2"/>
    <w:rsid w:val="0097418F"/>
    <w:rsid w:val="009751E0"/>
    <w:rsid w:val="00982288"/>
    <w:rsid w:val="00987FE6"/>
    <w:rsid w:val="009A46AD"/>
    <w:rsid w:val="009C4F1F"/>
    <w:rsid w:val="009E1C4E"/>
    <w:rsid w:val="009E278F"/>
    <w:rsid w:val="009F2FCD"/>
    <w:rsid w:val="009F4D38"/>
    <w:rsid w:val="00A0092A"/>
    <w:rsid w:val="00A02180"/>
    <w:rsid w:val="00A02A70"/>
    <w:rsid w:val="00A1032C"/>
    <w:rsid w:val="00A12493"/>
    <w:rsid w:val="00A2586B"/>
    <w:rsid w:val="00A314CA"/>
    <w:rsid w:val="00A31A92"/>
    <w:rsid w:val="00A34B41"/>
    <w:rsid w:val="00A34E07"/>
    <w:rsid w:val="00A440EA"/>
    <w:rsid w:val="00A623BD"/>
    <w:rsid w:val="00A6355C"/>
    <w:rsid w:val="00A72072"/>
    <w:rsid w:val="00A752C6"/>
    <w:rsid w:val="00A83E5C"/>
    <w:rsid w:val="00AA6DC9"/>
    <w:rsid w:val="00AB6463"/>
    <w:rsid w:val="00AF7667"/>
    <w:rsid w:val="00B360C8"/>
    <w:rsid w:val="00B36F5C"/>
    <w:rsid w:val="00B44599"/>
    <w:rsid w:val="00B44A61"/>
    <w:rsid w:val="00B57506"/>
    <w:rsid w:val="00B62375"/>
    <w:rsid w:val="00B644EC"/>
    <w:rsid w:val="00B71205"/>
    <w:rsid w:val="00B73E20"/>
    <w:rsid w:val="00B778B8"/>
    <w:rsid w:val="00BB02BF"/>
    <w:rsid w:val="00BC558C"/>
    <w:rsid w:val="00BD3491"/>
    <w:rsid w:val="00BD39A7"/>
    <w:rsid w:val="00BD6117"/>
    <w:rsid w:val="00BF37C0"/>
    <w:rsid w:val="00BF7483"/>
    <w:rsid w:val="00C044E4"/>
    <w:rsid w:val="00C1242D"/>
    <w:rsid w:val="00C166EE"/>
    <w:rsid w:val="00C24D89"/>
    <w:rsid w:val="00C32160"/>
    <w:rsid w:val="00C518AE"/>
    <w:rsid w:val="00C6561A"/>
    <w:rsid w:val="00C6633C"/>
    <w:rsid w:val="00C73264"/>
    <w:rsid w:val="00CA064C"/>
    <w:rsid w:val="00CA43C1"/>
    <w:rsid w:val="00CA5633"/>
    <w:rsid w:val="00CA72D1"/>
    <w:rsid w:val="00CB2586"/>
    <w:rsid w:val="00CC027C"/>
    <w:rsid w:val="00CC389E"/>
    <w:rsid w:val="00CC7779"/>
    <w:rsid w:val="00CD1C5E"/>
    <w:rsid w:val="00CD1D2B"/>
    <w:rsid w:val="00CD30CD"/>
    <w:rsid w:val="00CD75B3"/>
    <w:rsid w:val="00CE1162"/>
    <w:rsid w:val="00CE3188"/>
    <w:rsid w:val="00D07F35"/>
    <w:rsid w:val="00D16AF7"/>
    <w:rsid w:val="00D33B81"/>
    <w:rsid w:val="00D37CBB"/>
    <w:rsid w:val="00D54570"/>
    <w:rsid w:val="00D60A29"/>
    <w:rsid w:val="00D64EE4"/>
    <w:rsid w:val="00D811B0"/>
    <w:rsid w:val="00D869C8"/>
    <w:rsid w:val="00D900F6"/>
    <w:rsid w:val="00DA1EA3"/>
    <w:rsid w:val="00DB4B8D"/>
    <w:rsid w:val="00DB6CF6"/>
    <w:rsid w:val="00DB7D40"/>
    <w:rsid w:val="00DC22FD"/>
    <w:rsid w:val="00DD1B8C"/>
    <w:rsid w:val="00DE5D3B"/>
    <w:rsid w:val="00DE5E94"/>
    <w:rsid w:val="00E05738"/>
    <w:rsid w:val="00E10F5A"/>
    <w:rsid w:val="00E232BE"/>
    <w:rsid w:val="00E23B0C"/>
    <w:rsid w:val="00E30CA9"/>
    <w:rsid w:val="00E46167"/>
    <w:rsid w:val="00E4696A"/>
    <w:rsid w:val="00E672F9"/>
    <w:rsid w:val="00E74A02"/>
    <w:rsid w:val="00E84A05"/>
    <w:rsid w:val="00E85FD8"/>
    <w:rsid w:val="00E90998"/>
    <w:rsid w:val="00EC00F5"/>
    <w:rsid w:val="00ED3B06"/>
    <w:rsid w:val="00ED3CDF"/>
    <w:rsid w:val="00ED4015"/>
    <w:rsid w:val="00ED6566"/>
    <w:rsid w:val="00EE1812"/>
    <w:rsid w:val="00EF2025"/>
    <w:rsid w:val="00EF2927"/>
    <w:rsid w:val="00F032B3"/>
    <w:rsid w:val="00F05D62"/>
    <w:rsid w:val="00F1405D"/>
    <w:rsid w:val="00F143AD"/>
    <w:rsid w:val="00F31DDC"/>
    <w:rsid w:val="00F55E8E"/>
    <w:rsid w:val="00F95E38"/>
    <w:rsid w:val="00F970C7"/>
    <w:rsid w:val="00FA3146"/>
    <w:rsid w:val="00FB5EB3"/>
    <w:rsid w:val="00FD0D22"/>
    <w:rsid w:val="00FE5B2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D94544"/>
    <w:pPr>
      <w:spacing w:before="120"/>
      <w:ind w:left="851"/>
      <w:jc w:val="both"/>
    </w:pPr>
    <w:rPr>
      <w:rFonts w:ascii="Verdana" w:hAnsi="Verdana"/>
      <w:sz w:val="22"/>
    </w:rPr>
  </w:style>
  <w:style w:type="paragraph" w:styleId="Heading1">
    <w:name w:val="heading 1"/>
    <w:basedOn w:val="Normal"/>
    <w:next w:val="Normal"/>
    <w:qFormat/>
    <w:rsid w:val="000D0FB5"/>
    <w:pPr>
      <w:keepNext/>
      <w:pageBreakBefore/>
      <w:numPr>
        <w:numId w:val="1"/>
      </w:numPr>
      <w:spacing w:before="0"/>
      <w:jc w:val="left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7819"/>
    <w:pPr>
      <w:keepNext/>
      <w:numPr>
        <w:ilvl w:val="1"/>
        <w:numId w:val="1"/>
      </w:numPr>
      <w:spacing w:before="30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4781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  <w:szCs w:val="26"/>
    </w:rPr>
  </w:style>
  <w:style w:type="paragraph" w:styleId="Heading4">
    <w:name w:val="heading 4"/>
    <w:basedOn w:val="Normal"/>
    <w:next w:val="Normal"/>
    <w:qFormat/>
    <w:rsid w:val="005456A1"/>
    <w:pPr>
      <w:keepNext/>
      <w:spacing w:before="240" w:after="60"/>
      <w:outlineLvl w:val="3"/>
    </w:pPr>
    <w:rPr>
      <w:rFonts w:ascii="Arial" w:hAnsi="Arial"/>
      <w:b/>
      <w:szCs w:val="28"/>
    </w:rPr>
  </w:style>
  <w:style w:type="paragraph" w:styleId="Heading5">
    <w:name w:val="heading 5"/>
    <w:basedOn w:val="Normal"/>
    <w:next w:val="Normal"/>
    <w:qFormat/>
    <w:rsid w:val="0064781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64781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Heading7">
    <w:name w:val="heading 7"/>
    <w:basedOn w:val="Normal"/>
    <w:next w:val="Normal"/>
    <w:qFormat/>
    <w:rsid w:val="0064781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4781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647819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47819"/>
    <w:pPr>
      <w:pBdr>
        <w:bottom w:val="single" w:sz="4" w:space="1" w:color="auto"/>
      </w:pBdr>
      <w:tabs>
        <w:tab w:val="center" w:pos="4320"/>
        <w:tab w:val="right" w:pos="9072"/>
      </w:tabs>
      <w:spacing w:before="0"/>
      <w:ind w:left="0"/>
    </w:pPr>
    <w:rPr>
      <w:sz w:val="20"/>
    </w:rPr>
  </w:style>
  <w:style w:type="paragraph" w:styleId="Title">
    <w:name w:val="Title"/>
    <w:basedOn w:val="Normal"/>
    <w:next w:val="Subtitle"/>
    <w:qFormat/>
    <w:rsid w:val="00647819"/>
    <w:pPr>
      <w:spacing w:before="3200"/>
      <w:ind w:left="0"/>
      <w:jc w:val="center"/>
      <w:outlineLvl w:val="0"/>
    </w:pPr>
    <w:rPr>
      <w:rFonts w:ascii="Arial" w:hAnsi="Arial"/>
      <w:b/>
      <w:kern w:val="28"/>
      <w:sz w:val="104"/>
      <w:szCs w:val="32"/>
    </w:rPr>
  </w:style>
  <w:style w:type="paragraph" w:styleId="Subtitle">
    <w:name w:val="Subtitle"/>
    <w:basedOn w:val="Normal"/>
    <w:next w:val="Heading1"/>
    <w:qFormat/>
    <w:rsid w:val="00647819"/>
    <w:pPr>
      <w:spacing w:before="360"/>
      <w:ind w:left="0"/>
      <w:jc w:val="center"/>
      <w:outlineLvl w:val="1"/>
    </w:pPr>
    <w:rPr>
      <w:rFonts w:ascii="Arial" w:hAnsi="Arial"/>
      <w:sz w:val="52"/>
    </w:rPr>
  </w:style>
  <w:style w:type="paragraph" w:styleId="Footer">
    <w:name w:val="footer"/>
    <w:basedOn w:val="Normal"/>
    <w:semiHidden/>
    <w:rsid w:val="00647819"/>
    <w:pPr>
      <w:pBdr>
        <w:top w:val="single" w:sz="4" w:space="1" w:color="auto"/>
      </w:pBdr>
      <w:tabs>
        <w:tab w:val="center" w:pos="4320"/>
        <w:tab w:val="right" w:pos="8640"/>
      </w:tabs>
      <w:spacing w:before="0"/>
      <w:ind w:left="0"/>
    </w:pPr>
    <w:rPr>
      <w:sz w:val="20"/>
    </w:rPr>
  </w:style>
  <w:style w:type="character" w:styleId="PageNumber">
    <w:name w:val="page number"/>
    <w:basedOn w:val="DefaultParagraphFont"/>
    <w:rsid w:val="00647819"/>
  </w:style>
  <w:style w:type="table" w:styleId="TableGrid">
    <w:name w:val="Table Grid"/>
    <w:basedOn w:val="TableNormal"/>
    <w:rsid w:val="00647819"/>
    <w:pPr>
      <w:spacing w:before="60" w:after="60"/>
      <w:ind w:left="851"/>
      <w:jc w:val="both"/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Normal"/>
    <w:next w:val="Normal"/>
    <w:rsid w:val="00647819"/>
    <w:pPr>
      <w:spacing w:before="240"/>
    </w:pPr>
  </w:style>
  <w:style w:type="paragraph" w:styleId="Caption">
    <w:name w:val="caption"/>
    <w:basedOn w:val="Normal"/>
    <w:next w:val="Normal"/>
    <w:qFormat/>
    <w:rsid w:val="00D94544"/>
    <w:pPr>
      <w:keepNext/>
      <w:keepLines/>
      <w:spacing w:before="240" w:after="120"/>
      <w:ind w:left="0"/>
    </w:pPr>
    <w:rPr>
      <w:rFonts w:ascii="Times New Roman" w:hAnsi="Times New Roman"/>
      <w:i/>
    </w:rPr>
  </w:style>
  <w:style w:type="paragraph" w:styleId="FootnoteText">
    <w:name w:val="footnote text"/>
    <w:basedOn w:val="Normal"/>
    <w:semiHidden/>
    <w:rsid w:val="00AD2DE2"/>
    <w:pPr>
      <w:jc w:val="left"/>
    </w:pPr>
    <w:rPr>
      <w:sz w:val="18"/>
    </w:rPr>
  </w:style>
  <w:style w:type="character" w:styleId="FootnoteReference">
    <w:name w:val="footnote reference"/>
    <w:basedOn w:val="DefaultParagraphFont"/>
    <w:semiHidden/>
    <w:rsid w:val="0064781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rsid w:val="00D94544"/>
    <w:pPr>
      <w:tabs>
        <w:tab w:val="left" w:pos="567"/>
        <w:tab w:val="right" w:leader="dot" w:pos="9072"/>
      </w:tabs>
      <w:ind w:left="0"/>
    </w:pPr>
  </w:style>
  <w:style w:type="paragraph" w:styleId="TOC2">
    <w:name w:val="toc 2"/>
    <w:basedOn w:val="Normal"/>
    <w:next w:val="Normal"/>
    <w:autoRedefine/>
    <w:uiPriority w:val="39"/>
    <w:semiHidden/>
    <w:rsid w:val="00D94544"/>
    <w:pPr>
      <w:tabs>
        <w:tab w:val="left" w:pos="1134"/>
        <w:tab w:val="left" w:pos="1207"/>
        <w:tab w:val="right" w:leader="dot" w:pos="9072"/>
      </w:tabs>
      <w:spacing w:before="60"/>
      <w:ind w:left="567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rsid w:val="00D94544"/>
    <w:pPr>
      <w:keepNext/>
      <w:tabs>
        <w:tab w:val="left" w:pos="1843"/>
        <w:tab w:val="right" w:leader="dot" w:pos="9072"/>
      </w:tabs>
      <w:spacing w:before="60"/>
      <w:ind w:left="1134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rsid w:val="00D94544"/>
    <w:pPr>
      <w:tabs>
        <w:tab w:val="right" w:leader="dot" w:pos="9055"/>
      </w:tabs>
      <w:spacing w:before="60"/>
      <w:ind w:left="1843"/>
    </w:pPr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64781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4781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4781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4781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47819"/>
    <w:pPr>
      <w:ind w:left="1760"/>
    </w:pPr>
  </w:style>
  <w:style w:type="paragraph" w:customStyle="1" w:styleId="Tekst">
    <w:name w:val="Tekst"/>
    <w:basedOn w:val="Normal"/>
    <w:rsid w:val="00647819"/>
    <w:pPr>
      <w:tabs>
        <w:tab w:val="left" w:pos="1134"/>
      </w:tabs>
      <w:spacing w:line="240" w:lineRule="atLeast"/>
      <w:ind w:left="1134"/>
    </w:pPr>
    <w:rPr>
      <w:rFonts w:eastAsia="Times"/>
      <w:sz w:val="16"/>
      <w:szCs w:val="20"/>
      <w:lang w:val="nl-NL"/>
    </w:rPr>
  </w:style>
  <w:style w:type="paragraph" w:customStyle="1" w:styleId="Tekst4">
    <w:name w:val="Tekst_4"/>
    <w:basedOn w:val="Tekst"/>
    <w:next w:val="Tekst"/>
    <w:rsid w:val="00647819"/>
  </w:style>
  <w:style w:type="character" w:styleId="Hyperlink">
    <w:name w:val="Hyperlink"/>
    <w:basedOn w:val="DefaultParagraphFont"/>
    <w:rsid w:val="00647819"/>
    <w:rPr>
      <w:color w:val="0000FF"/>
      <w:u w:val="single"/>
    </w:rPr>
  </w:style>
  <w:style w:type="paragraph" w:styleId="BalloonText">
    <w:name w:val="Balloon Text"/>
    <w:basedOn w:val="Normal"/>
    <w:semiHidden/>
    <w:rsid w:val="00461143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rsid w:val="00921389"/>
    <w:pPr>
      <w:spacing w:before="0"/>
      <w:ind w:left="0"/>
      <w:jc w:val="left"/>
    </w:pPr>
    <w:rPr>
      <w:rFonts w:ascii="Courier" w:hAnsi="Courier"/>
      <w:sz w:val="24"/>
    </w:rPr>
  </w:style>
  <w:style w:type="paragraph" w:styleId="DocumentMap">
    <w:name w:val="Document Map"/>
    <w:basedOn w:val="Normal"/>
    <w:semiHidden/>
    <w:rsid w:val="009C37E3"/>
    <w:pPr>
      <w:shd w:val="clear" w:color="auto" w:fill="C6D5EC"/>
    </w:pPr>
    <w:rPr>
      <w:rFonts w:ascii="Lucida Grande" w:hAnsi="Lucida Grande"/>
      <w:sz w:val="24"/>
    </w:rPr>
  </w:style>
  <w:style w:type="character" w:styleId="FollowedHyperlink">
    <w:name w:val="FollowedHyperlink"/>
    <w:basedOn w:val="DefaultParagraphFont"/>
    <w:rsid w:val="00A2713E"/>
    <w:rPr>
      <w:color w:val="993366"/>
      <w:u w:val="single"/>
    </w:rPr>
  </w:style>
  <w:style w:type="paragraph" w:customStyle="1" w:styleId="xl24">
    <w:name w:val="xl24"/>
    <w:basedOn w:val="Normal"/>
    <w:rsid w:val="00A2713E"/>
    <w:pP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25">
    <w:name w:val="xl25"/>
    <w:basedOn w:val="Normal"/>
    <w:rsid w:val="00A2713E"/>
    <w:pP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26">
    <w:name w:val="xl26"/>
    <w:basedOn w:val="Normal"/>
    <w:rsid w:val="00A2713E"/>
    <w:pP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27">
    <w:name w:val="xl27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left"/>
    </w:pPr>
    <w:rPr>
      <w:rFonts w:ascii="Times" w:hAnsi="Times"/>
      <w:b/>
      <w:sz w:val="20"/>
      <w:szCs w:val="20"/>
    </w:rPr>
  </w:style>
  <w:style w:type="paragraph" w:customStyle="1" w:styleId="xl28">
    <w:name w:val="xl28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</w:pPr>
    <w:rPr>
      <w:rFonts w:ascii="Times" w:hAnsi="Times"/>
      <w:b/>
      <w:sz w:val="20"/>
      <w:szCs w:val="20"/>
    </w:rPr>
  </w:style>
  <w:style w:type="paragraph" w:customStyle="1" w:styleId="xl29">
    <w:name w:val="xl29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b/>
      <w:sz w:val="20"/>
      <w:szCs w:val="20"/>
    </w:rPr>
  </w:style>
  <w:style w:type="paragraph" w:customStyle="1" w:styleId="xl30">
    <w:name w:val="xl30"/>
    <w:basedOn w:val="Normal"/>
    <w:rsid w:val="00A271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31">
    <w:name w:val="xl31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32">
    <w:name w:val="xl32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qFormat/>
    <w:rsid w:val="00582174"/>
    <w:rPr>
      <w:b/>
    </w:rPr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customStyle="1" w:styleId="Listing">
    <w:name w:val="Listing"/>
    <w:basedOn w:val="Normal"/>
    <w:rsid w:val="00754E9A"/>
    <w:pPr>
      <w:spacing w:before="0"/>
      <w:ind w:left="1134"/>
      <w:jc w:val="left"/>
    </w:pPr>
    <w:rPr>
      <w:rFonts w:ascii="Courier" w:hAnsi="Courier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9" Type="http://schemas.openxmlformats.org/officeDocument/2006/relationships/image" Target="media/image4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7" Type="http://schemas.openxmlformats.org/officeDocument/2006/relationships/printerSettings" Target="printerSettings/printerSettings1.bin"/><Relationship Id="rId14" Type="http://schemas.openxmlformats.org/officeDocument/2006/relationships/image" Target="media/image9.png"/><Relationship Id="rId23" Type="http://schemas.openxmlformats.org/officeDocument/2006/relationships/image" Target="media/image18.png"/><Relationship Id="rId4" Type="http://schemas.openxmlformats.org/officeDocument/2006/relationships/webSettings" Target="webSettings.xml"/><Relationship Id="rId28" Type="http://schemas.openxmlformats.org/officeDocument/2006/relationships/fontTable" Target="fontTable.xml"/><Relationship Id="rId26" Type="http://schemas.openxmlformats.org/officeDocument/2006/relationships/header" Target="header2.xml"/><Relationship Id="rId11" Type="http://schemas.openxmlformats.org/officeDocument/2006/relationships/image" Target="media/image6.png"/><Relationship Id="rId29" Type="http://schemas.openxmlformats.org/officeDocument/2006/relationships/theme" Target="theme/theme1.xml"/><Relationship Id="rId6" Type="http://schemas.openxmlformats.org/officeDocument/2006/relationships/footnotes" Target="footnotes.xml"/><Relationship Id="rId16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15</Pages>
  <Words>2361</Words>
  <Characters>13461</Characters>
  <Application>Microsoft Macintosh Word</Application>
  <DocSecurity>0</DocSecurity>
  <Lines>112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specGEN</vt:lpstr>
      <vt:lpstr>Introduction</vt:lpstr>
      <vt:lpstr>Usage</vt:lpstr>
      <vt:lpstr>    Command line interface</vt:lpstr>
      <vt:lpstr>    Required command line options</vt:lpstr>
      <vt:lpstr>        Input molecules</vt:lpstr>
      <vt:lpstr>        Passed molecules</vt:lpstr>
      <vt:lpstr>        Filter criteria</vt:lpstr>
      <vt:lpstr>    Optional command line options</vt:lpstr>
      <vt:lpstr>        Failed molecules</vt:lpstr>
      <vt:lpstr>        Property tables</vt:lpstr>
      <vt:lpstr>        Salts</vt:lpstr>
      <vt:lpstr>        Rename</vt:lpstr>
      <vt:lpstr>        Logging</vt:lpstr>
      <vt:lpstr>Filter parameters</vt:lpstr>
      <vt:lpstr>    Include rules</vt:lpstr>
      <vt:lpstr>    Title rules</vt:lpstr>
      <vt:lpstr>    Element rules</vt:lpstr>
      <vt:lpstr>    Topological property rules</vt:lpstr>
      <vt:lpstr>        Atoms</vt:lpstr>
      <vt:lpstr>        Bonds</vt:lpstr>
      <vt:lpstr>        Chirality</vt:lpstr>
      <vt:lpstr>        Hydrogen bonds</vt:lpstr>
      <vt:lpstr>        Charges</vt:lpstr>
      <vt:lpstr>        Rings</vt:lpstr>
      <vt:lpstr>        Molecular skeleton</vt:lpstr>
      <vt:lpstr>    Physical property rules</vt:lpstr>
      <vt:lpstr>    Fragment and similarity filters</vt:lpstr>
      <vt:lpstr>    Distance filters</vt:lpstr>
      <vt:lpstr>    Sdf-data rules</vt:lpstr>
      <vt:lpstr>Example filter file</vt:lpstr>
      <vt:lpstr>    CMC likeness</vt:lpstr>
      <vt:lpstr>Physical properties</vt:lpstr>
      <vt:lpstr>    LogP</vt:lpstr>
      <vt:lpstr>    LogS</vt:lpstr>
      <vt:lpstr>    TPSA</vt:lpstr>
      <vt:lpstr>    Ligand efficiency</vt:lpstr>
      <vt:lpstr>    Distance filters</vt:lpstr>
      <vt:lpstr>Revision history</vt:lpstr>
      <vt:lpstr>    Version 1.9</vt:lpstr>
      <vt:lpstr>    Version 2.0</vt:lpstr>
      <vt:lpstr>    Version 2.1</vt:lpstr>
      <vt:lpstr>    Version 2.2</vt:lpstr>
      <vt:lpstr>    Version 2.3</vt:lpstr>
      <vt:lpstr>    Version 3.0</vt:lpstr>
    </vt:vector>
  </TitlesOfParts>
  <Company>Silicos</Company>
  <LinksUpToDate>false</LinksUpToDate>
  <CharactersWithSpaces>16531</CharactersWithSpaces>
  <SharedDoc>false</SharedDoc>
  <HLinks>
    <vt:vector size="30" baseType="variant">
      <vt:variant>
        <vt:i4>5374016</vt:i4>
      </vt:variant>
      <vt:variant>
        <vt:i4>393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387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369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348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specGEN</dc:title>
  <dc:subject/>
  <dc:creator>Hans De Winter</dc:creator>
  <cp:keywords/>
  <cp:lastModifiedBy>Hans De Winter</cp:lastModifiedBy>
  <cp:revision>61</cp:revision>
  <cp:lastPrinted>2010-08-23T10:41:00Z</cp:lastPrinted>
  <dcterms:created xsi:type="dcterms:W3CDTF">2010-08-23T10:41:00Z</dcterms:created>
  <dcterms:modified xsi:type="dcterms:W3CDTF">2010-12-15T08:06:00Z</dcterms:modified>
</cp:coreProperties>
</file>