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75C56" w14:textId="77777777" w:rsidR="00871407" w:rsidRPr="00E10B4E" w:rsidRDefault="00000000">
      <w:pPr>
        <w:pStyle w:val="Heading1"/>
        <w:rPr>
          <w:rFonts w:ascii="Times New Roman" w:hAnsi="Times New Roman" w:cs="Times New Roman"/>
        </w:rPr>
      </w:pPr>
      <w:r w:rsidRPr="00E10B4E">
        <w:rPr>
          <w:rFonts w:ascii="Times New Roman" w:hAnsi="Times New Roman" w:cs="Times New Roman"/>
        </w:rPr>
        <w:t>Page 1: What is a Normal Forest?</w:t>
      </w:r>
    </w:p>
    <w:p w14:paraId="56BE48C6" w14:textId="77777777" w:rsidR="00871407" w:rsidRPr="00E10B4E" w:rsidRDefault="00000000">
      <w:pPr>
        <w:pStyle w:val="Heading2"/>
        <w:rPr>
          <w:rFonts w:ascii="Times New Roman" w:hAnsi="Times New Roman" w:cs="Times New Roman"/>
        </w:rPr>
      </w:pPr>
      <w:r w:rsidRPr="00E10B4E">
        <w:rPr>
          <w:rFonts w:ascii="Times New Roman" w:hAnsi="Times New Roman" w:cs="Times New Roman"/>
        </w:rPr>
        <w:t>Definition</w:t>
      </w:r>
    </w:p>
    <w:p w14:paraId="5CFAC5BF" w14:textId="77777777" w:rsidR="00871407" w:rsidRPr="00E10B4E" w:rsidRDefault="00000000">
      <w:pPr>
        <w:rPr>
          <w:rFonts w:cs="Times New Roman"/>
        </w:rPr>
      </w:pPr>
      <w:r w:rsidRPr="00E10B4E">
        <w:rPr>
          <w:rFonts w:cs="Times New Roman"/>
        </w:rPr>
        <w:t>A normal forest is a theoretical or ideal model used in forest management that represents a perfectly balanced forest. It assumes an even distribution of age classes, area, and growing stock, allowing for a continuous and sustainable yield of forest products. The normal forest serves as a benchmark against which actual forests can be compared or managed.</w:t>
      </w:r>
    </w:p>
    <w:p w14:paraId="1B8106DB" w14:textId="77777777" w:rsidR="00871407" w:rsidRPr="00E10B4E" w:rsidRDefault="00000000">
      <w:pPr>
        <w:pStyle w:val="Heading2"/>
        <w:rPr>
          <w:rFonts w:ascii="Times New Roman" w:hAnsi="Times New Roman" w:cs="Times New Roman"/>
        </w:rPr>
      </w:pPr>
      <w:r w:rsidRPr="00E10B4E">
        <w:rPr>
          <w:rFonts w:ascii="Times New Roman" w:hAnsi="Times New Roman" w:cs="Times New Roman"/>
        </w:rPr>
        <w:t>Characteristics of a Normal Forest</w:t>
      </w:r>
    </w:p>
    <w:p w14:paraId="3FF0CA90" w14:textId="77777777" w:rsidR="00871407" w:rsidRPr="00E10B4E" w:rsidRDefault="00000000">
      <w:pPr>
        <w:rPr>
          <w:rFonts w:cs="Times New Roman"/>
        </w:rPr>
      </w:pPr>
      <w:r w:rsidRPr="00E10B4E">
        <w:rPr>
          <w:rFonts w:cs="Times New Roman"/>
        </w:rPr>
        <w:t>1. Even Distribution of Age Classes</w:t>
      </w:r>
      <w:r w:rsidRPr="00E10B4E">
        <w:rPr>
          <w:rFonts w:cs="Times New Roman"/>
        </w:rPr>
        <w:br/>
        <w:t>The forest is composed of equal areas of all age classes from regeneration to maturity. For example, in a forest with a 100-year rotation, one hundred equal-aged stands are represented, each in a different year of development.</w:t>
      </w:r>
      <w:r w:rsidRPr="00E10B4E">
        <w:rPr>
          <w:rFonts w:cs="Times New Roman"/>
        </w:rPr>
        <w:br/>
      </w:r>
      <w:r w:rsidRPr="00E10B4E">
        <w:rPr>
          <w:rFonts w:cs="Times New Roman"/>
        </w:rPr>
        <w:br/>
        <w:t>2. Sustained Annual Yield</w:t>
      </w:r>
      <w:r w:rsidRPr="00E10B4E">
        <w:rPr>
          <w:rFonts w:cs="Times New Roman"/>
        </w:rPr>
        <w:br/>
        <w:t>The forest provides a constant, predictable amount of timber or wood products every year without reducing the growing stock or forest value.</w:t>
      </w:r>
      <w:r w:rsidRPr="00E10B4E">
        <w:rPr>
          <w:rFonts w:cs="Times New Roman"/>
        </w:rPr>
        <w:br/>
      </w:r>
      <w:r w:rsidRPr="00E10B4E">
        <w:rPr>
          <w:rFonts w:cs="Times New Roman"/>
        </w:rPr>
        <w:br/>
        <w:t>3. Fully Stocked Condition</w:t>
      </w:r>
      <w:r w:rsidRPr="00E10B4E">
        <w:rPr>
          <w:rFonts w:cs="Times New Roman"/>
        </w:rPr>
        <w:br/>
        <w:t>All parts of the forest are optimally stocked with trees. There are no overstocked or understocked areas, maximizing growth and productivity.</w:t>
      </w:r>
      <w:r w:rsidRPr="00E10B4E">
        <w:rPr>
          <w:rFonts w:cs="Times New Roman"/>
        </w:rPr>
        <w:br/>
      </w:r>
      <w:r w:rsidRPr="00E10B4E">
        <w:rPr>
          <w:rFonts w:cs="Times New Roman"/>
        </w:rPr>
        <w:br/>
        <w:t>4. Stable Growing Stock</w:t>
      </w:r>
      <w:r w:rsidRPr="00E10B4E">
        <w:rPr>
          <w:rFonts w:cs="Times New Roman"/>
        </w:rPr>
        <w:br/>
        <w:t>The total volume and structure of the forest remain constant over time, assuming there are no disturbances.</w:t>
      </w:r>
      <w:r w:rsidRPr="00E10B4E">
        <w:rPr>
          <w:rFonts w:cs="Times New Roman"/>
        </w:rPr>
        <w:br/>
      </w:r>
      <w:r w:rsidRPr="00E10B4E">
        <w:rPr>
          <w:rFonts w:cs="Times New Roman"/>
        </w:rPr>
        <w:br/>
        <w:t>5. Predictable Structure and Output</w:t>
      </w:r>
      <w:r w:rsidRPr="00E10B4E">
        <w:rPr>
          <w:rFonts w:cs="Times New Roman"/>
        </w:rPr>
        <w:br/>
        <w:t>Because of its even age and area distribution, the forest yields a stable and calculable output each year, aiding in efficient planning.</w:t>
      </w:r>
    </w:p>
    <w:p w14:paraId="1397C956" w14:textId="77777777" w:rsidR="00871407" w:rsidRPr="00E10B4E" w:rsidRDefault="00000000">
      <w:pPr>
        <w:pStyle w:val="Heading2"/>
        <w:rPr>
          <w:rFonts w:ascii="Times New Roman" w:hAnsi="Times New Roman" w:cs="Times New Roman"/>
        </w:rPr>
      </w:pPr>
      <w:r w:rsidRPr="00E10B4E">
        <w:rPr>
          <w:rFonts w:ascii="Times New Roman" w:hAnsi="Times New Roman" w:cs="Times New Roman"/>
        </w:rPr>
        <w:t>Why a Normal Forest Cannot Exist in Practice</w:t>
      </w:r>
    </w:p>
    <w:p w14:paraId="29C52272" w14:textId="26ACCC06" w:rsidR="00871407" w:rsidRPr="00E10B4E" w:rsidRDefault="00000000">
      <w:pPr>
        <w:rPr>
          <w:rFonts w:cs="Times New Roman"/>
        </w:rPr>
      </w:pPr>
      <w:r w:rsidRPr="00E10B4E">
        <w:rPr>
          <w:rFonts w:cs="Times New Roman"/>
        </w:rPr>
        <w:t>Although conceptually useful, a normal forest is practically impossible to achieve due to several real-world limitations:</w:t>
      </w:r>
      <w:r w:rsidRPr="00E10B4E">
        <w:rPr>
          <w:rFonts w:cs="Times New Roman"/>
        </w:rPr>
        <w:br/>
      </w:r>
      <w:r w:rsidRPr="00E10B4E">
        <w:rPr>
          <w:rFonts w:cs="Times New Roman"/>
        </w:rPr>
        <w:br/>
        <w:t>- Natural Disturbances: Events such as wildfires, storms, pests, and diseases disrupt the uniform structure.</w:t>
      </w:r>
      <w:r w:rsidRPr="00E10B4E">
        <w:rPr>
          <w:rFonts w:cs="Times New Roman"/>
        </w:rPr>
        <w:br/>
        <w:t>- Human Activities: Deforestation, urban expansion, and unregulated harvesting lead to uneven age distribution and degraded conditions.</w:t>
      </w:r>
      <w:r w:rsidRPr="00E10B4E">
        <w:rPr>
          <w:rFonts w:cs="Times New Roman"/>
        </w:rPr>
        <w:br/>
        <w:t>- Variability in Site Conditions: Soils, topography, and microclimates vary across forest areas, affecting growth rates and stocking levels.</w:t>
      </w:r>
      <w:r w:rsidRPr="00E10B4E">
        <w:rPr>
          <w:rFonts w:cs="Times New Roman"/>
        </w:rPr>
        <w:br/>
        <w:t>- Economic and Social Constraints: Management objectives often include multiple uses such as recreation, conservation, and community needs, which may not align with the normal forest model.</w:t>
      </w:r>
      <w:r w:rsidRPr="00E10B4E">
        <w:rPr>
          <w:rFonts w:cs="Times New Roman"/>
        </w:rPr>
        <w:br/>
        <w:t>- Ecological Complexity: Forests are dynamic ecosystems with natural succession and species competition, making fixed structure unrealistic.</w:t>
      </w:r>
      <w:r w:rsidRPr="00E10B4E">
        <w:rPr>
          <w:rFonts w:cs="Times New Roman"/>
        </w:rPr>
        <w:br/>
      </w:r>
      <w:r w:rsidRPr="00E10B4E">
        <w:rPr>
          <w:rFonts w:cs="Times New Roman"/>
        </w:rPr>
        <w:br/>
      </w:r>
    </w:p>
    <w:p w14:paraId="0AC741EA" w14:textId="77777777" w:rsidR="00871407" w:rsidRPr="00E10B4E" w:rsidRDefault="00000000">
      <w:pPr>
        <w:pStyle w:val="Heading1"/>
        <w:rPr>
          <w:rFonts w:ascii="Times New Roman" w:hAnsi="Times New Roman" w:cs="Times New Roman"/>
        </w:rPr>
      </w:pPr>
      <w:r w:rsidRPr="00E10B4E">
        <w:rPr>
          <w:rFonts w:ascii="Times New Roman" w:hAnsi="Times New Roman" w:cs="Times New Roman"/>
        </w:rPr>
        <w:lastRenderedPageBreak/>
        <w:t>Page 2: Even-Aged vs. Uneven-Aged Forests</w:t>
      </w:r>
    </w:p>
    <w:p w14:paraId="193860F6" w14:textId="77777777" w:rsidR="00871407" w:rsidRPr="00E10B4E" w:rsidRDefault="00000000">
      <w:pPr>
        <w:pStyle w:val="Heading2"/>
        <w:rPr>
          <w:rFonts w:ascii="Times New Roman" w:hAnsi="Times New Roman" w:cs="Times New Roman"/>
        </w:rPr>
      </w:pPr>
      <w:r w:rsidRPr="00E10B4E">
        <w:rPr>
          <w:rFonts w:ascii="Times New Roman" w:hAnsi="Times New Roman" w:cs="Times New Roman"/>
        </w:rPr>
        <w:t>Even-Aged Forests</w:t>
      </w:r>
    </w:p>
    <w:p w14:paraId="22EC84A0" w14:textId="77777777" w:rsidR="00871407" w:rsidRPr="00E10B4E" w:rsidRDefault="00000000">
      <w:pPr>
        <w:rPr>
          <w:rFonts w:cs="Times New Roman"/>
        </w:rPr>
      </w:pPr>
      <w:r w:rsidRPr="00E10B4E">
        <w:rPr>
          <w:rFonts w:cs="Times New Roman"/>
        </w:rPr>
        <w:t>An even-aged forest is one in which the trees are all approximately the same age, generally within 20 years of each other. These forests are typically established after clear-cutting, wildfire, or artificial regeneration, and are common in plantation systems.</w:t>
      </w:r>
    </w:p>
    <w:p w14:paraId="66A8BDFF" w14:textId="77777777" w:rsidR="00871407" w:rsidRPr="00E10B4E" w:rsidRDefault="00000000">
      <w:pPr>
        <w:pStyle w:val="Heading3"/>
        <w:rPr>
          <w:rFonts w:ascii="Times New Roman" w:hAnsi="Times New Roman" w:cs="Times New Roman"/>
        </w:rPr>
      </w:pPr>
      <w:r w:rsidRPr="00E10B4E">
        <w:rPr>
          <w:rFonts w:ascii="Times New Roman" w:hAnsi="Times New Roman" w:cs="Times New Roman"/>
        </w:rPr>
        <w:t>Characteristics:</w:t>
      </w:r>
    </w:p>
    <w:p w14:paraId="728DD19A" w14:textId="77777777" w:rsidR="00871407" w:rsidRPr="00E10B4E" w:rsidRDefault="00000000">
      <w:pPr>
        <w:rPr>
          <w:rFonts w:cs="Times New Roman"/>
        </w:rPr>
      </w:pPr>
      <w:r w:rsidRPr="00E10B4E">
        <w:rPr>
          <w:rFonts w:cs="Times New Roman"/>
        </w:rPr>
        <w:t>- Uniform Structure: Trees are of similar height and diameter.</w:t>
      </w:r>
      <w:r w:rsidRPr="00E10B4E">
        <w:rPr>
          <w:rFonts w:cs="Times New Roman"/>
        </w:rPr>
        <w:br/>
        <w:t>- Single Canopy Layer: Most trees occupy the same vertical layer.</w:t>
      </w:r>
      <w:r w:rsidRPr="00E10B4E">
        <w:rPr>
          <w:rFonts w:cs="Times New Roman"/>
        </w:rPr>
        <w:br/>
        <w:t>- Simplified Management: Thinning and harvesting schedules are predictable and easy to implement.</w:t>
      </w:r>
      <w:r w:rsidRPr="00E10B4E">
        <w:rPr>
          <w:rFonts w:cs="Times New Roman"/>
        </w:rPr>
        <w:br/>
        <w:t>- Common in Commercial Forestry: Suitable for species like pine, teak, and eucalyptus.</w:t>
      </w:r>
    </w:p>
    <w:p w14:paraId="45AEE559" w14:textId="77777777" w:rsidR="00871407" w:rsidRPr="00E10B4E" w:rsidRDefault="00000000">
      <w:pPr>
        <w:pStyle w:val="Heading2"/>
        <w:rPr>
          <w:rFonts w:ascii="Times New Roman" w:hAnsi="Times New Roman" w:cs="Times New Roman"/>
        </w:rPr>
      </w:pPr>
      <w:r w:rsidRPr="00E10B4E">
        <w:rPr>
          <w:rFonts w:ascii="Times New Roman" w:hAnsi="Times New Roman" w:cs="Times New Roman"/>
        </w:rPr>
        <w:t>Uneven-Aged Forests</w:t>
      </w:r>
    </w:p>
    <w:p w14:paraId="61A17074" w14:textId="77777777" w:rsidR="00871407" w:rsidRPr="00E10B4E" w:rsidRDefault="00000000">
      <w:pPr>
        <w:rPr>
          <w:rFonts w:cs="Times New Roman"/>
        </w:rPr>
      </w:pPr>
      <w:r w:rsidRPr="00E10B4E">
        <w:rPr>
          <w:rFonts w:cs="Times New Roman"/>
        </w:rPr>
        <w:t>Uneven-aged forests consist of three or more distinct age classes of trees, growing together on the same site. These forests develop naturally or are managed using selection systems that encourage continuous regeneration.</w:t>
      </w:r>
    </w:p>
    <w:p w14:paraId="09640C47" w14:textId="77777777" w:rsidR="00871407" w:rsidRPr="00E10B4E" w:rsidRDefault="00000000">
      <w:pPr>
        <w:pStyle w:val="Heading3"/>
        <w:rPr>
          <w:rFonts w:ascii="Times New Roman" w:hAnsi="Times New Roman" w:cs="Times New Roman"/>
        </w:rPr>
      </w:pPr>
      <w:r w:rsidRPr="00E10B4E">
        <w:rPr>
          <w:rFonts w:ascii="Times New Roman" w:hAnsi="Times New Roman" w:cs="Times New Roman"/>
        </w:rPr>
        <w:t>Characteristics:</w:t>
      </w:r>
    </w:p>
    <w:p w14:paraId="5E37B61D" w14:textId="77777777" w:rsidR="00871407" w:rsidRPr="00E10B4E" w:rsidRDefault="00000000">
      <w:pPr>
        <w:rPr>
          <w:rFonts w:cs="Times New Roman"/>
        </w:rPr>
      </w:pPr>
      <w:r w:rsidRPr="00E10B4E">
        <w:rPr>
          <w:rFonts w:cs="Times New Roman"/>
        </w:rPr>
        <w:t>- Varied Structure: Trees vary in age, height, and diameter.</w:t>
      </w:r>
      <w:r w:rsidRPr="00E10B4E">
        <w:rPr>
          <w:rFonts w:cs="Times New Roman"/>
        </w:rPr>
        <w:br/>
        <w:t>- Multiple Canopy Layers: The forest has a more complex vertical structure.</w:t>
      </w:r>
      <w:r w:rsidRPr="00E10B4E">
        <w:rPr>
          <w:rFonts w:cs="Times New Roman"/>
        </w:rPr>
        <w:br/>
        <w:t>- Greater Biodiversity: The diversity in age and structure supports a wider range of plant and animal species.</w:t>
      </w:r>
      <w:r w:rsidRPr="00E10B4E">
        <w:rPr>
          <w:rFonts w:cs="Times New Roman"/>
        </w:rPr>
        <w:br/>
        <w:t>- More Complex Management: Requires detailed planning for harvesting and regeneration.</w:t>
      </w:r>
    </w:p>
    <w:p w14:paraId="1A526AD4" w14:textId="77777777" w:rsidR="00871407" w:rsidRPr="00E10B4E" w:rsidRDefault="00000000">
      <w:pPr>
        <w:pStyle w:val="Heading2"/>
        <w:rPr>
          <w:rFonts w:ascii="Times New Roman" w:hAnsi="Times New Roman" w:cs="Times New Roman"/>
        </w:rPr>
      </w:pPr>
      <w:r w:rsidRPr="00E10B4E">
        <w:rPr>
          <w:rFonts w:ascii="Times New Roman" w:hAnsi="Times New Roman" w:cs="Times New Roman"/>
        </w:rPr>
        <w:t>Key Differences</w:t>
      </w:r>
    </w:p>
    <w:tbl>
      <w:tblPr>
        <w:tblStyle w:val="TableGrid"/>
        <w:tblW w:w="0" w:type="auto"/>
        <w:tblLook w:val="04A0" w:firstRow="1" w:lastRow="0" w:firstColumn="1" w:lastColumn="0" w:noHBand="0" w:noVBand="1"/>
      </w:tblPr>
      <w:tblGrid>
        <w:gridCol w:w="4320"/>
        <w:gridCol w:w="4320"/>
      </w:tblGrid>
      <w:tr w:rsidR="00871407" w:rsidRPr="00E10B4E" w14:paraId="73EE650D" w14:textId="77777777">
        <w:tc>
          <w:tcPr>
            <w:tcW w:w="4320" w:type="dxa"/>
          </w:tcPr>
          <w:p w14:paraId="66D8F6E5" w14:textId="77777777" w:rsidR="00871407" w:rsidRPr="00E10B4E" w:rsidRDefault="00000000">
            <w:pPr>
              <w:rPr>
                <w:rFonts w:cs="Times New Roman"/>
              </w:rPr>
            </w:pPr>
            <w:r w:rsidRPr="00E10B4E">
              <w:rPr>
                <w:rFonts w:cs="Times New Roman"/>
              </w:rPr>
              <w:t>Even-Aged Forest</w:t>
            </w:r>
          </w:p>
        </w:tc>
        <w:tc>
          <w:tcPr>
            <w:tcW w:w="4320" w:type="dxa"/>
          </w:tcPr>
          <w:p w14:paraId="2C848BA8" w14:textId="77777777" w:rsidR="00871407" w:rsidRPr="00E10B4E" w:rsidRDefault="00000000">
            <w:pPr>
              <w:rPr>
                <w:rFonts w:cs="Times New Roman"/>
              </w:rPr>
            </w:pPr>
            <w:r w:rsidRPr="00E10B4E">
              <w:rPr>
                <w:rFonts w:cs="Times New Roman"/>
              </w:rPr>
              <w:t>Uneven-Aged Forest</w:t>
            </w:r>
          </w:p>
        </w:tc>
      </w:tr>
      <w:tr w:rsidR="00871407" w:rsidRPr="00E10B4E" w14:paraId="18A7D826" w14:textId="77777777">
        <w:tc>
          <w:tcPr>
            <w:tcW w:w="4320" w:type="dxa"/>
          </w:tcPr>
          <w:p w14:paraId="1BA78655" w14:textId="77777777" w:rsidR="00871407" w:rsidRPr="00E10B4E" w:rsidRDefault="00000000">
            <w:pPr>
              <w:rPr>
                <w:rFonts w:cs="Times New Roman"/>
              </w:rPr>
            </w:pPr>
            <w:r w:rsidRPr="00E10B4E">
              <w:rPr>
                <w:rFonts w:cs="Times New Roman"/>
              </w:rPr>
              <w:t>Single age class</w:t>
            </w:r>
          </w:p>
        </w:tc>
        <w:tc>
          <w:tcPr>
            <w:tcW w:w="4320" w:type="dxa"/>
          </w:tcPr>
          <w:p w14:paraId="04D91FDB" w14:textId="77777777" w:rsidR="00871407" w:rsidRPr="00E10B4E" w:rsidRDefault="00000000">
            <w:pPr>
              <w:rPr>
                <w:rFonts w:cs="Times New Roman"/>
              </w:rPr>
            </w:pPr>
            <w:r w:rsidRPr="00E10B4E">
              <w:rPr>
                <w:rFonts w:cs="Times New Roman"/>
              </w:rPr>
              <w:t>Multiple age classes</w:t>
            </w:r>
          </w:p>
        </w:tc>
      </w:tr>
      <w:tr w:rsidR="00871407" w:rsidRPr="00E10B4E" w14:paraId="763D875E" w14:textId="77777777">
        <w:tc>
          <w:tcPr>
            <w:tcW w:w="4320" w:type="dxa"/>
          </w:tcPr>
          <w:p w14:paraId="7A1BD722" w14:textId="77777777" w:rsidR="00871407" w:rsidRPr="00E10B4E" w:rsidRDefault="00000000">
            <w:pPr>
              <w:rPr>
                <w:rFonts w:cs="Times New Roman"/>
              </w:rPr>
            </w:pPr>
            <w:r w:rsidRPr="00E10B4E">
              <w:rPr>
                <w:rFonts w:cs="Times New Roman"/>
              </w:rPr>
              <w:t>Single canopy layer</w:t>
            </w:r>
          </w:p>
        </w:tc>
        <w:tc>
          <w:tcPr>
            <w:tcW w:w="4320" w:type="dxa"/>
          </w:tcPr>
          <w:p w14:paraId="19192F6F" w14:textId="77777777" w:rsidR="00871407" w:rsidRPr="00E10B4E" w:rsidRDefault="00000000">
            <w:pPr>
              <w:rPr>
                <w:rFonts w:cs="Times New Roman"/>
              </w:rPr>
            </w:pPr>
            <w:r w:rsidRPr="00E10B4E">
              <w:rPr>
                <w:rFonts w:cs="Times New Roman"/>
              </w:rPr>
              <w:t>Multiple canopy layers</w:t>
            </w:r>
          </w:p>
        </w:tc>
      </w:tr>
      <w:tr w:rsidR="00871407" w:rsidRPr="00E10B4E" w14:paraId="5DDD0213" w14:textId="77777777">
        <w:tc>
          <w:tcPr>
            <w:tcW w:w="4320" w:type="dxa"/>
          </w:tcPr>
          <w:p w14:paraId="317F1D61" w14:textId="77777777" w:rsidR="00871407" w:rsidRPr="00E10B4E" w:rsidRDefault="00000000">
            <w:pPr>
              <w:rPr>
                <w:rFonts w:cs="Times New Roman"/>
              </w:rPr>
            </w:pPr>
            <w:r w:rsidRPr="00E10B4E">
              <w:rPr>
                <w:rFonts w:cs="Times New Roman"/>
              </w:rPr>
              <w:t>Lower biodiversity</w:t>
            </w:r>
          </w:p>
        </w:tc>
        <w:tc>
          <w:tcPr>
            <w:tcW w:w="4320" w:type="dxa"/>
          </w:tcPr>
          <w:p w14:paraId="7496F25E" w14:textId="77777777" w:rsidR="00871407" w:rsidRPr="00E10B4E" w:rsidRDefault="00000000">
            <w:pPr>
              <w:rPr>
                <w:rFonts w:cs="Times New Roman"/>
              </w:rPr>
            </w:pPr>
            <w:r w:rsidRPr="00E10B4E">
              <w:rPr>
                <w:rFonts w:cs="Times New Roman"/>
              </w:rPr>
              <w:t>Higher biodiversity</w:t>
            </w:r>
          </w:p>
        </w:tc>
      </w:tr>
      <w:tr w:rsidR="00871407" w:rsidRPr="00E10B4E" w14:paraId="7E5A95CD" w14:textId="77777777">
        <w:tc>
          <w:tcPr>
            <w:tcW w:w="4320" w:type="dxa"/>
          </w:tcPr>
          <w:p w14:paraId="02A56B8C" w14:textId="77777777" w:rsidR="00871407" w:rsidRPr="00E10B4E" w:rsidRDefault="00000000">
            <w:pPr>
              <w:rPr>
                <w:rFonts w:cs="Times New Roman"/>
              </w:rPr>
            </w:pPr>
            <w:r w:rsidRPr="00E10B4E">
              <w:rPr>
                <w:rFonts w:cs="Times New Roman"/>
              </w:rPr>
              <w:t>Simpler management</w:t>
            </w:r>
          </w:p>
        </w:tc>
        <w:tc>
          <w:tcPr>
            <w:tcW w:w="4320" w:type="dxa"/>
          </w:tcPr>
          <w:p w14:paraId="1F1B88C4" w14:textId="77777777" w:rsidR="00871407" w:rsidRPr="00E10B4E" w:rsidRDefault="00000000">
            <w:pPr>
              <w:rPr>
                <w:rFonts w:cs="Times New Roman"/>
              </w:rPr>
            </w:pPr>
            <w:r w:rsidRPr="00E10B4E">
              <w:rPr>
                <w:rFonts w:cs="Times New Roman"/>
              </w:rPr>
              <w:t>More complex management</w:t>
            </w:r>
          </w:p>
        </w:tc>
      </w:tr>
      <w:tr w:rsidR="00871407" w:rsidRPr="00E10B4E" w14:paraId="2B90D6C8" w14:textId="77777777">
        <w:tc>
          <w:tcPr>
            <w:tcW w:w="4320" w:type="dxa"/>
          </w:tcPr>
          <w:p w14:paraId="7431DF11" w14:textId="77777777" w:rsidR="00871407" w:rsidRPr="00E10B4E" w:rsidRDefault="00000000">
            <w:pPr>
              <w:rPr>
                <w:rFonts w:cs="Times New Roman"/>
              </w:rPr>
            </w:pPr>
            <w:r w:rsidRPr="00E10B4E">
              <w:rPr>
                <w:rFonts w:cs="Times New Roman"/>
              </w:rPr>
              <w:t>Clearcutting, shelterwood</w:t>
            </w:r>
          </w:p>
        </w:tc>
        <w:tc>
          <w:tcPr>
            <w:tcW w:w="4320" w:type="dxa"/>
          </w:tcPr>
          <w:p w14:paraId="38478A49" w14:textId="77777777" w:rsidR="00871407" w:rsidRPr="00E10B4E" w:rsidRDefault="00000000">
            <w:pPr>
              <w:rPr>
                <w:rFonts w:cs="Times New Roman"/>
              </w:rPr>
            </w:pPr>
            <w:r w:rsidRPr="00E10B4E">
              <w:rPr>
                <w:rFonts w:cs="Times New Roman"/>
              </w:rPr>
              <w:t>Selection cutting</w:t>
            </w:r>
          </w:p>
        </w:tc>
      </w:tr>
      <w:tr w:rsidR="00871407" w:rsidRPr="00E10B4E" w14:paraId="52A37F13" w14:textId="77777777">
        <w:tc>
          <w:tcPr>
            <w:tcW w:w="4320" w:type="dxa"/>
          </w:tcPr>
          <w:p w14:paraId="6E8C7C56" w14:textId="77777777" w:rsidR="00871407" w:rsidRPr="00E10B4E" w:rsidRDefault="00000000">
            <w:pPr>
              <w:rPr>
                <w:rFonts w:cs="Times New Roman"/>
              </w:rPr>
            </w:pPr>
            <w:r w:rsidRPr="00E10B4E">
              <w:rPr>
                <w:rFonts w:cs="Times New Roman"/>
              </w:rPr>
              <w:t>Used in plantations</w:t>
            </w:r>
          </w:p>
        </w:tc>
        <w:tc>
          <w:tcPr>
            <w:tcW w:w="4320" w:type="dxa"/>
          </w:tcPr>
          <w:p w14:paraId="1E8AEC99" w14:textId="77777777" w:rsidR="00871407" w:rsidRPr="00E10B4E" w:rsidRDefault="00000000">
            <w:pPr>
              <w:rPr>
                <w:rFonts w:cs="Times New Roman"/>
              </w:rPr>
            </w:pPr>
            <w:r w:rsidRPr="00E10B4E">
              <w:rPr>
                <w:rFonts w:cs="Times New Roman"/>
              </w:rPr>
              <w:t>Used in natural forests</w:t>
            </w:r>
          </w:p>
        </w:tc>
      </w:tr>
    </w:tbl>
    <w:p w14:paraId="654EDF68" w14:textId="77777777" w:rsidR="00871407" w:rsidRPr="00E10B4E" w:rsidRDefault="00000000">
      <w:pPr>
        <w:rPr>
          <w:rFonts w:cs="Times New Roman"/>
        </w:rPr>
      </w:pPr>
      <w:r w:rsidRPr="00E10B4E">
        <w:rPr>
          <w:rFonts w:cs="Times New Roman"/>
        </w:rPr>
        <w:br/>
        <w:t>The diagram in your textbook illustrates the density and age-class variation between even-aged, two-aged, and uneven-aged (both irregular and balanced) forests, further clarifying these differences.</w:t>
      </w:r>
    </w:p>
    <w:p w14:paraId="1DDD7B04" w14:textId="77777777" w:rsidR="00871407" w:rsidRPr="00E10B4E" w:rsidRDefault="00000000">
      <w:pPr>
        <w:rPr>
          <w:rFonts w:cs="Times New Roman"/>
        </w:rPr>
      </w:pPr>
      <w:r w:rsidRPr="00E10B4E">
        <w:rPr>
          <w:rFonts w:cs="Times New Roman"/>
        </w:rPr>
        <w:br w:type="page"/>
      </w:r>
    </w:p>
    <w:p w14:paraId="54C500F3" w14:textId="77777777" w:rsidR="00871407" w:rsidRPr="00E10B4E" w:rsidRDefault="00000000">
      <w:pPr>
        <w:pStyle w:val="Heading1"/>
        <w:rPr>
          <w:rFonts w:ascii="Times New Roman" w:hAnsi="Times New Roman" w:cs="Times New Roman"/>
        </w:rPr>
      </w:pPr>
      <w:r w:rsidRPr="00E10B4E">
        <w:rPr>
          <w:rFonts w:ascii="Times New Roman" w:hAnsi="Times New Roman" w:cs="Times New Roman"/>
        </w:rPr>
        <w:lastRenderedPageBreak/>
        <w:t>Page 3: Yield Regulation Policies</w:t>
      </w:r>
    </w:p>
    <w:p w14:paraId="24C24278" w14:textId="77777777" w:rsidR="00871407" w:rsidRPr="00E10B4E" w:rsidRDefault="00000000">
      <w:pPr>
        <w:rPr>
          <w:rFonts w:cs="Times New Roman"/>
        </w:rPr>
      </w:pPr>
      <w:r w:rsidRPr="00E10B4E">
        <w:rPr>
          <w:rFonts w:cs="Times New Roman"/>
        </w:rPr>
        <w:t>Forest yield regulation refers to the method of controlling the amount of timber harvested in a forest to ensure sustainability over time. The three broad policies for regulating forest yield are as follows:</w:t>
      </w:r>
    </w:p>
    <w:p w14:paraId="4B7CC76A" w14:textId="77777777" w:rsidR="00871407" w:rsidRPr="00E10B4E" w:rsidRDefault="00000000">
      <w:pPr>
        <w:pStyle w:val="Heading2"/>
        <w:rPr>
          <w:rFonts w:ascii="Times New Roman" w:hAnsi="Times New Roman" w:cs="Times New Roman"/>
        </w:rPr>
      </w:pPr>
      <w:r w:rsidRPr="00E10B4E">
        <w:rPr>
          <w:rFonts w:ascii="Times New Roman" w:hAnsi="Times New Roman" w:cs="Times New Roman"/>
        </w:rPr>
        <w:t>1. Sustained Yield or Equalized Yield</w:t>
      </w:r>
    </w:p>
    <w:p w14:paraId="0CFB14D6" w14:textId="77777777" w:rsidR="00871407" w:rsidRPr="00E10B4E" w:rsidRDefault="00000000">
      <w:pPr>
        <w:rPr>
          <w:rFonts w:cs="Times New Roman"/>
        </w:rPr>
      </w:pPr>
      <w:r w:rsidRPr="00E10B4E">
        <w:rPr>
          <w:rFonts w:cs="Times New Roman"/>
        </w:rPr>
        <w:t>This policy aims to maintain a steady and consistent harvest volume every year or during each cutting period. It is based on the principle that forest growth (increment) should equal the harvest, ensuring that forest stock remains unchanged over time.</w:t>
      </w:r>
      <w:r w:rsidRPr="00E10B4E">
        <w:rPr>
          <w:rFonts w:cs="Times New Roman"/>
        </w:rPr>
        <w:br/>
      </w:r>
      <w:r w:rsidRPr="00E10B4E">
        <w:rPr>
          <w:rFonts w:cs="Times New Roman"/>
        </w:rPr>
        <w:br/>
        <w:t>- Goal: To achieve long-term stability in timber production.</w:t>
      </w:r>
      <w:r w:rsidRPr="00E10B4E">
        <w:rPr>
          <w:rFonts w:cs="Times New Roman"/>
        </w:rPr>
        <w:br/>
        <w:t>- Approach: Equalization of annual or periodic yield.</w:t>
      </w:r>
      <w:r w:rsidRPr="00E10B4E">
        <w:rPr>
          <w:rFonts w:cs="Times New Roman"/>
        </w:rPr>
        <w:br/>
        <w:t>- Advantages: Predictability, long-term resource security, and stable economic return.</w:t>
      </w:r>
      <w:r w:rsidRPr="00E10B4E">
        <w:rPr>
          <w:rFonts w:cs="Times New Roman"/>
        </w:rPr>
        <w:br/>
        <w:t>- Limitation: Assumes accurate inventory and growth data, and requires consistent management.</w:t>
      </w:r>
    </w:p>
    <w:p w14:paraId="175B1BBA" w14:textId="77777777" w:rsidR="00871407" w:rsidRPr="00E10B4E" w:rsidRDefault="00000000">
      <w:pPr>
        <w:pStyle w:val="Heading2"/>
        <w:rPr>
          <w:rFonts w:ascii="Times New Roman" w:hAnsi="Times New Roman" w:cs="Times New Roman"/>
        </w:rPr>
      </w:pPr>
      <w:r w:rsidRPr="00E10B4E">
        <w:rPr>
          <w:rFonts w:ascii="Times New Roman" w:hAnsi="Times New Roman" w:cs="Times New Roman"/>
        </w:rPr>
        <w:t>2. Intermittent Yield</w:t>
      </w:r>
    </w:p>
    <w:p w14:paraId="1D437B13" w14:textId="77777777" w:rsidR="00871407" w:rsidRPr="00E10B4E" w:rsidRDefault="00000000">
      <w:pPr>
        <w:rPr>
          <w:rFonts w:cs="Times New Roman"/>
        </w:rPr>
      </w:pPr>
      <w:r w:rsidRPr="00E10B4E">
        <w:rPr>
          <w:rFonts w:cs="Times New Roman"/>
        </w:rPr>
        <w:t>In this policy, trees are harvested when they reach maturity, without attempting to regulate or equalize annual yields. Production levels may vary greatly from year to year.</w:t>
      </w:r>
      <w:r w:rsidRPr="00E10B4E">
        <w:rPr>
          <w:rFonts w:cs="Times New Roman"/>
        </w:rPr>
        <w:br/>
      </w:r>
      <w:r w:rsidRPr="00E10B4E">
        <w:rPr>
          <w:rFonts w:cs="Times New Roman"/>
        </w:rPr>
        <w:br/>
        <w:t>- Goal: Harvest trees based on readiness rather than production targets.</w:t>
      </w:r>
      <w:r w:rsidRPr="00E10B4E">
        <w:rPr>
          <w:rFonts w:cs="Times New Roman"/>
        </w:rPr>
        <w:br/>
        <w:t>- Approach: Felling occurs as needed, regardless of impact on future yields.</w:t>
      </w:r>
      <w:r w:rsidRPr="00E10B4E">
        <w:rPr>
          <w:rFonts w:cs="Times New Roman"/>
        </w:rPr>
        <w:br/>
        <w:t>- Advantages: Simple and flexible, suitable for irregular or unmanaged forests.</w:t>
      </w:r>
      <w:r w:rsidRPr="00E10B4E">
        <w:rPr>
          <w:rFonts w:cs="Times New Roman"/>
        </w:rPr>
        <w:br/>
        <w:t>- Limitation: Production is unpredictable; may lead to unsustainable practices over time.</w:t>
      </w:r>
    </w:p>
    <w:p w14:paraId="40D54CD6" w14:textId="77777777" w:rsidR="00871407" w:rsidRPr="00E10B4E" w:rsidRDefault="00000000">
      <w:pPr>
        <w:pStyle w:val="Heading2"/>
        <w:rPr>
          <w:rFonts w:ascii="Times New Roman" w:hAnsi="Times New Roman" w:cs="Times New Roman"/>
        </w:rPr>
      </w:pPr>
      <w:r w:rsidRPr="00E10B4E">
        <w:rPr>
          <w:rFonts w:ascii="Times New Roman" w:hAnsi="Times New Roman" w:cs="Times New Roman"/>
        </w:rPr>
        <w:t>3. Progressive or Increasing Sustainable Yield</w:t>
      </w:r>
    </w:p>
    <w:p w14:paraId="51F18BC7" w14:textId="77777777" w:rsidR="00871407" w:rsidRPr="00E10B4E" w:rsidRDefault="00000000">
      <w:pPr>
        <w:rPr>
          <w:rFonts w:cs="Times New Roman"/>
        </w:rPr>
      </w:pPr>
      <w:r w:rsidRPr="00E10B4E">
        <w:rPr>
          <w:rFonts w:cs="Times New Roman"/>
        </w:rPr>
        <w:t>This policy allows the annual yield to increase gradually over time as the forest improves in structure and productivity. Once the yield increases, it is not reduced again.</w:t>
      </w:r>
      <w:r w:rsidRPr="00E10B4E">
        <w:rPr>
          <w:rFonts w:cs="Times New Roman"/>
        </w:rPr>
        <w:br/>
      </w:r>
      <w:r w:rsidRPr="00E10B4E">
        <w:rPr>
          <w:rFonts w:cs="Times New Roman"/>
        </w:rPr>
        <w:br/>
        <w:t>- Goal: Gradually build toward a stable, sustainable yield.</w:t>
      </w:r>
      <w:r w:rsidRPr="00E10B4E">
        <w:rPr>
          <w:rFonts w:cs="Times New Roman"/>
        </w:rPr>
        <w:br/>
        <w:t>- Approach: Yield increases with forest development and investment.</w:t>
      </w:r>
      <w:r w:rsidRPr="00E10B4E">
        <w:rPr>
          <w:rFonts w:cs="Times New Roman"/>
        </w:rPr>
        <w:br/>
        <w:t>- Advantages: Encourages forest improvement and development.</w:t>
      </w:r>
      <w:r w:rsidRPr="00E10B4E">
        <w:rPr>
          <w:rFonts w:cs="Times New Roman"/>
        </w:rPr>
        <w:br/>
        <w:t>- Limitation: Requires careful monitoring to avoid overestimating productive capacity.</w:t>
      </w:r>
    </w:p>
    <w:sectPr w:rsidR="00871407" w:rsidRPr="00E10B4E" w:rsidSect="00E10B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9673780">
    <w:abstractNumId w:val="8"/>
  </w:num>
  <w:num w:numId="2" w16cid:durableId="1327054178">
    <w:abstractNumId w:val="6"/>
  </w:num>
  <w:num w:numId="3" w16cid:durableId="1857846546">
    <w:abstractNumId w:val="5"/>
  </w:num>
  <w:num w:numId="4" w16cid:durableId="41295609">
    <w:abstractNumId w:val="4"/>
  </w:num>
  <w:num w:numId="5" w16cid:durableId="372005388">
    <w:abstractNumId w:val="7"/>
  </w:num>
  <w:num w:numId="6" w16cid:durableId="1167792610">
    <w:abstractNumId w:val="3"/>
  </w:num>
  <w:num w:numId="7" w16cid:durableId="853156451">
    <w:abstractNumId w:val="2"/>
  </w:num>
  <w:num w:numId="8" w16cid:durableId="584612218">
    <w:abstractNumId w:val="1"/>
  </w:num>
  <w:num w:numId="9" w16cid:durableId="1583175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D3517"/>
    <w:rsid w:val="00871407"/>
    <w:rsid w:val="00AA1D8D"/>
    <w:rsid w:val="00B47730"/>
    <w:rsid w:val="00CB0664"/>
    <w:rsid w:val="00E10B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600F01"/>
  <w14:defaultImageDpi w14:val="300"/>
  <w15:docId w15:val="{0B4F1C1F-21B4-40B2-96DC-626D7BF3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Gabriel Quaye</cp:lastModifiedBy>
  <cp:revision>2</cp:revision>
  <dcterms:created xsi:type="dcterms:W3CDTF">2025-07-02T00:33:00Z</dcterms:created>
  <dcterms:modified xsi:type="dcterms:W3CDTF">2025-07-02T00:33:00Z</dcterms:modified>
  <cp:category/>
</cp:coreProperties>
</file>