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B72" w:sz="12"/>
              <w:left w:val="single" w:color="1C6B72" w:sz="12"/>
              <w:bottom w:val="single" w:color="1C6B72" w:sz="12"/>
              <w:right w:val="single" w:color="1C6B72" w:sz="12"/>
            </w:tcBorders>
            <w:shd w:fill="0D2B45" w:val="clear"/>
            <w:tcMar>
              <w:top w:type="dxa" w:w="180"/>
              <w:left w:type="dxa" w:w="220"/>
              <w:bottom w:type="dxa" w:w="180"/>
              <w:right w:type="dxa" w:w="220"/>
            </w:tcMar>
          </w:tcPr>
          <w:p>
            <w:r>
              <w:rPr>
                <w:rFonts w:ascii="Arial" w:cs="Arial" w:eastAsia="Arial" w:hAnsi="Arial"/>
                <w:color w:val="7EB8C9"/>
                <w:sz w:val="17"/>
                <w:szCs w:val="17"/>
              </w:rPr>
              <w:t xml:space="preserve">Unlimited Coverage  |  Guide M-1</w:t>
            </w:r>
          </w:p>
          <w:p>
            <w:r>
              <w:rPr>
                <w:rFonts w:ascii="Arial" w:cs="Arial" w:eastAsia="Arial" w:hAnsi="Arial"/>
                <w:b/>
                <w:bCs/>
                <w:color w:val="FFFFFF"/>
                <w:sz w:val="42"/>
                <w:szCs w:val="42"/>
              </w:rPr>
              <w:t xml:space="preserve">Meshtastic T-Deck Radio</w:t>
            </w:r>
          </w:p>
          <w:p>
            <w:pPr>
              <w:spacing w:after="0" w:before="50"/>
            </w:pPr>
            <w:r>
              <w:rPr>
                <w:rFonts w:ascii="Arial" w:cs="Arial" w:eastAsia="Arial" w:hAnsi="Arial"/>
                <w:color w:val="AACCDD"/>
                <w:sz w:val="21"/>
                <w:szCs w:val="21"/>
              </w:rPr>
              <w:t xml:space="preserve">Starter Guide — Off-Grid Encrypted Mesh Messaging</w:t>
            </w:r>
          </w:p>
        </w:tc>
      </w:tr>
    </w:tbl>
    <w:p>
      <w:pPr>
        <w:spacing w:after="0" w:before="160"/>
      </w:pPr>
      <w:r>
        <w:t xml:space="preserve"/>
      </w:r>
    </w:p>
    <w:p>
      <w:pPr>
        <w:spacing w:after="150"/>
      </w:pPr>
      <w:r>
        <w:rPr>
          <w:rFonts w:ascii="Arial" w:cs="Arial" w:eastAsia="Arial" w:hAnsi="Arial"/>
          <w:b w:val="false"/>
          <w:bCs w:val="false"/>
          <w:color w:val="1A1A1A"/>
          <w:sz w:val="23"/>
          <w:szCs w:val="23"/>
        </w:rPr>
        <w:t xml:space="preserve">The LilyGo T-Deck is a standalone LoRa radio running Meshtastic firmware. It has a physical QWERTY keyboard, 2.8-inch touchscreen, GPS (T-Deck Plus) or optional GPS module (standard T-Deck), Bluetooth, and Wi-Fi. It communicates device-to-device over LoRa radio — no phone, no internet, no cell tower required. This guide covers first boot, pairing, channel setup, private encrypted channels, GPS, and operational tips.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Meshtastic uses AES256 encryption for all private channel messages. The default public channel ('LongFast') uses a publicly known encryption key — treat it as unencrypted. Private channels with a custom key are genuinely secure.</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1 — Device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Screen</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2.8-inch IPS LCD, 320×240 resolution, touchscreen (Meshtastic UI uses touch in 2.6+ firmware)</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Keyboard</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Full physical QWERTY keyboard. Alt+C enters function key mode for shortcuts.</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LoRa radio</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SX1262 transceiver. 915 MHz (US/CA/AU) or 868 MHz (EU). Range: 2–10+ km line of sight.</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Bluetooth</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Pairs with the Meshtastic phone app for configuration.</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Wi-Fi</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Connects to Meshtastic web client at client.meshtastic.org via USB serial.</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GPS (T-Deck Plus)</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Built-in GPS. Set GPS Mode to ENABLED in Config &gt; Position. GPS pins: RX=44, TX=43.</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GPS (standard T-Deck)</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No built-in GPS. Add an external Grove GPS module (ATGM336M or NEO-6M compatible).</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MicroSD</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Required for offline map tiles. Format as FAT32. Maps go in /maps/ folder.</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Battery</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Built-in rechargeable battery. Charge via USB-C. Battery meter accuracy varies (known firmware issue).</w:t>
            </w:r>
          </w:p>
        </w:tc>
      </w:tr>
      <w:tr>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Antenna</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U.FL/IPEX connector. Ensure antenna is attached before transmitting — transmitting without antenna can damage the LoRa chip.</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2 — First Boot &amp; Basic Navigation</w:t>
      </w:r>
    </w:p>
    <w:p>
      <w:pPr>
        <w:pStyle w:val="ListParagraph"/>
        <w:numPr>
          <w:ilvl w:val="0"/>
          <w:numId w:val="2"/>
        </w:numPr>
        <w:spacing w:after="100"/>
      </w:pPr>
      <w:r>
        <w:rPr>
          <w:rFonts w:ascii="Arial" w:cs="Arial" w:eastAsia="Arial" w:hAnsi="Arial"/>
          <w:color w:val="1A1A1A"/>
          <w:sz w:val="22"/>
          <w:szCs w:val="22"/>
        </w:rPr>
        <w:t xml:space="preserve">Attach the LoRa antenna to the U.FL connector before powering on.</w:t>
      </w:r>
    </w:p>
    <w:p>
      <w:pPr>
        <w:pStyle w:val="ListParagraph"/>
        <w:numPr>
          <w:ilvl w:val="0"/>
          <w:numId w:val="2"/>
        </w:numPr>
        <w:spacing w:after="100"/>
      </w:pPr>
      <w:r>
        <w:rPr>
          <w:rFonts w:ascii="Arial" w:cs="Arial" w:eastAsia="Arial" w:hAnsi="Arial"/>
          <w:color w:val="1A1A1A"/>
          <w:sz w:val="22"/>
          <w:szCs w:val="22"/>
        </w:rPr>
        <w:t xml:space="preserve">Connect to USB-C to charge if the battery is low.</w:t>
      </w:r>
    </w:p>
    <w:p>
      <w:pPr>
        <w:pStyle w:val="ListParagraph"/>
        <w:numPr>
          <w:ilvl w:val="0"/>
          <w:numId w:val="2"/>
        </w:numPr>
        <w:spacing w:after="100"/>
      </w:pPr>
      <w:r>
        <w:rPr>
          <w:rFonts w:ascii="Arial" w:cs="Arial" w:eastAsia="Arial" w:hAnsi="Arial"/>
          <w:color w:val="1A1A1A"/>
          <w:sz w:val="22"/>
          <w:szCs w:val="22"/>
        </w:rPr>
        <w:t xml:space="preserve">Press the power button. The device boots into the Meshtastic UI.</w:t>
      </w:r>
    </w:p>
    <w:p>
      <w:pPr>
        <w:pStyle w:val="ListParagraph"/>
        <w:numPr>
          <w:ilvl w:val="0"/>
          <w:numId w:val="2"/>
        </w:numPr>
        <w:spacing w:after="100"/>
      </w:pPr>
      <w:r>
        <w:rPr>
          <w:rFonts w:ascii="Arial" w:cs="Arial" w:eastAsia="Arial" w:hAnsi="Arial"/>
          <w:color w:val="1A1A1A"/>
          <w:sz w:val="22"/>
          <w:szCs w:val="22"/>
        </w:rPr>
        <w:t xml:space="preserve">Navigation: tap the touchscreen to select items. Use the physical keyboard to type messages. Alt+C enables function key mode.</w:t>
      </w:r>
    </w:p>
    <w:p>
      <w:pPr>
        <w:spacing w:after="0" w:before="80"/>
      </w:pPr>
      <w:r>
        <w:t xml:space="preserve"/>
      </w:r>
    </w:p>
    <w:p>
      <w:pPr>
        <w:pStyle w:val="Heading3"/>
        <w:spacing w:after="80" w:before="220"/>
      </w:pPr>
      <w:r>
        <w:rPr>
          <w:rFonts w:ascii="Arial" w:cs="Arial" w:eastAsia="Arial" w:hAnsi="Arial"/>
          <w:b/>
          <w:bCs/>
          <w:color w:val="0D2B45"/>
          <w:sz w:val="24"/>
          <w:szCs w:val="24"/>
        </w:rPr>
        <w:t xml:space="preserve">Pairing with your phone (for configuration)</w:t>
      </w:r>
    </w:p>
    <w:p>
      <w:pPr>
        <w:spacing w:after="150"/>
      </w:pPr>
      <w:r>
        <w:rPr>
          <w:rFonts w:ascii="Arial" w:cs="Arial" w:eastAsia="Arial" w:hAnsi="Arial"/>
          <w:b w:val="false"/>
          <w:bCs w:val="false"/>
          <w:color w:val="1A1A1A"/>
          <w:sz w:val="22"/>
          <w:szCs w:val="22"/>
        </w:rPr>
        <w:t xml:space="preserve">The easiest way to configure the T-Deck is via the Meshtastic phone app (Android/iOS):</w:t>
      </w:r>
    </w:p>
    <w:p>
      <w:pPr>
        <w:pStyle w:val="ListParagraph"/>
        <w:numPr>
          <w:ilvl w:val="0"/>
          <w:numId w:val="2"/>
        </w:numPr>
        <w:spacing w:after="100"/>
      </w:pPr>
      <w:r>
        <w:rPr>
          <w:rFonts w:ascii="Arial" w:cs="Arial" w:eastAsia="Arial" w:hAnsi="Arial"/>
          <w:color w:val="1A1A1A"/>
          <w:sz w:val="22"/>
          <w:szCs w:val="22"/>
        </w:rPr>
        <w:t xml:space="preserve">On the T-Deck: long press the Meshtastic logo on the boot screen (about 2 seconds) to reboot into Bluetooth pairing mode.</w:t>
      </w:r>
    </w:p>
    <w:p>
      <w:pPr>
        <w:pStyle w:val="ListParagraph"/>
        <w:numPr>
          <w:ilvl w:val="0"/>
          <w:numId w:val="2"/>
        </w:numPr>
        <w:spacing w:after="100"/>
      </w:pPr>
      <w:r>
        <w:rPr>
          <w:rFonts w:ascii="Arial" w:cs="Arial" w:eastAsia="Arial" w:hAnsi="Arial"/>
          <w:color w:val="1A1A1A"/>
          <w:sz w:val="22"/>
          <w:szCs w:val="22"/>
        </w:rPr>
        <w:t xml:space="preserve">Open the Meshtastic app on your phone → tap + / Add Device → Bluetooth.</w:t>
      </w:r>
    </w:p>
    <w:p>
      <w:pPr>
        <w:pStyle w:val="ListParagraph"/>
        <w:numPr>
          <w:ilvl w:val="0"/>
          <w:numId w:val="2"/>
        </w:numPr>
        <w:spacing w:after="100"/>
      </w:pPr>
      <w:r>
        <w:rPr>
          <w:rFonts w:ascii="Arial" w:cs="Arial" w:eastAsia="Arial" w:hAnsi="Arial"/>
          <w:color w:val="1A1A1A"/>
          <w:sz w:val="22"/>
          <w:szCs w:val="22"/>
        </w:rPr>
        <w:t xml:space="preserve">Select your device from the list (appears as 'Meshtastic-XXXX').</w:t>
      </w:r>
    </w:p>
    <w:p>
      <w:pPr>
        <w:pStyle w:val="ListParagraph"/>
        <w:numPr>
          <w:ilvl w:val="0"/>
          <w:numId w:val="2"/>
        </w:numPr>
        <w:spacing w:after="100"/>
      </w:pPr>
      <w:r>
        <w:rPr>
          <w:rFonts w:ascii="Arial" w:cs="Arial" w:eastAsia="Arial" w:hAnsi="Arial"/>
          <w:color w:val="1A1A1A"/>
          <w:sz w:val="22"/>
          <w:szCs w:val="22"/>
        </w:rPr>
        <w:t xml:space="preserve">Pair. The app connects and shows your node's settings.</w:t>
      </w:r>
    </w:p>
    <w:p>
      <w:pPr>
        <w:spacing w:after="0" w:before="80"/>
      </w:pPr>
      <w:r>
        <w:t xml:space="preserve"/>
      </w:r>
    </w:p>
    <w:p>
      <w:pPr>
        <w:pStyle w:val="Heading3"/>
        <w:spacing w:after="80" w:before="220"/>
      </w:pPr>
      <w:r>
        <w:rPr>
          <w:rFonts w:ascii="Arial" w:cs="Arial" w:eastAsia="Arial" w:hAnsi="Arial"/>
          <w:b/>
          <w:bCs/>
          <w:color w:val="0D2B45"/>
          <w:sz w:val="24"/>
          <w:szCs w:val="24"/>
        </w:rPr>
        <w:t xml:space="preserve">Pairing via web browser (USB)</w:t>
      </w:r>
    </w:p>
    <w:p>
      <w:pPr>
        <w:pStyle w:val="ListParagraph"/>
        <w:numPr>
          <w:ilvl w:val="0"/>
          <w:numId w:val="2"/>
        </w:numPr>
        <w:spacing w:after="100"/>
      </w:pPr>
      <w:r>
        <w:rPr>
          <w:rFonts w:ascii="Arial" w:cs="Arial" w:eastAsia="Arial" w:hAnsi="Arial"/>
          <w:color w:val="1A1A1A"/>
          <w:sz w:val="22"/>
          <w:szCs w:val="22"/>
        </w:rPr>
        <w:t xml:space="preserve">Connect T-Deck to your computer via USB-C cable.</w:t>
      </w:r>
    </w:p>
    <w:p>
      <w:pPr>
        <w:pStyle w:val="ListParagraph"/>
        <w:numPr>
          <w:ilvl w:val="0"/>
          <w:numId w:val="2"/>
        </w:numPr>
        <w:spacing w:after="100"/>
      </w:pPr>
      <w:r>
        <w:rPr>
          <w:rFonts w:ascii="Arial" w:cs="Arial" w:eastAsia="Arial" w:hAnsi="Arial"/>
          <w:color w:val="1A1A1A"/>
          <w:sz w:val="22"/>
          <w:szCs w:val="22"/>
        </w:rPr>
        <w:t xml:space="preserve">Open Google Chrome or Microsoft Edge (WebSerial API required).</w:t>
      </w:r>
    </w:p>
    <w:p>
      <w:pPr>
        <w:pStyle w:val="ListParagraph"/>
        <w:numPr>
          <w:ilvl w:val="0"/>
          <w:numId w:val="2"/>
        </w:numPr>
        <w:spacing w:after="100"/>
      </w:pPr>
      <w:r>
        <w:rPr>
          <w:rFonts w:ascii="Arial" w:cs="Arial" w:eastAsia="Arial" w:hAnsi="Arial"/>
          <w:color w:val="1A1A1A"/>
          <w:sz w:val="22"/>
          <w:szCs w:val="22"/>
        </w:rPr>
        <w:t xml:space="preserve">Navigate to https://client.meshtastic.org</w:t>
      </w:r>
    </w:p>
    <w:p>
      <w:pPr>
        <w:pStyle w:val="ListParagraph"/>
        <w:numPr>
          <w:ilvl w:val="0"/>
          <w:numId w:val="2"/>
        </w:numPr>
        <w:spacing w:after="100"/>
      </w:pPr>
      <w:r>
        <w:rPr>
          <w:rFonts w:ascii="Arial" w:cs="Arial" w:eastAsia="Arial" w:hAnsi="Arial"/>
          <w:color w:val="1A1A1A"/>
          <w:sz w:val="22"/>
          <w:szCs w:val="22"/>
        </w:rPr>
        <w:t xml:space="preserve">Click + → Serial → select the device port → Connect.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Chrome/Edge are required for the web client. Firefox does not support WebSerial API.</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3 — Essential First-Time Configuration</w:t>
      </w:r>
    </w:p>
    <w:p>
      <w:pPr>
        <w:pStyle w:val="Heading3"/>
        <w:spacing w:after="80" w:before="220"/>
      </w:pPr>
      <w:r>
        <w:rPr>
          <w:rFonts w:ascii="Arial" w:cs="Arial" w:eastAsia="Arial" w:hAnsi="Arial"/>
          <w:b/>
          <w:bCs/>
          <w:color w:val="0D2B45"/>
          <w:sz w:val="24"/>
          <w:szCs w:val="24"/>
        </w:rPr>
        <w:t xml:space="preserve">3.1  Set your node name</w:t>
      </w:r>
    </w:p>
    <w:p>
      <w:pPr>
        <w:pStyle w:val="ListParagraph"/>
        <w:numPr>
          <w:ilvl w:val="0"/>
          <w:numId w:val="2"/>
        </w:numPr>
        <w:spacing w:after="100"/>
      </w:pPr>
      <w:r>
        <w:rPr>
          <w:rFonts w:ascii="Arial" w:cs="Arial" w:eastAsia="Arial" w:hAnsi="Arial"/>
          <w:color w:val="1A1A1A"/>
          <w:sz w:val="22"/>
          <w:szCs w:val="22"/>
        </w:rPr>
        <w:t xml:space="preserve">In the Meshtastic app: Settings → User → set a Long Name (visible to other nodes) and Short Name (4 chars, used in mesh routing).</w:t>
      </w:r>
    </w:p>
    <w:p>
      <w:pPr>
        <w:pStyle w:val="ListParagraph"/>
        <w:numPr>
          <w:ilvl w:val="0"/>
          <w:numId w:val="2"/>
        </w:numPr>
        <w:spacing w:after="100"/>
      </w:pPr>
      <w:r>
        <w:rPr>
          <w:rFonts w:ascii="Arial" w:cs="Arial" w:eastAsia="Arial" w:hAnsi="Arial"/>
          <w:color w:val="1A1A1A"/>
          <w:sz w:val="22"/>
          <w:szCs w:val="22"/>
        </w:rPr>
        <w:t xml:space="preserve">Avoid using your real name. Use a callsign or pseudonym.</w:t>
      </w:r>
    </w:p>
    <w:p>
      <w:pPr>
        <w:spacing w:after="0" w:before="80"/>
      </w:pPr>
      <w:r>
        <w:t xml:space="preserve"/>
      </w:r>
    </w:p>
    <w:p>
      <w:pPr>
        <w:pStyle w:val="Heading3"/>
        <w:spacing w:after="80" w:before="220"/>
      </w:pPr>
      <w:r>
        <w:rPr>
          <w:rFonts w:ascii="Arial" w:cs="Arial" w:eastAsia="Arial" w:hAnsi="Arial"/>
          <w:b/>
          <w:bCs/>
          <w:color w:val="0D2B45"/>
          <w:sz w:val="24"/>
          <w:szCs w:val="24"/>
        </w:rPr>
        <w:t xml:space="preserve">3.2  Set your region</w:t>
      </w:r>
    </w:p>
    <w:p>
      <w:pPr>
        <w:pStyle w:val="ListParagraph"/>
        <w:numPr>
          <w:ilvl w:val="0"/>
          <w:numId w:val="2"/>
        </w:numPr>
        <w:spacing w:after="100"/>
      </w:pPr>
      <w:r>
        <w:rPr>
          <w:rFonts w:ascii="Arial" w:cs="Arial" w:eastAsia="Arial" w:hAnsi="Arial"/>
          <w:color w:val="1A1A1A"/>
          <w:sz w:val="22"/>
          <w:szCs w:val="22"/>
        </w:rPr>
        <w:t xml:space="preserve">Settings → LoRa → Region. Set to 'US' (915 MHz) or your local region.</w:t>
      </w:r>
    </w:p>
    <w:p>
      <w:pPr>
        <w:pStyle w:val="ListParagraph"/>
        <w:numPr>
          <w:ilvl w:val="0"/>
          <w:numId w:val="2"/>
        </w:numPr>
        <w:spacing w:after="100"/>
      </w:pPr>
      <w:r>
        <w:rPr>
          <w:rFonts w:ascii="Arial" w:cs="Arial" w:eastAsia="Arial" w:hAnsi="Arial"/>
          <w:color w:val="1A1A1A"/>
          <w:sz w:val="22"/>
          <w:szCs w:val="22"/>
        </w:rPr>
        <w:t xml:space="preserve">Incorrect region = wrong frequency = cannot communicate with other nodes.</w:t>
      </w:r>
    </w:p>
    <w:p>
      <w:pPr>
        <w:spacing w:after="0" w:before="80"/>
      </w:pPr>
      <w:r>
        <w:t xml:space="preserve"/>
      </w:r>
    </w:p>
    <w:p>
      <w:pPr>
        <w:pStyle w:val="Heading3"/>
        <w:spacing w:after="80" w:before="220"/>
      </w:pPr>
      <w:r>
        <w:rPr>
          <w:rFonts w:ascii="Arial" w:cs="Arial" w:eastAsia="Arial" w:hAnsi="Arial"/>
          <w:b/>
          <w:bCs/>
          <w:color w:val="0D2B45"/>
          <w:sz w:val="24"/>
          <w:szCs w:val="24"/>
        </w:rPr>
        <w:t xml:space="preserve">3.3  Set your timezone</w:t>
      </w:r>
    </w:p>
    <w:p>
      <w:pPr>
        <w:pStyle w:val="ListParagraph"/>
        <w:numPr>
          <w:ilvl w:val="0"/>
          <w:numId w:val="2"/>
        </w:numPr>
        <w:spacing w:after="100"/>
      </w:pPr>
      <w:r>
        <w:rPr>
          <w:rFonts w:ascii="Arial" w:cs="Arial" w:eastAsia="Arial" w:hAnsi="Arial"/>
          <w:color w:val="1A1A1A"/>
          <w:sz w:val="22"/>
          <w:szCs w:val="22"/>
        </w:rPr>
        <w:t xml:space="preserve">Settings → Device → Timezone. Enter your POSIX timezone string (e.g., 'EST5EDT,M3.2.0,M11.1.0' for US Eastern).</w:t>
      </w:r>
    </w:p>
    <w:p>
      <w:pPr>
        <w:pStyle w:val="ListParagraph"/>
        <w:numPr>
          <w:ilvl w:val="0"/>
          <w:numId w:val="2"/>
        </w:numPr>
        <w:spacing w:after="100"/>
      </w:pPr>
      <w:r>
        <w:rPr>
          <w:rFonts w:ascii="Arial" w:cs="Arial" w:eastAsia="Arial" w:hAnsi="Arial"/>
          <w:color w:val="1A1A1A"/>
          <w:sz w:val="22"/>
          <w:szCs w:val="22"/>
        </w:rPr>
        <w:t xml:space="preserve">Reference: search 'Posix timezone list' for your region's string.</w:t>
      </w:r>
    </w:p>
    <w:p>
      <w:pPr>
        <w:spacing w:after="0" w:before="80"/>
      </w:pPr>
      <w:r>
        <w:t xml:space="preserve"/>
      </w:r>
    </w:p>
    <w:p>
      <w:pPr>
        <w:pStyle w:val="Heading3"/>
        <w:spacing w:after="80" w:before="220"/>
      </w:pPr>
      <w:r>
        <w:rPr>
          <w:rFonts w:ascii="Arial" w:cs="Arial" w:eastAsia="Arial" w:hAnsi="Arial"/>
          <w:b/>
          <w:bCs/>
          <w:color w:val="0D2B45"/>
          <w:sz w:val="24"/>
          <w:szCs w:val="24"/>
        </w:rPr>
        <w:t xml:space="preserve">3.4  Disable position broadcasting on the public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The default public channel ('LongFast') uses a known encryption key. Anyone running Meshtastic can read messages on this channel AND see your GPS position if broadcasting is enabled. Disable this immediately.</w:t>
            </w:r>
          </w:p>
        </w:tc>
      </w:tr>
    </w:tbl>
    <w:p>
      <w:pPr>
        <w:spacing w:after="0" w:before="80"/>
      </w:pPr>
      <w:r>
        <w:t xml:space="preserve"/>
      </w:r>
    </w:p>
    <w:p>
      <w:pPr>
        <w:pStyle w:val="ListParagraph"/>
        <w:numPr>
          <w:ilvl w:val="0"/>
          <w:numId w:val="2"/>
        </w:numPr>
        <w:spacing w:after="100"/>
      </w:pPr>
      <w:r>
        <w:rPr>
          <w:rFonts w:ascii="Arial" w:cs="Arial" w:eastAsia="Arial" w:hAnsi="Arial"/>
          <w:color w:val="1A1A1A"/>
          <w:sz w:val="22"/>
          <w:szCs w:val="22"/>
        </w:rPr>
        <w:t xml:space="preserve">Meshtastic app → Channels → select the Primary channel (LongFast).</w:t>
      </w:r>
    </w:p>
    <w:p>
      <w:pPr>
        <w:pStyle w:val="ListParagraph"/>
        <w:numPr>
          <w:ilvl w:val="0"/>
          <w:numId w:val="2"/>
        </w:numPr>
        <w:spacing w:after="100"/>
      </w:pPr>
      <w:r>
        <w:rPr>
          <w:rFonts w:ascii="Arial" w:cs="Arial" w:eastAsia="Arial" w:hAnsi="Arial"/>
          <w:color w:val="1A1A1A"/>
          <w:sz w:val="22"/>
          <w:szCs w:val="22"/>
        </w:rPr>
        <w:t xml:space="preserve">Find 'Allow Position Requests' or 'Position Precision' and set precision to the lowest value (or disable position entirely on this channel).</w:t>
      </w:r>
    </w:p>
    <w:p>
      <w:pPr>
        <w:pStyle w:val="ListParagraph"/>
        <w:numPr>
          <w:ilvl w:val="0"/>
          <w:numId w:val="2"/>
        </w:numPr>
        <w:spacing w:after="100"/>
      </w:pPr>
      <w:r>
        <w:rPr>
          <w:rFonts w:ascii="Arial" w:cs="Arial" w:eastAsia="Arial" w:hAnsi="Arial"/>
          <w:color w:val="1A1A1A"/>
          <w:sz w:val="22"/>
          <w:szCs w:val="22"/>
        </w:rPr>
        <w:t xml:space="preserve">Device-wide option: Settings → Position → set 'GPS Update Interval' to a high value or set Position Mode to Disabled for no automatic broadcasts.</w:t>
      </w:r>
    </w:p>
    <w:p>
      <w:pPr>
        <w:spacing w:after="0" w:before="120"/>
      </w:pPr>
      <w:r>
        <w:t xml:space="preserve"/>
      </w:r>
    </w:p>
    <w:p>
      <w:pPr>
        <w:pStyle w:val="Heading2"/>
        <w:spacing w:after="110" w:before="340"/>
      </w:pPr>
      <w:r>
        <w:rPr>
          <w:rFonts w:ascii="Arial" w:cs="Arial" w:eastAsia="Arial" w:hAnsi="Arial"/>
          <w:b/>
          <w:bCs/>
          <w:color w:val="1C6B72"/>
          <w:sz w:val="30"/>
          <w:szCs w:val="30"/>
        </w:rPr>
        <w:t xml:space="preserve">4 — Setting Up a Private Encrypted Channel</w:t>
      </w:r>
    </w:p>
    <w:p>
      <w:pPr>
        <w:spacing w:after="150"/>
      </w:pPr>
      <w:r>
        <w:rPr>
          <w:rFonts w:ascii="Arial" w:cs="Arial" w:eastAsia="Arial" w:hAnsi="Arial"/>
          <w:b w:val="false"/>
          <w:bCs w:val="false"/>
          <w:color w:val="1A1A1A"/>
          <w:sz w:val="22"/>
          <w:szCs w:val="22"/>
        </w:rPr>
        <w:t xml:space="preserve">A private channel requires a custom pre-shared key (PSK). Only devices with the same channel name and PSK can read messages on that channel. Messages are encrypted with AES256.</w:t>
      </w:r>
    </w:p>
    <w:p>
      <w:pPr>
        <w:spacing w:after="0" w:before="80"/>
      </w:pPr>
      <w:r>
        <w:t xml:space="preserve"/>
      </w:r>
    </w:p>
    <w:p>
      <w:pPr>
        <w:pStyle w:val="Heading3"/>
        <w:spacing w:after="80" w:before="220"/>
      </w:pPr>
      <w:r>
        <w:rPr>
          <w:rFonts w:ascii="Arial" w:cs="Arial" w:eastAsia="Arial" w:hAnsi="Arial"/>
          <w:b/>
          <w:bCs/>
          <w:color w:val="0D2B45"/>
          <w:sz w:val="24"/>
          <w:szCs w:val="24"/>
        </w:rPr>
        <w:t xml:space="preserve">Creating a private channel via the app</w:t>
      </w:r>
    </w:p>
    <w:p>
      <w:pPr>
        <w:pStyle w:val="ListParagraph"/>
        <w:numPr>
          <w:ilvl w:val="0"/>
          <w:numId w:val="2"/>
        </w:numPr>
        <w:spacing w:after="100"/>
      </w:pPr>
      <w:r>
        <w:rPr>
          <w:rFonts w:ascii="Arial" w:cs="Arial" w:eastAsia="Arial" w:hAnsi="Arial"/>
          <w:color w:val="1A1A1A"/>
          <w:sz w:val="22"/>
          <w:szCs w:val="22"/>
        </w:rPr>
        <w:t xml:space="preserve">Meshtastic app → Channels → tap the + button to add a new channel.</w:t>
      </w:r>
    </w:p>
    <w:p>
      <w:pPr>
        <w:pStyle w:val="ListParagraph"/>
        <w:numPr>
          <w:ilvl w:val="0"/>
          <w:numId w:val="2"/>
        </w:numPr>
        <w:spacing w:after="100"/>
      </w:pPr>
      <w:r>
        <w:rPr>
          <w:rFonts w:ascii="Arial" w:cs="Arial" w:eastAsia="Arial" w:hAnsi="Arial"/>
          <w:color w:val="1A1A1A"/>
          <w:sz w:val="22"/>
          <w:szCs w:val="22"/>
        </w:rPr>
        <w:t xml:space="preserve">Set a channel Name (e.g., 'TeamAlpha'). This name is case-sensitive.</w:t>
      </w:r>
    </w:p>
    <w:p>
      <w:pPr>
        <w:pStyle w:val="ListParagraph"/>
        <w:numPr>
          <w:ilvl w:val="0"/>
          <w:numId w:val="2"/>
        </w:numPr>
        <w:spacing w:after="100"/>
      </w:pPr>
      <w:r>
        <w:rPr>
          <w:rFonts w:ascii="Arial" w:cs="Arial" w:eastAsia="Arial" w:hAnsi="Arial"/>
          <w:color w:val="1A1A1A"/>
          <w:sz w:val="22"/>
          <w:szCs w:val="22"/>
        </w:rPr>
        <w:t xml:space="preserve">Set PSK to 'Random' — this generates a cryptographically random AES256 key. Do NOT use 'Default' (publicly known key) or 'Simple' values.</w:t>
      </w:r>
    </w:p>
    <w:p>
      <w:pPr>
        <w:pStyle w:val="ListParagraph"/>
        <w:numPr>
          <w:ilvl w:val="0"/>
          <w:numId w:val="2"/>
        </w:numPr>
        <w:spacing w:after="100"/>
      </w:pPr>
      <w:r>
        <w:rPr>
          <w:rFonts w:ascii="Arial" w:cs="Arial" w:eastAsia="Arial" w:hAnsi="Arial"/>
          <w:color w:val="1A1A1A"/>
          <w:sz w:val="22"/>
          <w:szCs w:val="22"/>
        </w:rPr>
        <w:t xml:space="preserve">Save the channel. The app will show a QR code or shareable URL containing the channel name and key.</w:t>
      </w:r>
    </w:p>
    <w:p>
      <w:pPr>
        <w:pStyle w:val="ListParagraph"/>
        <w:numPr>
          <w:ilvl w:val="0"/>
          <w:numId w:val="2"/>
        </w:numPr>
        <w:spacing w:after="100"/>
      </w:pPr>
      <w:r>
        <w:rPr>
          <w:rFonts w:ascii="Arial" w:cs="Arial" w:eastAsia="Arial" w:hAnsi="Arial"/>
          <w:color w:val="1A1A1A"/>
          <w:sz w:val="22"/>
          <w:szCs w:val="22"/>
        </w:rPr>
        <w:t xml:space="preserve">On the second device: scan the QR code, or manually enter the same channel Name and PSK under Channels.</w:t>
      </w:r>
    </w:p>
    <w:p>
      <w:pPr>
        <w:spacing w:after="0" w:before="80"/>
      </w:pPr>
      <w:r>
        <w:t xml:space="preserve"/>
      </w:r>
    </w:p>
    <w:p>
      <w:pPr>
        <w:pStyle w:val="Heading3"/>
        <w:spacing w:after="80" w:before="220"/>
      </w:pPr>
      <w:r>
        <w:rPr>
          <w:rFonts w:ascii="Arial" w:cs="Arial" w:eastAsia="Arial" w:hAnsi="Arial"/>
          <w:b/>
          <w:bCs/>
          <w:color w:val="0D2B45"/>
          <w:sz w:val="24"/>
          <w:szCs w:val="24"/>
        </w:rPr>
        <w:t xml:space="preserve">Channel index and primary channel</w:t>
      </w:r>
    </w:p>
    <w:p>
      <w:pPr>
        <w:spacing w:after="150"/>
      </w:pPr>
      <w:r>
        <w:rPr>
          <w:rFonts w:ascii="Arial" w:cs="Arial" w:eastAsia="Arial" w:hAnsi="Arial"/>
          <w:b w:val="false"/>
          <w:bCs w:val="false"/>
          <w:color w:val="1A1A1A"/>
          <w:sz w:val="22"/>
          <w:szCs w:val="22"/>
        </w:rPr>
        <w:t xml:space="preserve">Meshtastic supports up to 8 channels (index 0–7). Index 0 is always the Primary channel. Position and telemetry are sent on the primary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Privacy tip: set your private channel as the primary channel (index 0). This ensures your position data is broadcast on your encrypted private channel, not the public 'LongFast' channel. You can keep LongFast as a secondary channel (index 1) for public mesh discovery.</w:t>
            </w:r>
          </w:p>
        </w:tc>
      </w:tr>
    </w:tbl>
    <w:p>
      <w:pPr>
        <w:spacing w:after="0" w:before="80"/>
      </w:pPr>
      <w:r>
        <w:t xml:space="preserve"/>
      </w:r>
    </w:p>
    <w:p>
      <w:pPr>
        <w:pStyle w:val="Heading3"/>
        <w:spacing w:after="80" w:before="220"/>
      </w:pPr>
      <w:r>
        <w:rPr>
          <w:rFonts w:ascii="Arial" w:cs="Arial" w:eastAsia="Arial" w:hAnsi="Arial"/>
          <w:b/>
          <w:bCs/>
          <w:color w:val="0D2B45"/>
          <w:sz w:val="24"/>
          <w:szCs w:val="24"/>
        </w:rPr>
        <w:t xml:space="preserve">Navigating channels on the T-Deck</w:t>
      </w:r>
    </w:p>
    <w:p>
      <w:pPr>
        <w:spacing w:after="150"/>
      </w:pPr>
      <w:r>
        <w:rPr>
          <w:rFonts w:ascii="Arial" w:cs="Arial" w:eastAsia="Arial" w:hAnsi="Arial"/>
          <w:b w:val="false"/>
          <w:bCs w:val="false"/>
          <w:color w:val="1A1A1A"/>
          <w:sz w:val="22"/>
          <w:szCs w:val="22"/>
        </w:rPr>
        <w:t xml:space="preserve">On the T-Deck keyboard: Alt+C enters function mode → tap T once to tab between DMs, tap T twice to tab between channels.</w:t>
      </w:r>
    </w:p>
    <w:p>
      <w:pPr>
        <w:spacing w:after="0" w:before="120"/>
      </w:pPr>
      <w:r>
        <w:t xml:space="preserve"/>
      </w:r>
    </w:p>
    <w:p>
      <w:pPr>
        <w:pStyle w:val="Heading2"/>
        <w:spacing w:after="110" w:before="340"/>
      </w:pPr>
      <w:r>
        <w:rPr>
          <w:rFonts w:ascii="Arial" w:cs="Arial" w:eastAsia="Arial" w:hAnsi="Arial"/>
          <w:b/>
          <w:bCs/>
          <w:color w:val="1C6B72"/>
          <w:sz w:val="30"/>
          <w:szCs w:val="30"/>
        </w:rPr>
        <w:t xml:space="preserve">5 — GPS &amp; Maps</w:t>
      </w:r>
    </w:p>
    <w:p>
      <w:pPr>
        <w:pStyle w:val="Heading3"/>
        <w:spacing w:after="80" w:before="220"/>
      </w:pPr>
      <w:r>
        <w:rPr>
          <w:rFonts w:ascii="Arial" w:cs="Arial" w:eastAsia="Arial" w:hAnsi="Arial"/>
          <w:b/>
          <w:bCs/>
          <w:color w:val="0D2B45"/>
          <w:sz w:val="24"/>
          <w:szCs w:val="24"/>
        </w:rPr>
        <w:t xml:space="preserve">T-Deck Plus (built-in GPS)</w:t>
      </w:r>
    </w:p>
    <w:p>
      <w:pPr>
        <w:pStyle w:val="ListParagraph"/>
        <w:numPr>
          <w:ilvl w:val="0"/>
          <w:numId w:val="2"/>
        </w:numPr>
        <w:spacing w:after="100"/>
      </w:pPr>
      <w:r>
        <w:rPr>
          <w:rFonts w:ascii="Arial" w:cs="Arial" w:eastAsia="Arial" w:hAnsi="Arial"/>
          <w:color w:val="1A1A1A"/>
          <w:sz w:val="22"/>
          <w:szCs w:val="22"/>
        </w:rPr>
        <w:t xml:space="preserve">Connect via web client or app.</w:t>
      </w:r>
    </w:p>
    <w:p>
      <w:pPr>
        <w:pStyle w:val="ListParagraph"/>
        <w:numPr>
          <w:ilvl w:val="0"/>
          <w:numId w:val="2"/>
        </w:numPr>
        <w:spacing w:after="100"/>
      </w:pPr>
      <w:r>
        <w:rPr>
          <w:rFonts w:ascii="Arial" w:cs="Arial" w:eastAsia="Arial" w:hAnsi="Arial"/>
          <w:color w:val="1A1A1A"/>
          <w:sz w:val="22"/>
          <w:szCs w:val="22"/>
        </w:rPr>
        <w:t xml:space="preserve">Config → Position → set GPS Mode to ENABLED.</w:t>
      </w:r>
    </w:p>
    <w:p>
      <w:pPr>
        <w:pStyle w:val="ListParagraph"/>
        <w:numPr>
          <w:ilvl w:val="0"/>
          <w:numId w:val="2"/>
        </w:numPr>
        <w:spacing w:after="100"/>
      </w:pPr>
      <w:r>
        <w:rPr>
          <w:rFonts w:ascii="Arial" w:cs="Arial" w:eastAsia="Arial" w:hAnsi="Arial"/>
          <w:color w:val="1A1A1A"/>
          <w:sz w:val="22"/>
          <w:szCs w:val="22"/>
        </w:rPr>
        <w:t xml:space="preserve">Set GPS pins: RX = 44, TX = 43.</w:t>
      </w:r>
    </w:p>
    <w:p>
      <w:pPr>
        <w:pStyle w:val="ListParagraph"/>
        <w:numPr>
          <w:ilvl w:val="0"/>
          <w:numId w:val="2"/>
        </w:numPr>
        <w:spacing w:after="100"/>
      </w:pPr>
      <w:r>
        <w:rPr>
          <w:rFonts w:ascii="Arial" w:cs="Arial" w:eastAsia="Arial" w:hAnsi="Arial"/>
          <w:color w:val="1A1A1A"/>
          <w:sz w:val="22"/>
          <w:szCs w:val="22"/>
        </w:rPr>
        <w:t xml:space="preserve">Save and reboot. The T-Deck will start acquiring GPS satellites. First fix takes 1–5 minutes outdoors.</w:t>
      </w:r>
    </w:p>
    <w:p>
      <w:pPr>
        <w:spacing w:after="0" w:before="80"/>
      </w:pPr>
      <w:r>
        <w:t xml:space="preserve"/>
      </w:r>
    </w:p>
    <w:p>
      <w:pPr>
        <w:pStyle w:val="Heading3"/>
        <w:spacing w:after="80" w:before="220"/>
      </w:pPr>
      <w:r>
        <w:rPr>
          <w:rFonts w:ascii="Arial" w:cs="Arial" w:eastAsia="Arial" w:hAnsi="Arial"/>
          <w:b/>
          <w:bCs/>
          <w:color w:val="0D2B45"/>
          <w:sz w:val="24"/>
          <w:szCs w:val="24"/>
        </w:rPr>
        <w:t xml:space="preserve">Standard T-Deck (external GPS module)</w:t>
      </w:r>
    </w:p>
    <w:p>
      <w:pPr>
        <w:pStyle w:val="ListParagraph"/>
        <w:numPr>
          <w:ilvl w:val="0"/>
          <w:numId w:val="2"/>
        </w:numPr>
        <w:spacing w:after="100"/>
      </w:pPr>
      <w:r>
        <w:rPr>
          <w:rFonts w:ascii="Arial" w:cs="Arial" w:eastAsia="Arial" w:hAnsi="Arial"/>
          <w:color w:val="1A1A1A"/>
          <w:sz w:val="22"/>
          <w:szCs w:val="22"/>
        </w:rPr>
        <w:t xml:space="preserve">Attach a Grove-compatible GPS module (ATGM336M or NEO-6M) to the Grove port.</w:t>
      </w:r>
    </w:p>
    <w:p>
      <w:pPr>
        <w:pStyle w:val="ListParagraph"/>
        <w:numPr>
          <w:ilvl w:val="0"/>
          <w:numId w:val="2"/>
        </w:numPr>
        <w:spacing w:after="100"/>
      </w:pPr>
      <w:r>
        <w:rPr>
          <w:rFonts w:ascii="Arial" w:cs="Arial" w:eastAsia="Arial" w:hAnsi="Arial"/>
          <w:color w:val="1A1A1A"/>
          <w:sz w:val="22"/>
          <w:szCs w:val="22"/>
        </w:rPr>
        <w:t xml:space="preserve">Config → Position → set GPS pins to match your module's wiring.</w:t>
      </w:r>
    </w:p>
    <w:p>
      <w:pPr>
        <w:pStyle w:val="ListParagraph"/>
        <w:numPr>
          <w:ilvl w:val="0"/>
          <w:numId w:val="2"/>
        </w:numPr>
        <w:spacing w:after="100"/>
      </w:pPr>
      <w:r>
        <w:rPr>
          <w:rFonts w:ascii="Arial" w:cs="Arial" w:eastAsia="Arial" w:hAnsi="Arial"/>
          <w:color w:val="1A1A1A"/>
          <w:sz w:val="22"/>
          <w:szCs w:val="22"/>
        </w:rPr>
        <w:t xml:space="preserve">Save and reboot.</w:t>
      </w:r>
    </w:p>
    <w:p>
      <w:pPr>
        <w:spacing w:after="0" w:before="80"/>
      </w:pPr>
      <w:r>
        <w:t xml:space="preserve"/>
      </w:r>
    </w:p>
    <w:p>
      <w:pPr>
        <w:pStyle w:val="Heading3"/>
        <w:spacing w:after="80" w:before="220"/>
      </w:pPr>
      <w:r>
        <w:rPr>
          <w:rFonts w:ascii="Arial" w:cs="Arial" w:eastAsia="Arial" w:hAnsi="Arial"/>
          <w:b/>
          <w:bCs/>
          <w:color w:val="0D2B45"/>
          <w:sz w:val="24"/>
          <w:szCs w:val="24"/>
        </w:rPr>
        <w:t xml:space="preserve">Offline Maps</w:t>
      </w:r>
    </w:p>
    <w:p>
      <w:pPr>
        <w:pStyle w:val="ListParagraph"/>
        <w:numPr>
          <w:ilvl w:val="0"/>
          <w:numId w:val="2"/>
        </w:numPr>
        <w:spacing w:after="100"/>
      </w:pPr>
      <w:r>
        <w:rPr>
          <w:rFonts w:ascii="Arial" w:cs="Arial" w:eastAsia="Arial" w:hAnsi="Arial"/>
          <w:color w:val="1A1A1A"/>
          <w:sz w:val="22"/>
          <w:szCs w:val="22"/>
        </w:rPr>
        <w:t xml:space="preserve">Insert a MicroSD card formatted as FAT32.</w:t>
      </w:r>
    </w:p>
    <w:p>
      <w:pPr>
        <w:pStyle w:val="ListParagraph"/>
        <w:numPr>
          <w:ilvl w:val="0"/>
          <w:numId w:val="2"/>
        </w:numPr>
        <w:spacing w:after="100"/>
      </w:pPr>
      <w:r>
        <w:rPr>
          <w:rFonts w:ascii="Arial" w:cs="Arial" w:eastAsia="Arial" w:hAnsi="Arial"/>
          <w:color w:val="1A1A1A"/>
          <w:sz w:val="22"/>
          <w:szCs w:val="22"/>
        </w:rPr>
        <w:t xml:space="preserve">Download Meshtastic-compatible map tiles. Use the tdeck-maps Python tool: git clone https://github.com/JustDr00py/tdeck-maps.git and run for your region.</w:t>
      </w:r>
    </w:p>
    <w:p>
      <w:pPr>
        <w:pStyle w:val="ListParagraph"/>
        <w:numPr>
          <w:ilvl w:val="0"/>
          <w:numId w:val="2"/>
        </w:numPr>
        <w:spacing w:after="100"/>
      </w:pPr>
      <w:r>
        <w:rPr>
          <w:rFonts w:ascii="Arial" w:cs="Arial" w:eastAsia="Arial" w:hAnsi="Arial"/>
          <w:color w:val="1A1A1A"/>
          <w:sz w:val="22"/>
          <w:szCs w:val="22"/>
        </w:rPr>
        <w:t xml:space="preserve">Alternatively, download pre-built tiles from the meshtastic/device-ui GitHub repository.</w:t>
      </w:r>
    </w:p>
    <w:p>
      <w:pPr>
        <w:pStyle w:val="ListParagraph"/>
        <w:numPr>
          <w:ilvl w:val="0"/>
          <w:numId w:val="2"/>
        </w:numPr>
        <w:spacing w:after="100"/>
      </w:pPr>
      <w:r>
        <w:rPr>
          <w:rFonts w:ascii="Arial" w:cs="Arial" w:eastAsia="Arial" w:hAnsi="Arial"/>
          <w:color w:val="1A1A1A"/>
          <w:sz w:val="22"/>
          <w:szCs w:val="22"/>
        </w:rPr>
        <w:t xml:space="preserve">Create a /maps/ folder on the MicroSD. Place tile folders inside (e.g., /maps/osm/).</w:t>
      </w:r>
    </w:p>
    <w:p>
      <w:pPr>
        <w:pStyle w:val="ListParagraph"/>
        <w:numPr>
          <w:ilvl w:val="0"/>
          <w:numId w:val="2"/>
        </w:numPr>
        <w:spacing w:after="100"/>
      </w:pPr>
      <w:r>
        <w:rPr>
          <w:rFonts w:ascii="Arial" w:cs="Arial" w:eastAsia="Arial" w:hAnsi="Arial"/>
          <w:color w:val="1A1A1A"/>
          <w:sz w:val="22"/>
          <w:szCs w:val="22"/>
        </w:rPr>
        <w:t xml:space="preserve">Insert the card, reset the T-Deck. Navigate to Maps in the Meshtastic UI.</w:t>
      </w:r>
    </w:p>
    <w:p>
      <w:pPr>
        <w:spacing w:after="0" w:before="120"/>
      </w:pPr>
      <w:r>
        <w:t xml:space="preserve"/>
      </w:r>
    </w:p>
    <w:p>
      <w:pPr>
        <w:pStyle w:val="Heading2"/>
        <w:spacing w:after="110" w:before="340"/>
      </w:pPr>
      <w:r>
        <w:rPr>
          <w:rFonts w:ascii="Arial" w:cs="Arial" w:eastAsia="Arial" w:hAnsi="Arial"/>
          <w:b/>
          <w:bCs/>
          <w:color w:val="1C6B72"/>
          <w:sz w:val="30"/>
          <w:szCs w:val="30"/>
        </w:rPr>
        <w:t xml:space="preserve">6 — Range, Power &amp; Network Roles</w:t>
      </w:r>
    </w:p>
    <w:p>
      <w:pPr>
        <w:pStyle w:val="Heading3"/>
        <w:spacing w:after="80" w:before="220"/>
      </w:pPr>
      <w:r>
        <w:rPr>
          <w:rFonts w:ascii="Arial" w:cs="Arial" w:eastAsia="Arial" w:hAnsi="Arial"/>
          <w:b/>
          <w:bCs/>
          <w:color w:val="0D2B45"/>
          <w:sz w:val="24"/>
          <w:szCs w:val="24"/>
        </w:rPr>
        <w:t xml:space="preserve">Improving range</w:t>
      </w:r>
    </w:p>
    <w:p>
      <w:pPr>
        <w:pStyle w:val="ListParagraph"/>
        <w:numPr>
          <w:ilvl w:val="0"/>
          <w:numId w:val="3"/>
        </w:numPr>
        <w:spacing w:after="80"/>
      </w:pPr>
      <w:r>
        <w:rPr>
          <w:rFonts w:ascii="Arial" w:cs="Arial" w:eastAsia="Arial" w:hAnsi="Arial"/>
          <w:b w:val="false"/>
          <w:bCs w:val="false"/>
          <w:color w:val="1A1A1A"/>
          <w:sz w:val="22"/>
          <w:szCs w:val="22"/>
        </w:rPr>
        <w:t xml:space="preserve">Line-of-sight is the biggest factor. Elevation dramatically increases range. A node on a hilltop can relay 30+ km.</w:t>
      </w:r>
    </w:p>
    <w:p>
      <w:pPr>
        <w:pStyle w:val="ListParagraph"/>
        <w:numPr>
          <w:ilvl w:val="0"/>
          <w:numId w:val="3"/>
        </w:numPr>
        <w:spacing w:after="80"/>
      </w:pPr>
      <w:r>
        <w:rPr>
          <w:rFonts w:ascii="Arial" w:cs="Arial" w:eastAsia="Arial" w:hAnsi="Arial"/>
          <w:b w:val="false"/>
          <w:bCs w:val="false"/>
          <w:color w:val="1A1A1A"/>
          <w:sz w:val="22"/>
          <w:szCs w:val="22"/>
        </w:rPr>
        <w:t xml:space="preserve">Upgrade the antenna. The stock antenna is functional but a longer aftermarket LoRa antenna improves range significantly.</w:t>
      </w:r>
    </w:p>
    <w:p>
      <w:pPr>
        <w:pStyle w:val="ListParagraph"/>
        <w:numPr>
          <w:ilvl w:val="0"/>
          <w:numId w:val="3"/>
        </w:numPr>
        <w:spacing w:after="80"/>
      </w:pPr>
      <w:r>
        <w:rPr>
          <w:rFonts w:ascii="Arial" w:cs="Arial" w:eastAsia="Arial" w:hAnsi="Arial"/>
          <w:b w:val="false"/>
          <w:bCs w:val="false"/>
          <w:color w:val="1A1A1A"/>
          <w:sz w:val="22"/>
          <w:szCs w:val="22"/>
        </w:rPr>
        <w:t xml:space="preserve">Reduce spreading factor for speed, increase for range: Config → LoRa → Modem Preset. 'LongSlow' maximises range at the cost of low throughput.</w:t>
      </w:r>
    </w:p>
    <w:p>
      <w:pPr>
        <w:spacing w:after="0" w:before="80"/>
      </w:pPr>
      <w:r>
        <w:t xml:space="preserve"/>
      </w:r>
    </w:p>
    <w:p>
      <w:pPr>
        <w:pStyle w:val="Heading3"/>
        <w:spacing w:after="80" w:before="220"/>
      </w:pPr>
      <w:r>
        <w:rPr>
          <w:rFonts w:ascii="Arial" w:cs="Arial" w:eastAsia="Arial" w:hAnsi="Arial"/>
          <w:b/>
          <w:bCs/>
          <w:color w:val="0D2B45"/>
          <w:sz w:val="24"/>
          <w:szCs w:val="24"/>
        </w:rPr>
        <w:t xml:space="preserve">Device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6960"/>
            <w:tcBorders>
              <w:top w:val="single" w:color="DDDDDD" w:sz="1"/>
              <w:left w:val="single" w:color="DDDDDD" w:sz="1"/>
              <w:bottom w:val="single" w:color="DDDDDD" w:sz="1"/>
              <w:right w:val="single" w:color="DDDDDD" w:sz="1"/>
            </w:tcBorders>
            <w:shd w:fill="0D2B45" w:val="clear"/>
            <w:tcMar>
              <w:top w:type="dxa" w:w="90"/>
              <w:left w:type="dxa" w:w="130"/>
              <w:bottom w:type="dxa" w:w="90"/>
              <w:right w:type="dxa" w:w="130"/>
            </w:tcMar>
          </w:tcPr>
          <w:p>
            <w:r>
              <w:rPr>
                <w:rFonts w:ascii="Arial" w:cs="Arial" w:eastAsia="Arial" w:hAnsi="Arial"/>
                <w:b/>
                <w:bCs/>
                <w:color w:val="FFFFFF"/>
                <w:sz w:val="20"/>
                <w:szCs w:val="20"/>
              </w:rPr>
              <w:t xml:space="preserve">When to use it</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Client (default)</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Normal handheld use. Sends and receives messages. Routes mesh traffic.</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Router</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Dedicated relay node. No screen interaction needed. Optimised for routing. Use for fixed infrastructure nodes.</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Router Client</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Hybrid: routes traffic AND allows local user interaction. Good for a vehicle-mounted node you also message from.</w:t>
            </w:r>
          </w:p>
        </w:tc>
      </w:tr>
      <w:tr>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bCs/>
                <w:color w:val="1A1A1A"/>
                <w:sz w:val="22"/>
                <w:szCs w:val="22"/>
              </w:rPr>
              <w:t xml:space="preserve">Repeater</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b w:val="false"/>
                <w:bCs w:val="false"/>
                <w:color w:val="1A1A1A"/>
                <w:sz w:val="22"/>
                <w:szCs w:val="22"/>
              </w:rPr>
              <w:t xml:space="preserve">Minimal power, forwards all traffic, no local messages. Best for solar-powered relay on a hilltop.</w:t>
            </w:r>
          </w:p>
        </w:tc>
      </w:tr>
    </w:tbl>
    <w:p>
      <w:pPr>
        <w:spacing w:after="0" w:before="80"/>
      </w:pPr>
      <w:r>
        <w:t xml:space="preserve"/>
      </w:r>
    </w:p>
    <w:p>
      <w:pPr>
        <w:pStyle w:val="Heading3"/>
        <w:spacing w:after="80" w:before="220"/>
      </w:pPr>
      <w:r>
        <w:rPr>
          <w:rFonts w:ascii="Arial" w:cs="Arial" w:eastAsia="Arial" w:hAnsi="Arial"/>
          <w:b/>
          <w:bCs/>
          <w:color w:val="0D2B45"/>
          <w:sz w:val="24"/>
          <w:szCs w:val="24"/>
        </w:rPr>
        <w:t xml:space="preserve">Power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1C3F5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i</w:t>
            </w:r>
          </w:p>
        </w:tc>
        <w:tc>
          <w:tcPr>
            <w:tcW w:type="dxa" w:w="8940"/>
            <w:tcBorders>
              <w:top w:val="single" w:color="DDDDDD" w:sz="1"/>
              <w:left w:val="single" w:color="DDDDDD" w:sz="1"/>
              <w:bottom w:val="single" w:color="DDDDDD" w:sz="1"/>
              <w:right w:val="single" w:color="DDDDDD" w:sz="1"/>
            </w:tcBorders>
            <w:shd w:fill="EAF2FF" w:val="clear"/>
            <w:tcMar>
              <w:top w:type="dxa" w:w="80"/>
              <w:left w:type="dxa" w:w="120"/>
              <w:bottom w:type="dxa" w:w="80"/>
              <w:right w:type="dxa" w:w="120"/>
            </w:tcMar>
          </w:tcPr>
          <w:p>
            <w:r>
              <w:rPr>
                <w:rFonts w:ascii="Arial" w:cs="Arial" w:eastAsia="Arial" w:hAnsi="Arial"/>
                <w:color w:val="1C3F5E"/>
                <w:sz w:val="21"/>
                <w:szCs w:val="21"/>
              </w:rPr>
              <w:t xml:space="preserve">Enable Power Saving mode if leaving a node unattended on battery: Config → Power → enable Power Saving. Note: as of Meshtastic 2.7, this is all-or-nothing. The device may take up to 15 minutes to wake fully after sleeping. Not recommended for nodes you actively message from.</w:t>
            </w:r>
          </w:p>
        </w:tc>
      </w:tr>
    </w:tbl>
    <w:p>
      <w:pPr>
        <w:spacing w:after="0" w:before="120"/>
      </w:pPr>
      <w:r>
        <w:t xml:space="preserve"/>
      </w:r>
    </w:p>
    <w:p>
      <w:pPr>
        <w:pStyle w:val="Heading2"/>
        <w:spacing w:after="110" w:before="340"/>
      </w:pPr>
      <w:r>
        <w:rPr>
          <w:rFonts w:ascii="Arial" w:cs="Arial" w:eastAsia="Arial" w:hAnsi="Arial"/>
          <w:b/>
          <w:bCs/>
          <w:color w:val="1C6B72"/>
          <w:sz w:val="30"/>
          <w:szCs w:val="30"/>
        </w:rPr>
        <w:t xml:space="preserve">7 — Firmware Updates</w:t>
      </w:r>
    </w:p>
    <w:p>
      <w:pPr>
        <w:pStyle w:val="ListParagraph"/>
        <w:numPr>
          <w:ilvl w:val="0"/>
          <w:numId w:val="2"/>
        </w:numPr>
        <w:spacing w:after="100"/>
      </w:pPr>
      <w:r>
        <w:rPr>
          <w:rFonts w:ascii="Arial" w:cs="Arial" w:eastAsia="Arial" w:hAnsi="Arial"/>
          <w:color w:val="1A1A1A"/>
          <w:sz w:val="22"/>
          <w:szCs w:val="22"/>
        </w:rPr>
        <w:t xml:space="preserve">Visit https://flasher.meshtastic.org in Chrome or Edge.</w:t>
      </w:r>
    </w:p>
    <w:p>
      <w:pPr>
        <w:pStyle w:val="ListParagraph"/>
        <w:numPr>
          <w:ilvl w:val="0"/>
          <w:numId w:val="2"/>
        </w:numPr>
        <w:spacing w:after="100"/>
      </w:pPr>
      <w:r>
        <w:rPr>
          <w:rFonts w:ascii="Arial" w:cs="Arial" w:eastAsia="Arial" w:hAnsi="Arial"/>
          <w:color w:val="1A1A1A"/>
          <w:sz w:val="22"/>
          <w:szCs w:val="22"/>
        </w:rPr>
        <w:t xml:space="preserve">Connect the T-Deck via USB-C.</w:t>
      </w:r>
    </w:p>
    <w:p>
      <w:pPr>
        <w:pStyle w:val="ListParagraph"/>
        <w:numPr>
          <w:ilvl w:val="0"/>
          <w:numId w:val="2"/>
        </w:numPr>
        <w:spacing w:after="100"/>
      </w:pPr>
      <w:r>
        <w:rPr>
          <w:rFonts w:ascii="Arial" w:cs="Arial" w:eastAsia="Arial" w:hAnsi="Arial"/>
          <w:color w:val="1A1A1A"/>
          <w:sz w:val="22"/>
          <w:szCs w:val="22"/>
        </w:rPr>
        <w:t xml:space="preserve">Select your device model: 'T-Deck' or 'T-Deck Plus'.</w:t>
      </w:r>
    </w:p>
    <w:p>
      <w:pPr>
        <w:pStyle w:val="ListParagraph"/>
        <w:numPr>
          <w:ilvl w:val="0"/>
          <w:numId w:val="2"/>
        </w:numPr>
        <w:spacing w:after="100"/>
      </w:pPr>
      <w:r>
        <w:rPr>
          <w:rFonts w:ascii="Arial" w:cs="Arial" w:eastAsia="Arial" w:hAnsi="Arial"/>
          <w:color w:val="1A1A1A"/>
          <w:sz w:val="22"/>
          <w:szCs w:val="22"/>
        </w:rPr>
        <w:t xml:space="preserve">Select the latest stable firmware version (2.6+ recommended; 2.6 introduced Meshtastic UI with full touchscreen support).</w:t>
      </w:r>
    </w:p>
    <w:p>
      <w:pPr>
        <w:pStyle w:val="ListParagraph"/>
        <w:numPr>
          <w:ilvl w:val="0"/>
          <w:numId w:val="2"/>
        </w:numPr>
        <w:spacing w:after="100"/>
      </w:pPr>
      <w:r>
        <w:rPr>
          <w:rFonts w:ascii="Arial" w:cs="Arial" w:eastAsia="Arial" w:hAnsi="Arial"/>
          <w:color w:val="1A1A1A"/>
          <w:sz w:val="22"/>
          <w:szCs w:val="22"/>
        </w:rPr>
        <w:t xml:space="preserve">Click Flash. The process takes 2–3 minutes. Do not disconnect during flashing.</w:t>
      </w:r>
    </w:p>
    <w:p>
      <w:pPr>
        <w:pStyle w:val="ListParagraph"/>
        <w:numPr>
          <w:ilvl w:val="0"/>
          <w:numId w:val="2"/>
        </w:numPr>
        <w:spacing w:after="100"/>
      </w:pPr>
      <w:r>
        <w:rPr>
          <w:rFonts w:ascii="Arial" w:cs="Arial" w:eastAsia="Arial" w:hAnsi="Arial"/>
          <w:color w:val="1A1A1A"/>
          <w:sz w:val="22"/>
          <w:szCs w:val="22"/>
        </w:rPr>
        <w:t xml:space="preserve">After flashing, the device reboots into the new firmware. Reconfigure channels as needed (channel config may reset).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w:t>
            </w:r>
          </w:p>
        </w:tc>
        <w:tc>
          <w:tcPr>
            <w:tcW w:type="dxa" w:w="89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color w:val="8B0000"/>
                <w:sz w:val="21"/>
                <w:szCs w:val="21"/>
              </w:rPr>
              <w:t xml:space="preserve">Back up your channel configuration (QR codes or channel URLs) before flashing firmware. Firmware updates can reset channel settings to defaults.</w:t>
            </w:r>
          </w:p>
        </w:tc>
      </w:tr>
    </w:tbl>
    <w:p>
      <w:pPr>
        <w:spacing w:after="0" w:before="160"/>
      </w:pPr>
      <w:r>
        <w:t xml:space="preserve"/>
      </w:r>
    </w:p>
    <w:p>
      <w:pPr>
        <w:spacing w:after="150"/>
      </w:pPr>
      <w:r>
        <w:rPr>
          <w:rFonts w:ascii="Arial" w:cs="Arial" w:eastAsia="Arial" w:hAnsi="Arial"/>
          <w:b w:val="false"/>
          <w:bCs w:val="false"/>
          <w:color w:val="AAAAAA"/>
          <w:sz w:val="19"/>
          <w:szCs w:val="19"/>
        </w:rPr>
        <w:t xml:space="preserve">---  End of Guide  ---</w:t>
      </w:r>
    </w:p>
    <w:p>
      <w:pPr>
        <w:spacing w:after="0" w:before="30"/>
      </w:pPr>
      <w:r>
        <w:t xml:space="preserve"/>
      </w:r>
    </w:p>
    <w:p>
      <w:pPr>
        <w:spacing w:after="150"/>
      </w:pPr>
      <w:r>
        <w:rPr>
          <w:rFonts w:ascii="Arial" w:cs="Arial" w:eastAsia="Arial" w:hAnsi="Arial"/>
          <w:b w:val="false"/>
          <w:bCs w:val="false"/>
          <w:color w:val="AAAAAA"/>
          <w:sz w:val="17"/>
          <w:szCs w:val="17"/>
        </w:rPr>
        <w:t xml:space="preserve">Unlimited Coverage  •  unlimitedcoverage.net  •  unlimitedcoverage@proton.me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2"/>
      <w:szCs w:val="42"/>
    </w:rPr>
  </w:style>
  <w:style w:type="paragraph" w:styleId="Heading2">
    <w:name w:val="Heading 2"/>
    <w:basedOn w:val="Normal"/>
    <w:next w:val="Normal"/>
    <w:qFormat/>
    <w:pPr>
      <w:spacing w:after="110" w:before="340"/>
      <w:outlineLvl w:val="1"/>
    </w:pPr>
    <w:rPr>
      <w:rFonts w:ascii="Arial" w:cs="Arial" w:eastAsia="Arial" w:hAnsi="Arial"/>
      <w:b/>
      <w:bCs/>
      <w:color w:val="1C6B72"/>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2026-04-03T22:26:03.005Z</dcterms:created>
  <dcterms:modified xsi:type="dcterms:W3CDTF">2026-04-03T22:26:03.005Z</dcterms:modified>
</cp:coreProperties>
</file>

<file path=docProps/custom.xml><?xml version="1.0" encoding="utf-8"?>
<Properties xmlns="http://schemas.openxmlformats.org/officeDocument/2006/custom-properties" xmlns:vt="http://schemas.openxmlformats.org/officeDocument/2006/docPropsVTypes"/>
</file>