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2</w:t>
            </w:r>
          </w:p>
          <w:p>
            <w:pPr>
              <w:spacing w:before="0" w:after="0"/>
              <w:jc w:val="center"/>
            </w:pPr>
            <w:r>
              <w:rPr>
                <w:b/>
                <w:i w:val="0"/>
                <w:color w:val="FFFFFF"/>
                <w:sz w:val="60"/>
              </w:rPr>
              <w:t>CLASS 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Operations · Geometry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8"/>
              </w:rPr>
              <w:t>Hello, friend!</w:t>
            </w:r>
          </w:p>
          <w:p>
            <w:pPr>
              <w:spacing w:before="0" w:after="40"/>
              <w:ind w:left="283" w:hanging="227"/>
            </w:pPr>
            <w:r>
              <w:rPr>
                <w:b/>
                <w:i w:val="0"/>
                <w:color w:val="5A2D8F"/>
                <w:sz w:val="23"/>
              </w:rPr>
              <w:t xml:space="preserve">•  </w:t>
            </w:r>
            <w:r>
              <w:rPr>
                <w:b w:val="0"/>
                <w:i w:val="0"/>
                <w:sz w:val="23"/>
              </w:rPr>
              <w:t>Every question has four answer choices: (A), (B), (C) and (D). Only one is correct.</w:t>
            </w:r>
          </w:p>
          <w:p>
            <w:pPr>
              <w:spacing w:before="0" w:after="40"/>
              <w:ind w:left="283" w:hanging="227"/>
            </w:pPr>
            <w:r>
              <w:rPr>
                <w:b/>
                <w:i w:val="0"/>
                <w:color w:val="5A2D8F"/>
                <w:sz w:val="23"/>
              </w:rPr>
              <w:t xml:space="preserve">•  </w:t>
            </w:r>
            <w:r>
              <w:rPr>
                <w:b w:val="0"/>
                <w:i w:val="0"/>
                <w:sz w:val="23"/>
              </w:rPr>
              <w:t>Read each question and look at its picture carefully. Then mark your answer on the answer sheet at the end.</w:t>
            </w:r>
          </w:p>
          <w:p>
            <w:pPr>
              <w:spacing w:before="0" w:after="40"/>
              <w:ind w:left="283" w:hanging="227"/>
            </w:pPr>
            <w:r>
              <w:rPr>
                <w:b/>
                <w:i w:val="0"/>
                <w:color w:val="5A2D8F"/>
                <w:sz w:val="23"/>
              </w:rPr>
              <w:t xml:space="preserve">•  </w:t>
            </w:r>
            <w:r>
              <w:rPr>
                <w:b w:val="0"/>
                <w:i w:val="0"/>
                <w:sz w:val="23"/>
              </w:rPr>
              <w:t>Section I has 40 questions of 2 marks each. Section II has 5 Star Questions of 4 marks each.</w:t>
            </w:r>
          </w:p>
          <w:p>
            <w:pPr>
              <w:spacing w:before="0" w:after="40"/>
              <w:ind w:left="283" w:hanging="227"/>
            </w:pPr>
            <w:r>
              <w:rPr>
                <w:b/>
                <w:i w:val="0"/>
                <w:color w:val="5A2D8F"/>
                <w:sz w:val="23"/>
              </w:rPr>
              <w:t xml:space="preserve">•  </w:t>
            </w:r>
            <w:r>
              <w:rPr>
                <w:b w:val="0"/>
                <w:i w:val="0"/>
                <w:sz w:val="23"/>
              </w:rPr>
              <w:t>There is no negative marking, so try every question.</w:t>
            </w:r>
          </w:p>
          <w:p>
            <w:pPr>
              <w:spacing w:before="0" w:after="40"/>
              <w:ind w:left="283" w:hanging="227"/>
            </w:pPr>
            <w:r>
              <w:rPr>
                <w:b/>
                <w:i w:val="0"/>
                <w:color w:val="5A2D8F"/>
                <w:sz w:val="23"/>
              </w:rPr>
              <w:t xml:space="preserve">•  </w:t>
            </w:r>
            <w:r>
              <w:rPr>
                <w:b w:val="0"/>
                <w:i w:val="0"/>
                <w:sz w:val="23"/>
              </w:rPr>
              <w:t>Do not use a calculator. You may do rough work on a separate sheet.</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You may read a question aloud to the child, exactly as printed. Please do not explain it or point to an answer choice.</w:t>
            </w:r>
          </w:p>
          <w:p>
            <w:pPr>
              <w:spacing w:before="0" w:after="40"/>
            </w:pPr>
            <w:r>
              <w:rPr>
                <w:b w:val="0"/>
                <w:i w:val="0"/>
                <w:sz w:val="21"/>
              </w:rPr>
              <w:t>Parts follow the AMO syllabus chapters. Chapters 3, 4, 6, 7 and 8 are not part of the Class 1 syllabus, so the chapter numbers shown in the Part headings have gaps.</w:t>
            </w:r>
          </w:p>
          <w:p>
            <w:pPr>
              <w:spacing w:before="0" w:after="40"/>
            </w:pPr>
            <w:r>
              <w:rPr>
                <w:b w:val="0"/>
                <w:i w:val="0"/>
                <w:sz w:val="21"/>
              </w:rPr>
              <w:t>The answer sheet and the answer key are at the end. Remove only the answer key before the child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1" name="Picture 1"/>
                  <wp:cNvGraphicFramePr>
                    <a:graphicFrameLocks noChangeAspect="1"/>
                  </wp:cNvGraphicFramePr>
                  <a:graphic>
                    <a:graphicData uri="http://schemas.openxmlformats.org/drawingml/2006/picture">
                      <pic:pic>
                        <pic:nvPicPr>
                          <pic:cNvPr id="0" name="moons.png"/>
                          <pic:cNvPicPr/>
                        </pic:nvPicPr>
                        <pic:blipFill>
                          <a:blip r:embed="rId12"/>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 name="Picture 2"/>
                  <wp:cNvGraphicFramePr>
                    <a:graphicFrameLocks noChangeAspect="1"/>
                  </wp:cNvGraphicFramePr>
                  <a:graphic>
                    <a:graphicData uri="http://schemas.openxmlformats.org/drawingml/2006/picture">
                      <pic:pic>
                        <pic:nvPicPr>
                          <pic:cNvPr id="0" name="desks.png"/>
                          <pic:cNvPicPr/>
                        </pic:nvPicPr>
                        <pic:blipFill>
                          <a:blip r:embed="rId13"/>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3" name="Picture 3"/>
                  <wp:cNvGraphicFramePr>
                    <a:graphicFrameLocks noChangeAspect="1"/>
                  </wp:cNvGraphicFramePr>
                  <a:graphic>
                    <a:graphicData uri="http://schemas.openxmlformats.org/drawingml/2006/picture">
                      <pic:pic>
                        <pic:nvPicPr>
                          <pic:cNvPr id="0" name="bundles35.png"/>
                          <pic:cNvPicPr/>
                        </pic:nvPicPr>
                        <pic:blipFill>
                          <a:blip r:embed="rId14"/>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4" name="Picture 4"/>
                  <wp:cNvGraphicFramePr>
                    <a:graphicFrameLocks noChangeAspect="1"/>
                  </wp:cNvGraphicFramePr>
                  <a:graphic>
                    <a:graphicData uri="http://schemas.openxmlformats.org/drawingml/2006/picture">
                      <pic:pic>
                        <pic:nvPicPr>
                          <pic:cNvPr id="0" name="nline.png"/>
                          <pic:cNvPicPr/>
                        </pic:nvPicPr>
                        <pic:blipFill>
                          <a:blip r:embed="rId15"/>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5" name="Picture 5"/>
                  <wp:cNvGraphicFramePr>
                    <a:graphicFrameLocks noChangeAspect="1"/>
                  </wp:cNvGraphicFramePr>
                  <a:graphic>
                    <a:graphicData uri="http://schemas.openxmlformats.org/drawingml/2006/picture">
                      <pic:pic>
                        <pic:nvPicPr>
                          <pic:cNvPr id="0" name="cards5.png"/>
                          <pic:cNvPicPr/>
                        </pic:nvPicPr>
                        <pic:blipFill>
                          <a:blip r:embed="rId16"/>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6" name="Picture 6"/>
                  <wp:cNvGraphicFramePr>
                    <a:graphicFrameLocks noChangeAspect="1"/>
                  </wp:cNvGraphicFramePr>
                  <a:graphic>
                    <a:graphicData uri="http://schemas.openxmlformats.org/drawingml/2006/picture">
                      <pic:pic>
                        <pic:nvPicPr>
                          <pic:cNvPr id="0" name="cupcakes.png"/>
                          <pic:cNvPicPr/>
                        </pic:nvPicPr>
                        <pic:blipFill>
                          <a:blip r:embed="rId17"/>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7" name="Picture 7"/>
                  <wp:cNvGraphicFramePr>
                    <a:graphicFrameLocks noChangeAspect="1"/>
                  </wp:cNvGraphicFramePr>
                  <a:graphic>
                    <a:graphicData uri="http://schemas.openxmlformats.org/drawingml/2006/picture">
                      <pic:pic>
                        <pic:nvPicPr>
                          <pic:cNvPr id="0" name="cats_bells.png"/>
                          <pic:cNvPicPr/>
                        </pic:nvPicPr>
                        <pic:blipFill>
                          <a:blip r:embed="rId18"/>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8" name="Picture 8"/>
                  <wp:cNvGraphicFramePr>
                    <a:graphicFrameLocks noChangeAspect="1"/>
                  </wp:cNvGraphicFramePr>
                  <a:graphic>
                    <a:graphicData uri="http://schemas.openxmlformats.org/drawingml/2006/picture">
                      <pic:pic>
                        <pic:nvPicPr>
                          <pic:cNvPr id="0" name="plates4.png"/>
                          <pic:cNvPicPr/>
                        </pic:nvPicPr>
                        <pic:blipFill>
                          <a:blip r:embed="rId19"/>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9" name="Picture 9"/>
                  <wp:cNvGraphicFramePr>
                    <a:graphicFrameLocks noChangeAspect="1"/>
                  </wp:cNvGraphicFramePr>
                  <a:graphic>
                    <a:graphicData uri="http://schemas.openxmlformats.org/drawingml/2006/picture">
                      <pic:pic>
                        <pic:nvPicPr>
                          <pic:cNvPr id="0" name="tray.png"/>
                          <pic:cNvPicPr/>
                        </pic:nvPicPr>
                        <pic:blipFill>
                          <a:blip r:embed="rId20"/>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10" name="Picture 10"/>
                  <wp:cNvGraphicFramePr>
                    <a:graphicFrameLocks noChangeAspect="1"/>
                  </wp:cNvGraphicFramePr>
                  <a:graphic>
                    <a:graphicData uri="http://schemas.openxmlformats.org/drawingml/2006/picture">
                      <pic:pic>
                        <pic:nvPicPr>
                          <pic:cNvPr id="0" name="balls.png"/>
                          <pic:cNvPicPr/>
                        </pic:nvPicPr>
                        <pic:blipFill>
                          <a:blip r:embed="rId21"/>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11" name="Picture 11"/>
                  <wp:cNvGraphicFramePr>
                    <a:graphicFrameLocks noChangeAspect="1"/>
                  </wp:cNvGraphicFramePr>
                  <a:graphic>
                    <a:graphicData uri="http://schemas.openxmlformats.org/drawingml/2006/picture">
                      <pic:pic>
                        <pic:nvPicPr>
                          <pic:cNvPr id="0" name="tri4.png"/>
                          <pic:cNvPicPr/>
                        </pic:nvPicPr>
                        <pic:blipFill>
                          <a:blip r:embed="rId22"/>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12" name="Picture 12"/>
                  <wp:cNvGraphicFramePr>
                    <a:graphicFrameLocks noChangeAspect="1"/>
                  </wp:cNvGraphicFramePr>
                  <a:graphic>
                    <a:graphicData uri="http://schemas.openxmlformats.org/drawingml/2006/picture">
                      <pic:pic>
                        <pic:nvPicPr>
                          <pic:cNvPr id="0" name="sym.png"/>
                          <pic:cNvPicPr/>
                        </pic:nvPicPr>
                        <pic:blipFill>
                          <a:blip r:embed="rId23"/>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13" name="Picture 13"/>
                  <wp:cNvGraphicFramePr>
                    <a:graphicFrameLocks noChangeAspect="1"/>
                  </wp:cNvGraphicFramePr>
                  <a:graphic>
                    <a:graphicData uri="http://schemas.openxmlformats.org/drawingml/2006/picture">
                      <pic:pic>
                        <pic:nvPicPr>
                          <pic:cNvPr id="0" name="tilted.png"/>
                          <pic:cNvPicPr/>
                        </pic:nvPicPr>
                        <pic:blipFill>
                          <a:blip r:embed="rId24"/>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14" name="Picture 14"/>
                  <wp:cNvGraphicFramePr>
                    <a:graphicFrameLocks noChangeAspect="1"/>
                  </wp:cNvGraphicFramePr>
                  <a:graphic>
                    <a:graphicData uri="http://schemas.openxmlformats.org/drawingml/2006/picture">
                      <pic:pic>
                        <pic:nvPicPr>
                          <pic:cNvPr id="0" name="mix.png"/>
                          <pic:cNvPicPr/>
                        </pic:nvPicPr>
                        <pic:blipFill>
                          <a:blip r:embed="rId25"/>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15" name="Picture 15"/>
                  <wp:cNvGraphicFramePr>
                    <a:graphicFrameLocks noChangeAspect="1"/>
                  </wp:cNvGraphicFramePr>
                  <a:graphic>
                    <a:graphicData uri="http://schemas.openxmlformats.org/drawingml/2006/picture">
                      <pic:pic>
                        <pic:nvPicPr>
                          <pic:cNvPr id="0" name="join.png"/>
                          <pic:cNvPicPr/>
                        </pic:nvPicPr>
                        <pic:blipFill>
                          <a:blip r:embed="rId26"/>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16" name="Picture 16"/>
                  <wp:cNvGraphicFramePr>
                    <a:graphicFrameLocks noChangeAspect="1"/>
                  </wp:cNvGraphicFramePr>
                  <a:graphic>
                    <a:graphicData uri="http://schemas.openxmlformats.org/drawingml/2006/picture">
                      <pic:pic>
                        <pic:nvPicPr>
                          <pic:cNvPr id="0" name="note_pairs.png"/>
                          <pic:cNvPicPr/>
                        </pic:nvPicPr>
                        <pic:blipFill>
                          <a:blip r:embed="rId27"/>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17" name="Picture 17"/>
                  <wp:cNvGraphicFramePr>
                    <a:graphicFrameLocks noChangeAspect="1"/>
                  </wp:cNvGraphicFramePr>
                  <a:graphic>
                    <a:graphicData uri="http://schemas.openxmlformats.org/drawingml/2006/picture">
                      <pic:pic>
                        <pic:nvPicPr>
                          <pic:cNvPr id="0" name="coins5.png"/>
                          <pic:cNvPicPr/>
                        </pic:nvPicPr>
                        <pic:blipFill>
                          <a:blip r:embed="rId28"/>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18" name="Picture 18"/>
                  <wp:cNvGraphicFramePr>
                    <a:graphicFrameLocks noChangeAspect="1"/>
                  </wp:cNvGraphicFramePr>
                  <a:graphic>
                    <a:graphicData uri="http://schemas.openxmlformats.org/drawingml/2006/picture">
                      <pic:pic>
                        <pic:nvPicPr>
                          <pic:cNvPr id="0" name="pat_size.png"/>
                          <pic:cNvPicPr/>
                        </pic:nvPicPr>
                        <pic:blipFill>
                          <a:blip r:embed="rId29"/>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19" name="Picture 19"/>
                  <wp:cNvGraphicFramePr>
                    <a:graphicFrameLocks noChangeAspect="1"/>
                  </wp:cNvGraphicFramePr>
                  <a:graphic>
                    <a:graphicData uri="http://schemas.openxmlformats.org/drawingml/2006/picture">
                      <pic:pic>
                        <pic:nvPicPr>
                          <pic:cNvPr id="0" name="chart.png"/>
                          <pic:cNvPicPr/>
                        </pic:nvPicPr>
                        <pic:blipFill>
                          <a:blip r:embed="rId30"/>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20" name="Picture 20"/>
                  <wp:cNvGraphicFramePr>
                    <a:graphicFrameLocks noChangeAspect="1"/>
                  </wp:cNvGraphicFramePr>
                  <a:graphic>
                    <a:graphicData uri="http://schemas.openxmlformats.org/drawingml/2006/picture">
                      <pic:pic>
                        <pic:nvPicPr>
                          <pic:cNvPr id="0" name="pots.png"/>
                          <pic:cNvPicPr/>
                        </pic:nvPicPr>
                        <pic:blipFill>
                          <a:blip r:embed="rId31"/>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21" name="Picture 21"/>
                  <wp:cNvGraphicFramePr>
                    <a:graphicFrameLocks noChangeAspect="1"/>
                  </wp:cNvGraphicFramePr>
                  <a:graphic>
                    <a:graphicData uri="http://schemas.openxmlformats.org/drawingml/2006/picture">
                      <pic:pic>
                        <pic:nvPicPr>
                          <pic:cNvPr id="0" name="pattern_rows.png"/>
                          <pic:cNvPicPr/>
                        </pic:nvPicPr>
                        <pic:blipFill>
                          <a:blip r:embed="rId32"/>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22" name="Picture 22"/>
                  <wp:cNvGraphicFramePr>
                    <a:graphicFrameLocks noChangeAspect="1"/>
                  </wp:cNvGraphicFramePr>
                  <a:graphic>
                    <a:graphicData uri="http://schemas.openxmlformats.org/drawingml/2006/picture">
                      <pic:pic>
                        <pic:nvPicPr>
                          <pic:cNvPr id="0" name="pat_grow.png"/>
                          <pic:cNvPicPr/>
                        </pic:nvPicPr>
                        <pic:blipFill>
                          <a:blip r:embed="rId33"/>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23" name="Picture 23"/>
                  <wp:cNvGraphicFramePr>
                    <a:graphicFrameLocks noChangeAspect="1"/>
                  </wp:cNvGraphicFramePr>
                  <a:graphic>
                    <a:graphicData uri="http://schemas.openxmlformats.org/drawingml/2006/picture">
                      <pic:pic>
                        <pic:nvPicPr>
                          <pic:cNvPr id="0" name="corner_boxes.png"/>
                          <pic:cNvPicPr/>
                        </pic:nvPicPr>
                        <pic:blipFill>
                          <a:blip r:embed="rId34"/>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24" name="Picture 24"/>
                  <wp:cNvGraphicFramePr>
                    <a:graphicFrameLocks noChangeAspect="1"/>
                  </wp:cNvGraphicFramePr>
                  <a:graphic>
                    <a:graphicData uri="http://schemas.openxmlformats.org/drawingml/2006/picture">
                      <pic:pic>
                        <pic:nvPicPr>
                          <pic:cNvPr id="0" name="note_coin.png"/>
                          <pic:cNvPicPr/>
                        </pic:nvPicPr>
                        <pic:blipFill>
                          <a:blip r:embed="rId35"/>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25" name="Picture 25"/>
                  <wp:cNvGraphicFramePr>
                    <a:graphicFrameLocks noChangeAspect="1"/>
                  </wp:cNvGraphicFramePr>
                  <a:graphic>
                    <a:graphicData uri="http://schemas.openxmlformats.org/drawingml/2006/picture">
                      <pic:pic>
                        <pic:nvPicPr>
                          <pic:cNvPr id="0" name="stick_shapes.png"/>
                          <pic:cNvPicPr/>
                        </pic:nvPicPr>
                        <pic:blipFill>
                          <a:blip r:embed="rId36"/>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