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8D5" w14:paraId="712873AE" w14:textId="77777777">
        <w:tc>
          <w:tcPr>
            <w:tcW w:w="0" w:type="auto"/>
            <w:tcBorders>
              <w:top w:val="none" w:sz="0" w:space="0" w:color="FFFFFF"/>
              <w:left w:val="none" w:sz="0" w:space="0" w:color="FFFFFF"/>
              <w:bottom w:val="none" w:sz="0" w:space="0" w:color="FFFFFF"/>
              <w:right w:val="none" w:sz="0" w:space="0" w:color="FFFFFF"/>
            </w:tcBorders>
            <w:shd w:val="clear" w:color="auto" w:fill="1A5276"/>
            <w:tcMar>
              <w:top w:w="480" w:type="dxa"/>
              <w:left w:w="480" w:type="dxa"/>
              <w:bottom w:w="480" w:type="dxa"/>
              <w:right w:w="480" w:type="dxa"/>
            </w:tcMar>
          </w:tcPr>
          <w:p w14:paraId="761EF333" w14:textId="77777777" w:rsidR="00AE38D5" w:rsidRDefault="00000000">
            <w:pPr>
              <w:spacing w:after="160"/>
              <w:jc w:val="center"/>
            </w:pPr>
            <w:r>
              <w:rPr>
                <w:b/>
                <w:bCs/>
                <w:color w:val="AED6F1"/>
              </w:rPr>
              <w:t>PROJECT REPORT</w:t>
            </w:r>
          </w:p>
          <w:p w14:paraId="1C64EA15" w14:textId="77777777" w:rsidR="00AE38D5" w:rsidRDefault="00000000">
            <w:pPr>
              <w:spacing w:after="200"/>
              <w:jc w:val="center"/>
            </w:pPr>
            <w:r>
              <w:rPr>
                <w:b/>
                <w:bCs/>
                <w:color w:val="FFFFFF"/>
                <w:sz w:val="40"/>
                <w:szCs w:val="40"/>
              </w:rPr>
              <w:t>Mini Hospital Management System</w:t>
            </w:r>
          </w:p>
          <w:p w14:paraId="6674F986" w14:textId="77777777" w:rsidR="00AE38D5" w:rsidRDefault="00000000">
            <w:pPr>
              <w:spacing w:after="120"/>
              <w:jc w:val="center"/>
            </w:pPr>
            <w:r>
              <w:rPr>
                <w:i/>
                <w:iCs/>
                <w:color w:val="AED6F1"/>
                <w:sz w:val="24"/>
                <w:szCs w:val="24"/>
              </w:rPr>
              <w:t>Architecture &amp; Technical Documentation</w:t>
            </w:r>
          </w:p>
          <w:p w14:paraId="309577FA" w14:textId="77777777" w:rsidR="00AE38D5" w:rsidRDefault="00000000">
            <w:pPr>
              <w:spacing w:before="200"/>
              <w:jc w:val="center"/>
            </w:pPr>
            <w:r>
              <w:rPr>
                <w:color w:val="AED6F1"/>
              </w:rPr>
              <w:t>━━━━━━━━━━━━━━━━━━━━━━━━━━━━━</w:t>
            </w:r>
          </w:p>
        </w:tc>
      </w:tr>
    </w:tbl>
    <w:p w14:paraId="37EACD74" w14:textId="77777777" w:rsidR="00AE38D5" w:rsidRDefault="00AE38D5">
      <w:pPr>
        <w:spacing w:before="2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8D5" w14:paraId="43185ACE" w14:textId="77777777">
        <w:tc>
          <w:tcPr>
            <w:tcW w:w="0" w:type="auto"/>
            <w:tcBorders>
              <w:top w:val="none" w:sz="0" w:space="0" w:color="FFFFFF"/>
              <w:left w:val="single" w:sz="20" w:space="0" w:color="2E86C1"/>
              <w:bottom w:val="none" w:sz="0" w:space="0" w:color="FFFFFF"/>
              <w:right w:val="none" w:sz="0" w:space="0" w:color="FFFFFF"/>
            </w:tcBorders>
            <w:shd w:val="clear" w:color="auto" w:fill="F2F3F4"/>
            <w:tcMar>
              <w:top w:w="160" w:type="dxa"/>
              <w:left w:w="320" w:type="dxa"/>
              <w:bottom w:w="160" w:type="dxa"/>
              <w:right w:w="320" w:type="dxa"/>
            </w:tcMar>
          </w:tcPr>
          <w:p w14:paraId="45D89CB4" w14:textId="77777777" w:rsidR="00AE38D5" w:rsidRDefault="00000000">
            <w:pPr>
              <w:spacing w:after="80"/>
            </w:pPr>
            <w:r>
              <w:rPr>
                <w:i/>
                <w:iCs/>
                <w:color w:val="5D6D7E"/>
                <w:sz w:val="18"/>
                <w:szCs w:val="18"/>
              </w:rPr>
              <w:t>Prepared by</w:t>
            </w:r>
          </w:p>
          <w:p w14:paraId="1C7A1E1B" w14:textId="77777777" w:rsidR="00F854C6" w:rsidRDefault="00F854C6">
            <w:pPr>
              <w:rPr>
                <w:b/>
                <w:bCs/>
                <w:color w:val="1A5276"/>
                <w:sz w:val="26"/>
                <w:szCs w:val="26"/>
              </w:rPr>
            </w:pPr>
            <w:r>
              <w:rPr>
                <w:b/>
                <w:bCs/>
                <w:color w:val="1A5276"/>
                <w:sz w:val="26"/>
                <w:szCs w:val="26"/>
              </w:rPr>
              <w:t xml:space="preserve">Unmesh </w:t>
            </w:r>
            <w:proofErr w:type="spellStart"/>
            <w:r>
              <w:rPr>
                <w:b/>
                <w:bCs/>
                <w:color w:val="1A5276"/>
                <w:sz w:val="26"/>
                <w:szCs w:val="26"/>
              </w:rPr>
              <w:t>kakuste</w:t>
            </w:r>
            <w:proofErr w:type="spellEnd"/>
          </w:p>
          <w:p w14:paraId="07BEF060" w14:textId="37308EFD" w:rsidR="00AE38D5" w:rsidRDefault="00F854C6">
            <w:r>
              <w:t>Uk21kakuste@gmail.com</w:t>
            </w:r>
          </w:p>
        </w:tc>
      </w:tr>
    </w:tbl>
    <w:p w14:paraId="18607910" w14:textId="77777777" w:rsidR="00AE38D5" w:rsidRDefault="00AE38D5">
      <w:pPr>
        <w:spacing w:before="200" w:after="200"/>
      </w:pPr>
    </w:p>
    <w:p w14:paraId="481127B0" w14:textId="77777777" w:rsidR="00AE38D5" w:rsidRDefault="00000000">
      <w:pPr>
        <w:pStyle w:val="Heading1"/>
        <w:pBdr>
          <w:bottom w:val="single" w:sz="6" w:space="6" w:color="2E86C1"/>
        </w:pBdr>
      </w:pPr>
      <w:r>
        <w:rPr>
          <w:color w:val="1A5276"/>
        </w:rPr>
        <w:t>1. Project Overview</w:t>
      </w:r>
    </w:p>
    <w:p w14:paraId="552C72B6" w14:textId="77777777" w:rsidR="00AE38D5" w:rsidRDefault="00000000">
      <w:pPr>
        <w:spacing w:before="60" w:after="80"/>
      </w:pPr>
      <w:r>
        <w:rPr>
          <w:color w:val="1C2833"/>
        </w:rPr>
        <w:t>The Mini Hospital Management System (HMS) is a web-based application designed to bridge the gap between healthcare professionals and patients. It streamlines appointment management by enabling doctors to set their availability and patients to seamlessly view and book time slots.</w:t>
      </w:r>
    </w:p>
    <w:p w14:paraId="25399FEA" w14:textId="77777777" w:rsidR="00AE38D5" w:rsidRDefault="00000000">
      <w:pPr>
        <w:spacing w:before="100" w:after="60"/>
      </w:pPr>
      <w:r>
        <w:rPr>
          <w:b/>
          <w:bCs/>
          <w:color w:val="1A5276"/>
        </w:rPr>
        <w:t>Key Objectives:</w:t>
      </w:r>
    </w:p>
    <w:p w14:paraId="2EB887C9" w14:textId="77777777" w:rsidR="00AE38D5" w:rsidRDefault="00000000">
      <w:pPr>
        <w:pStyle w:val="ListParagraph"/>
        <w:numPr>
          <w:ilvl w:val="0"/>
          <w:numId w:val="2"/>
        </w:numPr>
        <w:spacing w:before="40" w:after="40"/>
      </w:pPr>
      <w:r>
        <w:rPr>
          <w:color w:val="1C2833"/>
        </w:rPr>
        <w:t>Prevent double-booking (race conditions) during concurrent booking attempts.</w:t>
      </w:r>
    </w:p>
    <w:p w14:paraId="783DF133" w14:textId="77777777" w:rsidR="00AE38D5" w:rsidRDefault="00000000">
      <w:pPr>
        <w:pStyle w:val="ListParagraph"/>
        <w:numPr>
          <w:ilvl w:val="0"/>
          <w:numId w:val="2"/>
        </w:numPr>
        <w:spacing w:before="40" w:after="40"/>
      </w:pPr>
      <w:r>
        <w:rPr>
          <w:color w:val="1C2833"/>
        </w:rPr>
        <w:t>Notify actors instantly via email and calendar sync upon successful appointments.</w:t>
      </w:r>
    </w:p>
    <w:p w14:paraId="7B5B20CB" w14:textId="77777777" w:rsidR="00AE38D5" w:rsidRDefault="00000000">
      <w:pPr>
        <w:pStyle w:val="ListParagraph"/>
        <w:numPr>
          <w:ilvl w:val="0"/>
          <w:numId w:val="2"/>
        </w:numPr>
        <w:spacing w:before="40" w:after="40"/>
      </w:pPr>
      <w:r>
        <w:rPr>
          <w:color w:val="1C2833"/>
        </w:rPr>
        <w:t>Separate core responsibilities (Web Application vs. Background Services) mimicking enterprise architectures.</w:t>
      </w:r>
    </w:p>
    <w:p w14:paraId="720601E8" w14:textId="77777777" w:rsidR="00AE38D5" w:rsidRDefault="00AE38D5">
      <w:pPr>
        <w:spacing w:before="200" w:after="200"/>
      </w:pPr>
    </w:p>
    <w:p w14:paraId="6B840C5A" w14:textId="77777777" w:rsidR="00AE38D5" w:rsidRDefault="00000000">
      <w:pPr>
        <w:pStyle w:val="Heading1"/>
        <w:pBdr>
          <w:bottom w:val="single" w:sz="6" w:space="6" w:color="2E86C1"/>
        </w:pBdr>
      </w:pPr>
      <w:r>
        <w:rPr>
          <w:color w:val="1A5276"/>
        </w:rPr>
        <w:t>2. System Architecture</w:t>
      </w:r>
    </w:p>
    <w:p w14:paraId="43DAC843" w14:textId="77777777" w:rsidR="00AE38D5" w:rsidRDefault="00000000">
      <w:pPr>
        <w:spacing w:before="60" w:after="80"/>
      </w:pPr>
      <w:r>
        <w:rPr>
          <w:color w:val="1C2833"/>
        </w:rPr>
        <w:t>The project employs a Service-Oriented Architecture (SOA) approach, separating concerns across a core Django monolith and a serverless email microservice.</w:t>
      </w:r>
    </w:p>
    <w:p w14:paraId="3B419E03" w14:textId="77777777" w:rsidR="00AE38D5" w:rsidRDefault="00000000">
      <w:pPr>
        <w:pStyle w:val="Heading2"/>
      </w:pPr>
      <w:r>
        <w:rPr>
          <w:color w:val="2E86C1"/>
        </w:rPr>
        <w:t>2.1 The Core Django Monolith (</w:t>
      </w:r>
      <w:proofErr w:type="spellStart"/>
      <w:r>
        <w:rPr>
          <w:color w:val="2E86C1"/>
        </w:rPr>
        <w:t>hms_project</w:t>
      </w:r>
      <w:proofErr w:type="spellEnd"/>
      <w:r>
        <w:rPr>
          <w:color w:val="2E86C1"/>
        </w:rPr>
        <w:t>/)</w:t>
      </w:r>
    </w:p>
    <w:p w14:paraId="5F57B39A" w14:textId="77777777" w:rsidR="00AE38D5" w:rsidRDefault="00000000">
      <w:pPr>
        <w:spacing w:before="60" w:after="80"/>
      </w:pPr>
      <w:r>
        <w:rPr>
          <w:color w:val="1C2833"/>
        </w:rPr>
        <w:t>The main backend is structured into domain-driven Django applications:</w:t>
      </w:r>
    </w:p>
    <w:p w14:paraId="429204F8" w14:textId="77777777" w:rsidR="00AE38D5" w:rsidRDefault="00000000">
      <w:pPr>
        <w:pStyle w:val="ListParagraph"/>
        <w:numPr>
          <w:ilvl w:val="0"/>
          <w:numId w:val="2"/>
        </w:numPr>
        <w:spacing w:before="40" w:after="40"/>
      </w:pPr>
      <w:r>
        <w:rPr>
          <w:color w:val="1C2833"/>
        </w:rPr>
        <w:t xml:space="preserve">Accounts (accounts/) — Manages the custom User model, extending Django's </w:t>
      </w:r>
      <w:proofErr w:type="spellStart"/>
      <w:r>
        <w:rPr>
          <w:color w:val="1C2833"/>
        </w:rPr>
        <w:t>AbstractUser</w:t>
      </w:r>
      <w:proofErr w:type="spellEnd"/>
      <w:r>
        <w:rPr>
          <w:color w:val="1C2833"/>
        </w:rPr>
        <w:t xml:space="preserve"> with a role field ('doctor' vs 'patient') and OAuth tokens (</w:t>
      </w:r>
      <w:proofErr w:type="spellStart"/>
      <w:r>
        <w:rPr>
          <w:color w:val="1C2833"/>
        </w:rPr>
        <w:t>google_token</w:t>
      </w:r>
      <w:proofErr w:type="spellEnd"/>
      <w:r>
        <w:rPr>
          <w:color w:val="1C2833"/>
        </w:rPr>
        <w:t>).</w:t>
      </w:r>
    </w:p>
    <w:p w14:paraId="76D578C1" w14:textId="77777777" w:rsidR="00AE38D5" w:rsidRDefault="00000000">
      <w:pPr>
        <w:pStyle w:val="ListParagraph"/>
        <w:numPr>
          <w:ilvl w:val="0"/>
          <w:numId w:val="2"/>
        </w:numPr>
        <w:spacing w:before="40" w:after="40"/>
      </w:pPr>
      <w:r>
        <w:rPr>
          <w:color w:val="1C2833"/>
        </w:rPr>
        <w:t xml:space="preserve">Doctors (doctors/) — Manages </w:t>
      </w:r>
      <w:proofErr w:type="spellStart"/>
      <w:r>
        <w:rPr>
          <w:color w:val="1C2833"/>
        </w:rPr>
        <w:t>AvailabilitySlot</w:t>
      </w:r>
      <w:proofErr w:type="spellEnd"/>
      <w:r>
        <w:rPr>
          <w:color w:val="1C2833"/>
        </w:rPr>
        <w:t xml:space="preserve"> models where doctors define their working hours.</w:t>
      </w:r>
    </w:p>
    <w:p w14:paraId="76867C12" w14:textId="77777777" w:rsidR="00AE38D5" w:rsidRDefault="00000000">
      <w:pPr>
        <w:pStyle w:val="ListParagraph"/>
        <w:numPr>
          <w:ilvl w:val="0"/>
          <w:numId w:val="2"/>
        </w:numPr>
        <w:spacing w:before="40" w:after="40"/>
      </w:pPr>
      <w:r>
        <w:rPr>
          <w:color w:val="1C2833"/>
        </w:rPr>
        <w:t>Patients (patients/) — Manages Appointment records and implements the core transaction logic for slot booking.</w:t>
      </w:r>
    </w:p>
    <w:p w14:paraId="2052B767" w14:textId="77777777" w:rsidR="00AE38D5" w:rsidRDefault="00000000">
      <w:pPr>
        <w:pStyle w:val="ListParagraph"/>
        <w:numPr>
          <w:ilvl w:val="0"/>
          <w:numId w:val="2"/>
        </w:numPr>
        <w:spacing w:before="40" w:after="40"/>
      </w:pPr>
      <w:r>
        <w:rPr>
          <w:color w:val="1C2833"/>
        </w:rPr>
        <w:lastRenderedPageBreak/>
        <w:t>Core (core/) — Houses cross-cutting concerns: decorators for role-based access control, the email service caller, and Google Calendar helper.</w:t>
      </w:r>
    </w:p>
    <w:p w14:paraId="20529D72" w14:textId="77777777" w:rsidR="00AE38D5" w:rsidRDefault="00AE38D5">
      <w:pPr>
        <w:spacing w:before="160"/>
      </w:pPr>
    </w:p>
    <w:p w14:paraId="1C6EECA4" w14:textId="77777777" w:rsidR="00AE38D5" w:rsidRDefault="00000000">
      <w:pPr>
        <w:pStyle w:val="Heading2"/>
      </w:pPr>
      <w:r>
        <w:rPr>
          <w:color w:val="2E86C1"/>
        </w:rPr>
        <w:t>2.2 The Serverless Email Service (serverless-email/)</w:t>
      </w:r>
    </w:p>
    <w:p w14:paraId="66791B54" w14:textId="77777777" w:rsidR="00AE38D5" w:rsidRDefault="00000000">
      <w:pPr>
        <w:spacing w:before="60" w:after="80"/>
      </w:pPr>
      <w:r>
        <w:rPr>
          <w:color w:val="1C2833"/>
        </w:rPr>
        <w:t>To decouple email delivery from the main request-response cycle, email notifications are handled by a separate microservice:</w:t>
      </w:r>
    </w:p>
    <w:p w14:paraId="4F1A57DB" w14:textId="77777777" w:rsidR="00AE38D5" w:rsidRDefault="00000000">
      <w:pPr>
        <w:pStyle w:val="ListParagraph"/>
        <w:numPr>
          <w:ilvl w:val="0"/>
          <w:numId w:val="2"/>
        </w:numPr>
        <w:spacing w:before="40" w:after="40"/>
      </w:pPr>
      <w:r>
        <w:rPr>
          <w:color w:val="1C2833"/>
        </w:rPr>
        <w:t>Built with AWS Lambda / Serverless Framework (running locally via serverless-offline).</w:t>
      </w:r>
    </w:p>
    <w:p w14:paraId="40A94D71" w14:textId="77777777" w:rsidR="00AE38D5" w:rsidRDefault="00000000">
      <w:pPr>
        <w:pStyle w:val="ListParagraph"/>
        <w:numPr>
          <w:ilvl w:val="0"/>
          <w:numId w:val="2"/>
        </w:numPr>
        <w:spacing w:before="40" w:after="40"/>
      </w:pPr>
      <w:r>
        <w:rPr>
          <w:color w:val="1C2833"/>
        </w:rPr>
        <w:t>Receives a JSON payload via an HTTP POST request.</w:t>
      </w:r>
    </w:p>
    <w:p w14:paraId="3A0CBC92" w14:textId="77777777" w:rsidR="00AE38D5" w:rsidRDefault="00000000">
      <w:pPr>
        <w:pStyle w:val="ListParagraph"/>
        <w:numPr>
          <w:ilvl w:val="0"/>
          <w:numId w:val="2"/>
        </w:numPr>
        <w:spacing w:before="40" w:after="40"/>
      </w:pPr>
      <w:r>
        <w:rPr>
          <w:color w:val="1C2833"/>
        </w:rPr>
        <w:t>Renders email templates (e.g., SIGNUP_WELCOME, BOOKING_CONFIRMATION).</w:t>
      </w:r>
    </w:p>
    <w:p w14:paraId="15AB02AF" w14:textId="77777777" w:rsidR="00AE38D5" w:rsidRDefault="00000000">
      <w:pPr>
        <w:pStyle w:val="ListParagraph"/>
        <w:numPr>
          <w:ilvl w:val="0"/>
          <w:numId w:val="2"/>
        </w:numPr>
        <w:spacing w:before="40" w:after="40"/>
      </w:pPr>
      <w:r>
        <w:rPr>
          <w:color w:val="1C2833"/>
        </w:rPr>
        <w:t>Dispatches SMTP emails via smtp.gmail.com using app passwords.</w:t>
      </w:r>
    </w:p>
    <w:p w14:paraId="5C92BEA7" w14:textId="77777777" w:rsidR="00AE38D5" w:rsidRDefault="00AE38D5">
      <w:pPr>
        <w:spacing w:before="200" w:after="200"/>
      </w:pPr>
    </w:p>
    <w:p w14:paraId="04A8E6A9" w14:textId="77777777" w:rsidR="00AE38D5" w:rsidRDefault="00000000">
      <w:pPr>
        <w:pStyle w:val="Heading1"/>
        <w:pBdr>
          <w:bottom w:val="single" w:sz="6" w:space="6" w:color="2E86C1"/>
        </w:pBdr>
      </w:pPr>
      <w:r>
        <w:rPr>
          <w:color w:val="1A5276"/>
        </w:rPr>
        <w:t>3. Database Design</w:t>
      </w:r>
    </w:p>
    <w:p w14:paraId="5EA59AA3" w14:textId="77777777" w:rsidR="00AE38D5" w:rsidRDefault="00000000">
      <w:pPr>
        <w:spacing w:before="60" w:after="80"/>
      </w:pPr>
      <w:r>
        <w:rPr>
          <w:color w:val="1C2833"/>
        </w:rPr>
        <w:t>The system uses PostgreSQL for data integrity and ACID compliance, which is vital for transactional booking logic.</w:t>
      </w:r>
    </w:p>
    <w:p w14:paraId="122A56BB" w14:textId="77777777" w:rsidR="00AE38D5" w:rsidRDefault="00AE38D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E38D5" w14:paraId="31787B92" w14:textId="77777777">
        <w:trPr>
          <w:tblHeader/>
        </w:trPr>
        <w:tc>
          <w:tcPr>
            <w:tcW w:w="0" w:type="auto"/>
            <w:gridSpan w:val="2"/>
            <w:tcBorders>
              <w:top w:val="single" w:sz="1" w:space="0" w:color="2E86C1"/>
              <w:left w:val="single" w:sz="1" w:space="0" w:color="2E86C1"/>
              <w:bottom w:val="single" w:sz="1" w:space="0" w:color="2E86C1"/>
              <w:right w:val="single" w:sz="1" w:space="0" w:color="2E86C1"/>
            </w:tcBorders>
            <w:shd w:val="clear" w:color="auto" w:fill="1A5276"/>
            <w:tcMar>
              <w:top w:w="80" w:type="dxa"/>
              <w:left w:w="140" w:type="dxa"/>
              <w:bottom w:w="80" w:type="dxa"/>
              <w:right w:w="120" w:type="dxa"/>
            </w:tcMar>
          </w:tcPr>
          <w:p w14:paraId="7D4DEC8B" w14:textId="77777777" w:rsidR="00AE38D5" w:rsidRDefault="00000000">
            <w:r>
              <w:rPr>
                <w:b/>
                <w:bCs/>
                <w:color w:val="FFFFFF"/>
                <w:sz w:val="20"/>
                <w:szCs w:val="20"/>
              </w:rPr>
              <w:t>User (Custom)</w:t>
            </w:r>
          </w:p>
        </w:tc>
      </w:tr>
      <w:tr w:rsidR="00AE38D5" w14:paraId="7252F7CE"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40" w:type="dxa"/>
              <w:bottom w:w="60" w:type="dxa"/>
              <w:right w:w="80" w:type="dxa"/>
            </w:tcMar>
          </w:tcPr>
          <w:p w14:paraId="7629593E" w14:textId="77777777" w:rsidR="00AE38D5" w:rsidRDefault="00000000">
            <w:r>
              <w:rPr>
                <w:rFonts w:ascii="Courier New" w:eastAsia="Courier New" w:hAnsi="Courier New" w:cs="Courier New"/>
                <w:b/>
                <w:bCs/>
                <w:color w:val="2E86C1"/>
                <w:sz w:val="19"/>
                <w:szCs w:val="19"/>
              </w:rPr>
              <w:t>username</w:t>
            </w:r>
          </w:p>
        </w:tc>
        <w:tc>
          <w:tcPr>
            <w:tcW w:w="6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40" w:type="dxa"/>
              <w:bottom w:w="60" w:type="dxa"/>
              <w:right w:w="80" w:type="dxa"/>
            </w:tcMar>
          </w:tcPr>
          <w:p w14:paraId="2B518B1F" w14:textId="77777777" w:rsidR="00AE38D5" w:rsidRDefault="00000000">
            <w:r>
              <w:rPr>
                <w:color w:val="1C2833"/>
                <w:sz w:val="19"/>
                <w:szCs w:val="19"/>
              </w:rPr>
              <w:t>Unique identifier for the user account</w:t>
            </w:r>
          </w:p>
        </w:tc>
      </w:tr>
      <w:tr w:rsidR="00AE38D5" w14:paraId="7AB9F0E3"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40" w:type="dxa"/>
              <w:bottom w:w="60" w:type="dxa"/>
              <w:right w:w="80" w:type="dxa"/>
            </w:tcMar>
          </w:tcPr>
          <w:p w14:paraId="73F987FA" w14:textId="77777777" w:rsidR="00AE38D5" w:rsidRDefault="00000000">
            <w:r>
              <w:rPr>
                <w:rFonts w:ascii="Courier New" w:eastAsia="Courier New" w:hAnsi="Courier New" w:cs="Courier New"/>
                <w:b/>
                <w:bCs/>
                <w:color w:val="2E86C1"/>
                <w:sz w:val="19"/>
                <w:szCs w:val="19"/>
              </w:rPr>
              <w:t>email</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40" w:type="dxa"/>
              <w:bottom w:w="60" w:type="dxa"/>
              <w:right w:w="80" w:type="dxa"/>
            </w:tcMar>
          </w:tcPr>
          <w:p w14:paraId="46E2829F" w14:textId="77777777" w:rsidR="00AE38D5" w:rsidRDefault="00000000">
            <w:r>
              <w:rPr>
                <w:color w:val="1C2833"/>
                <w:sz w:val="19"/>
                <w:szCs w:val="19"/>
              </w:rPr>
              <w:t>Contact email address</w:t>
            </w:r>
          </w:p>
        </w:tc>
      </w:tr>
      <w:tr w:rsidR="00AE38D5" w14:paraId="2DA9AA7E"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40" w:type="dxa"/>
              <w:bottom w:w="60" w:type="dxa"/>
              <w:right w:w="80" w:type="dxa"/>
            </w:tcMar>
          </w:tcPr>
          <w:p w14:paraId="4A5B4095" w14:textId="77777777" w:rsidR="00AE38D5" w:rsidRDefault="00000000">
            <w:r>
              <w:rPr>
                <w:rFonts w:ascii="Courier New" w:eastAsia="Courier New" w:hAnsi="Courier New" w:cs="Courier New"/>
                <w:b/>
                <w:bCs/>
                <w:color w:val="2E86C1"/>
                <w:sz w:val="19"/>
                <w:szCs w:val="19"/>
              </w:rPr>
              <w:t>role</w:t>
            </w:r>
          </w:p>
        </w:tc>
        <w:tc>
          <w:tcPr>
            <w:tcW w:w="6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40" w:type="dxa"/>
              <w:bottom w:w="60" w:type="dxa"/>
              <w:right w:w="80" w:type="dxa"/>
            </w:tcMar>
          </w:tcPr>
          <w:p w14:paraId="29C96162" w14:textId="77777777" w:rsidR="00AE38D5" w:rsidRDefault="00000000">
            <w:r>
              <w:rPr>
                <w:color w:val="1C2833"/>
                <w:sz w:val="19"/>
                <w:szCs w:val="19"/>
              </w:rPr>
              <w:t>Determines access level: 'doctor' or 'patient'</w:t>
            </w:r>
          </w:p>
        </w:tc>
      </w:tr>
      <w:tr w:rsidR="00AE38D5" w14:paraId="6A78882C"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40" w:type="dxa"/>
              <w:bottom w:w="60" w:type="dxa"/>
              <w:right w:w="80" w:type="dxa"/>
            </w:tcMar>
          </w:tcPr>
          <w:p w14:paraId="60FE7EF6" w14:textId="77777777" w:rsidR="00AE38D5" w:rsidRDefault="00000000">
            <w:proofErr w:type="spellStart"/>
            <w:r>
              <w:rPr>
                <w:rFonts w:ascii="Courier New" w:eastAsia="Courier New" w:hAnsi="Courier New" w:cs="Courier New"/>
                <w:b/>
                <w:bCs/>
                <w:color w:val="2E86C1"/>
                <w:sz w:val="19"/>
                <w:szCs w:val="19"/>
              </w:rPr>
              <w:t>google_token</w:t>
            </w:r>
            <w:proofErr w:type="spellEnd"/>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40" w:type="dxa"/>
              <w:bottom w:w="60" w:type="dxa"/>
              <w:right w:w="80" w:type="dxa"/>
            </w:tcMar>
          </w:tcPr>
          <w:p w14:paraId="1E597F62" w14:textId="77777777" w:rsidR="00AE38D5" w:rsidRDefault="00000000">
            <w:r>
              <w:rPr>
                <w:color w:val="1C2833"/>
                <w:sz w:val="19"/>
                <w:szCs w:val="19"/>
              </w:rPr>
              <w:t>Stored OAuth token for Google Calendar integration</w:t>
            </w:r>
          </w:p>
        </w:tc>
      </w:tr>
      <w:tr w:rsidR="00AE38D5" w14:paraId="66122B83" w14:textId="77777777">
        <w:tc>
          <w:tcPr>
            <w:tcW w:w="0" w:type="auto"/>
            <w:gridSpan w:val="2"/>
            <w:tcBorders>
              <w:top w:val="single" w:sz="1" w:space="0" w:color="2E86C1"/>
              <w:left w:val="single" w:sz="1" w:space="0" w:color="2E86C1"/>
              <w:bottom w:val="single" w:sz="1" w:space="0" w:color="2E86C1"/>
              <w:right w:val="single" w:sz="1" w:space="0" w:color="2E86C1"/>
            </w:tcBorders>
            <w:shd w:val="clear" w:color="auto" w:fill="D6EAF8"/>
            <w:tcMar>
              <w:top w:w="80" w:type="dxa"/>
              <w:left w:w="140" w:type="dxa"/>
              <w:bottom w:w="80" w:type="dxa"/>
              <w:right w:w="120" w:type="dxa"/>
            </w:tcMar>
          </w:tcPr>
          <w:p w14:paraId="2D0CFB51" w14:textId="77777777" w:rsidR="00AE38D5" w:rsidRDefault="00000000">
            <w:r>
              <w:rPr>
                <w:i/>
                <w:iCs/>
                <w:color w:val="5D6D7E"/>
                <w:sz w:val="19"/>
                <w:szCs w:val="19"/>
              </w:rPr>
              <w:t>Constraint: Role determines which dashboards and actions the user can access.</w:t>
            </w:r>
          </w:p>
        </w:tc>
      </w:tr>
    </w:tbl>
    <w:p w14:paraId="621C3FAB" w14:textId="77777777" w:rsidR="00AE38D5" w:rsidRDefault="00AE38D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E38D5" w14:paraId="122E16E7" w14:textId="77777777">
        <w:trPr>
          <w:tblHeader/>
        </w:trPr>
        <w:tc>
          <w:tcPr>
            <w:tcW w:w="0" w:type="auto"/>
            <w:gridSpan w:val="2"/>
            <w:tcBorders>
              <w:top w:val="single" w:sz="1" w:space="0" w:color="2E86C1"/>
              <w:left w:val="single" w:sz="1" w:space="0" w:color="2E86C1"/>
              <w:bottom w:val="single" w:sz="1" w:space="0" w:color="2E86C1"/>
              <w:right w:val="single" w:sz="1" w:space="0" w:color="2E86C1"/>
            </w:tcBorders>
            <w:shd w:val="clear" w:color="auto" w:fill="1A5276"/>
            <w:tcMar>
              <w:top w:w="80" w:type="dxa"/>
              <w:left w:w="140" w:type="dxa"/>
              <w:bottom w:w="80" w:type="dxa"/>
              <w:right w:w="120" w:type="dxa"/>
            </w:tcMar>
          </w:tcPr>
          <w:p w14:paraId="70C35F5B" w14:textId="77777777" w:rsidR="00AE38D5" w:rsidRDefault="00000000">
            <w:proofErr w:type="spellStart"/>
            <w:r>
              <w:rPr>
                <w:b/>
                <w:bCs/>
                <w:color w:val="FFFFFF"/>
                <w:sz w:val="20"/>
                <w:szCs w:val="20"/>
              </w:rPr>
              <w:t>AvailabilitySlot</w:t>
            </w:r>
            <w:proofErr w:type="spellEnd"/>
          </w:p>
        </w:tc>
      </w:tr>
      <w:tr w:rsidR="00AE38D5" w14:paraId="24A1ED20"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40" w:type="dxa"/>
              <w:bottom w:w="60" w:type="dxa"/>
              <w:right w:w="80" w:type="dxa"/>
            </w:tcMar>
          </w:tcPr>
          <w:p w14:paraId="0D3164AD" w14:textId="77777777" w:rsidR="00AE38D5" w:rsidRDefault="00000000">
            <w:r>
              <w:rPr>
                <w:rFonts w:ascii="Courier New" w:eastAsia="Courier New" w:hAnsi="Courier New" w:cs="Courier New"/>
                <w:b/>
                <w:bCs/>
                <w:color w:val="2E86C1"/>
                <w:sz w:val="19"/>
                <w:szCs w:val="19"/>
              </w:rPr>
              <w:t>doctor</w:t>
            </w:r>
          </w:p>
        </w:tc>
        <w:tc>
          <w:tcPr>
            <w:tcW w:w="6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40" w:type="dxa"/>
              <w:bottom w:w="60" w:type="dxa"/>
              <w:right w:w="80" w:type="dxa"/>
            </w:tcMar>
          </w:tcPr>
          <w:p w14:paraId="3AF002A3" w14:textId="77777777" w:rsidR="00AE38D5" w:rsidRDefault="00000000">
            <w:r>
              <w:rPr>
                <w:color w:val="1C2833"/>
                <w:sz w:val="19"/>
                <w:szCs w:val="19"/>
              </w:rPr>
              <w:t>Foreign Key to User (doctor role)</w:t>
            </w:r>
          </w:p>
        </w:tc>
      </w:tr>
      <w:tr w:rsidR="00AE38D5" w14:paraId="3768DB03"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40" w:type="dxa"/>
              <w:bottom w:w="60" w:type="dxa"/>
              <w:right w:w="80" w:type="dxa"/>
            </w:tcMar>
          </w:tcPr>
          <w:p w14:paraId="7312AA28" w14:textId="77777777" w:rsidR="00AE38D5" w:rsidRDefault="00000000">
            <w:r>
              <w:rPr>
                <w:rFonts w:ascii="Courier New" w:eastAsia="Courier New" w:hAnsi="Courier New" w:cs="Courier New"/>
                <w:b/>
                <w:bCs/>
                <w:color w:val="2E86C1"/>
                <w:sz w:val="19"/>
                <w:szCs w:val="19"/>
              </w:rPr>
              <w:t>date</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40" w:type="dxa"/>
              <w:bottom w:w="60" w:type="dxa"/>
              <w:right w:w="80" w:type="dxa"/>
            </w:tcMar>
          </w:tcPr>
          <w:p w14:paraId="2E16AFF3" w14:textId="77777777" w:rsidR="00AE38D5" w:rsidRDefault="00000000">
            <w:r>
              <w:rPr>
                <w:color w:val="1C2833"/>
                <w:sz w:val="19"/>
                <w:szCs w:val="19"/>
              </w:rPr>
              <w:t>The calendar date of the slot</w:t>
            </w:r>
          </w:p>
        </w:tc>
      </w:tr>
      <w:tr w:rsidR="00AE38D5" w14:paraId="348329BB"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40" w:type="dxa"/>
              <w:bottom w:w="60" w:type="dxa"/>
              <w:right w:w="80" w:type="dxa"/>
            </w:tcMar>
          </w:tcPr>
          <w:p w14:paraId="4CA6E4D8" w14:textId="77777777" w:rsidR="00AE38D5" w:rsidRDefault="00000000">
            <w:proofErr w:type="spellStart"/>
            <w:r>
              <w:rPr>
                <w:rFonts w:ascii="Courier New" w:eastAsia="Courier New" w:hAnsi="Courier New" w:cs="Courier New"/>
                <w:b/>
                <w:bCs/>
                <w:color w:val="2E86C1"/>
                <w:sz w:val="19"/>
                <w:szCs w:val="19"/>
              </w:rPr>
              <w:t>start_time</w:t>
            </w:r>
            <w:proofErr w:type="spellEnd"/>
          </w:p>
        </w:tc>
        <w:tc>
          <w:tcPr>
            <w:tcW w:w="6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40" w:type="dxa"/>
              <w:bottom w:w="60" w:type="dxa"/>
              <w:right w:w="80" w:type="dxa"/>
            </w:tcMar>
          </w:tcPr>
          <w:p w14:paraId="39A61BBE" w14:textId="77777777" w:rsidR="00AE38D5" w:rsidRDefault="00000000">
            <w:r>
              <w:rPr>
                <w:color w:val="1C2833"/>
                <w:sz w:val="19"/>
                <w:szCs w:val="19"/>
              </w:rPr>
              <w:t>Slot start time</w:t>
            </w:r>
          </w:p>
        </w:tc>
      </w:tr>
      <w:tr w:rsidR="00AE38D5" w14:paraId="6EA57234"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40" w:type="dxa"/>
              <w:bottom w:w="60" w:type="dxa"/>
              <w:right w:w="80" w:type="dxa"/>
            </w:tcMar>
          </w:tcPr>
          <w:p w14:paraId="26E4BF61" w14:textId="77777777" w:rsidR="00AE38D5" w:rsidRDefault="00000000">
            <w:proofErr w:type="spellStart"/>
            <w:r>
              <w:rPr>
                <w:rFonts w:ascii="Courier New" w:eastAsia="Courier New" w:hAnsi="Courier New" w:cs="Courier New"/>
                <w:b/>
                <w:bCs/>
                <w:color w:val="2E86C1"/>
                <w:sz w:val="19"/>
                <w:szCs w:val="19"/>
              </w:rPr>
              <w:t>end_time</w:t>
            </w:r>
            <w:proofErr w:type="spellEnd"/>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40" w:type="dxa"/>
              <w:bottom w:w="60" w:type="dxa"/>
              <w:right w:w="80" w:type="dxa"/>
            </w:tcMar>
          </w:tcPr>
          <w:p w14:paraId="308EBAEA" w14:textId="77777777" w:rsidR="00AE38D5" w:rsidRDefault="00000000">
            <w:r>
              <w:rPr>
                <w:color w:val="1C2833"/>
                <w:sz w:val="19"/>
                <w:szCs w:val="19"/>
              </w:rPr>
              <w:t>Slot end time</w:t>
            </w:r>
          </w:p>
        </w:tc>
      </w:tr>
      <w:tr w:rsidR="00AE38D5" w14:paraId="0778B70D"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40" w:type="dxa"/>
              <w:bottom w:w="60" w:type="dxa"/>
              <w:right w:w="80" w:type="dxa"/>
            </w:tcMar>
          </w:tcPr>
          <w:p w14:paraId="5C1B34DE" w14:textId="77777777" w:rsidR="00AE38D5" w:rsidRDefault="00000000">
            <w:proofErr w:type="spellStart"/>
            <w:r>
              <w:rPr>
                <w:rFonts w:ascii="Courier New" w:eastAsia="Courier New" w:hAnsi="Courier New" w:cs="Courier New"/>
                <w:b/>
                <w:bCs/>
                <w:color w:val="2E86C1"/>
                <w:sz w:val="19"/>
                <w:szCs w:val="19"/>
              </w:rPr>
              <w:t>is_booked</w:t>
            </w:r>
            <w:proofErr w:type="spellEnd"/>
          </w:p>
        </w:tc>
        <w:tc>
          <w:tcPr>
            <w:tcW w:w="6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40" w:type="dxa"/>
              <w:bottom w:w="60" w:type="dxa"/>
              <w:right w:w="80" w:type="dxa"/>
            </w:tcMar>
          </w:tcPr>
          <w:p w14:paraId="1AC80BC8" w14:textId="77777777" w:rsidR="00AE38D5" w:rsidRDefault="00000000">
            <w:r>
              <w:rPr>
                <w:color w:val="1C2833"/>
                <w:sz w:val="19"/>
                <w:szCs w:val="19"/>
              </w:rPr>
              <w:t>Boolean flag indicating if the slot has been taken</w:t>
            </w:r>
          </w:p>
        </w:tc>
      </w:tr>
      <w:tr w:rsidR="00AE38D5" w14:paraId="2004C930" w14:textId="77777777">
        <w:tc>
          <w:tcPr>
            <w:tcW w:w="0" w:type="auto"/>
            <w:gridSpan w:val="2"/>
            <w:tcBorders>
              <w:top w:val="single" w:sz="1" w:space="0" w:color="2E86C1"/>
              <w:left w:val="single" w:sz="1" w:space="0" w:color="2E86C1"/>
              <w:bottom w:val="single" w:sz="1" w:space="0" w:color="2E86C1"/>
              <w:right w:val="single" w:sz="1" w:space="0" w:color="2E86C1"/>
            </w:tcBorders>
            <w:shd w:val="clear" w:color="auto" w:fill="D6EAF8"/>
            <w:tcMar>
              <w:top w:w="80" w:type="dxa"/>
              <w:left w:w="140" w:type="dxa"/>
              <w:bottom w:w="80" w:type="dxa"/>
              <w:right w:w="120" w:type="dxa"/>
            </w:tcMar>
          </w:tcPr>
          <w:p w14:paraId="3D131476" w14:textId="77777777" w:rsidR="00AE38D5" w:rsidRDefault="00000000">
            <w:r>
              <w:rPr>
                <w:i/>
                <w:iCs/>
                <w:color w:val="5D6D7E"/>
                <w:sz w:val="19"/>
                <w:szCs w:val="19"/>
              </w:rPr>
              <w:t xml:space="preserve">Constraint: </w:t>
            </w:r>
            <w:proofErr w:type="spellStart"/>
            <w:r>
              <w:rPr>
                <w:i/>
                <w:iCs/>
                <w:color w:val="5D6D7E"/>
                <w:sz w:val="19"/>
                <w:szCs w:val="19"/>
              </w:rPr>
              <w:t>unique_together</w:t>
            </w:r>
            <w:proofErr w:type="spellEnd"/>
            <w:r>
              <w:rPr>
                <w:i/>
                <w:iCs/>
                <w:color w:val="5D6D7E"/>
                <w:sz w:val="19"/>
                <w:szCs w:val="19"/>
              </w:rPr>
              <w:t xml:space="preserve"> on (doctor, date, </w:t>
            </w:r>
            <w:proofErr w:type="spellStart"/>
            <w:r>
              <w:rPr>
                <w:i/>
                <w:iCs/>
                <w:color w:val="5D6D7E"/>
                <w:sz w:val="19"/>
                <w:szCs w:val="19"/>
              </w:rPr>
              <w:t>start_time</w:t>
            </w:r>
            <w:proofErr w:type="spellEnd"/>
            <w:r>
              <w:rPr>
                <w:i/>
                <w:iCs/>
                <w:color w:val="5D6D7E"/>
                <w:sz w:val="19"/>
                <w:szCs w:val="19"/>
              </w:rPr>
              <w:t xml:space="preserve">, </w:t>
            </w:r>
            <w:proofErr w:type="spellStart"/>
            <w:r>
              <w:rPr>
                <w:i/>
                <w:iCs/>
                <w:color w:val="5D6D7E"/>
                <w:sz w:val="19"/>
                <w:szCs w:val="19"/>
              </w:rPr>
              <w:t>end_time</w:t>
            </w:r>
            <w:proofErr w:type="spellEnd"/>
            <w:r>
              <w:rPr>
                <w:i/>
                <w:iCs/>
                <w:color w:val="5D6D7E"/>
                <w:sz w:val="19"/>
                <w:szCs w:val="19"/>
              </w:rPr>
              <w:t>) prevents duplicate availability records.</w:t>
            </w:r>
          </w:p>
        </w:tc>
      </w:tr>
    </w:tbl>
    <w:p w14:paraId="72A6F380" w14:textId="77777777" w:rsidR="00AE38D5" w:rsidRDefault="00AE38D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6"/>
        <w:gridCol w:w="5544"/>
      </w:tblGrid>
      <w:tr w:rsidR="00AE38D5" w14:paraId="505EE9C1" w14:textId="77777777">
        <w:trPr>
          <w:tblHeader/>
        </w:trPr>
        <w:tc>
          <w:tcPr>
            <w:tcW w:w="0" w:type="auto"/>
            <w:gridSpan w:val="2"/>
            <w:tcBorders>
              <w:top w:val="single" w:sz="1" w:space="0" w:color="2E86C1"/>
              <w:left w:val="single" w:sz="1" w:space="0" w:color="2E86C1"/>
              <w:bottom w:val="single" w:sz="1" w:space="0" w:color="2E86C1"/>
              <w:right w:val="single" w:sz="1" w:space="0" w:color="2E86C1"/>
            </w:tcBorders>
            <w:shd w:val="clear" w:color="auto" w:fill="1A5276"/>
            <w:tcMar>
              <w:top w:w="80" w:type="dxa"/>
              <w:left w:w="140" w:type="dxa"/>
              <w:bottom w:w="80" w:type="dxa"/>
              <w:right w:w="120" w:type="dxa"/>
            </w:tcMar>
          </w:tcPr>
          <w:p w14:paraId="09D87721" w14:textId="77777777" w:rsidR="00AE38D5" w:rsidRDefault="00000000">
            <w:r>
              <w:rPr>
                <w:b/>
                <w:bCs/>
                <w:color w:val="FFFFFF"/>
                <w:sz w:val="20"/>
                <w:szCs w:val="20"/>
              </w:rPr>
              <w:t>Appointment</w:t>
            </w:r>
          </w:p>
        </w:tc>
      </w:tr>
      <w:tr w:rsidR="00AE38D5" w14:paraId="36706F11"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40" w:type="dxa"/>
              <w:bottom w:w="60" w:type="dxa"/>
              <w:right w:w="80" w:type="dxa"/>
            </w:tcMar>
          </w:tcPr>
          <w:p w14:paraId="643A76DD" w14:textId="77777777" w:rsidR="00AE38D5" w:rsidRDefault="00000000">
            <w:r>
              <w:rPr>
                <w:rFonts w:ascii="Courier New" w:eastAsia="Courier New" w:hAnsi="Courier New" w:cs="Courier New"/>
                <w:b/>
                <w:bCs/>
                <w:color w:val="2E86C1"/>
                <w:sz w:val="19"/>
                <w:szCs w:val="19"/>
              </w:rPr>
              <w:t>patient</w:t>
            </w:r>
          </w:p>
        </w:tc>
        <w:tc>
          <w:tcPr>
            <w:tcW w:w="6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40" w:type="dxa"/>
              <w:bottom w:w="60" w:type="dxa"/>
              <w:right w:w="80" w:type="dxa"/>
            </w:tcMar>
          </w:tcPr>
          <w:p w14:paraId="31EEEFC0" w14:textId="77777777" w:rsidR="00AE38D5" w:rsidRDefault="00000000">
            <w:r>
              <w:rPr>
                <w:color w:val="1C2833"/>
                <w:sz w:val="19"/>
                <w:szCs w:val="19"/>
              </w:rPr>
              <w:t>Foreign Key to User (patient role)</w:t>
            </w:r>
          </w:p>
        </w:tc>
      </w:tr>
      <w:tr w:rsidR="00AE38D5" w14:paraId="2B57B705"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40" w:type="dxa"/>
              <w:bottom w:w="60" w:type="dxa"/>
              <w:right w:w="80" w:type="dxa"/>
            </w:tcMar>
          </w:tcPr>
          <w:p w14:paraId="1261C29C" w14:textId="77777777" w:rsidR="00AE38D5" w:rsidRDefault="00000000">
            <w:r>
              <w:rPr>
                <w:rFonts w:ascii="Courier New" w:eastAsia="Courier New" w:hAnsi="Courier New" w:cs="Courier New"/>
                <w:b/>
                <w:bCs/>
                <w:color w:val="2E86C1"/>
                <w:sz w:val="19"/>
                <w:szCs w:val="19"/>
              </w:rPr>
              <w:t>slot</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40" w:type="dxa"/>
              <w:bottom w:w="60" w:type="dxa"/>
              <w:right w:w="80" w:type="dxa"/>
            </w:tcMar>
          </w:tcPr>
          <w:p w14:paraId="4B738F92" w14:textId="77777777" w:rsidR="00AE38D5" w:rsidRDefault="00000000">
            <w:proofErr w:type="spellStart"/>
            <w:r>
              <w:rPr>
                <w:color w:val="1C2833"/>
                <w:sz w:val="19"/>
                <w:szCs w:val="19"/>
              </w:rPr>
              <w:t>OneToOneField</w:t>
            </w:r>
            <w:proofErr w:type="spellEnd"/>
            <w:r>
              <w:rPr>
                <w:color w:val="1C2833"/>
                <w:sz w:val="19"/>
                <w:szCs w:val="19"/>
              </w:rPr>
              <w:t xml:space="preserve"> to </w:t>
            </w:r>
            <w:proofErr w:type="spellStart"/>
            <w:r>
              <w:rPr>
                <w:color w:val="1C2833"/>
                <w:sz w:val="19"/>
                <w:szCs w:val="19"/>
              </w:rPr>
              <w:t>AvailabilitySlot</w:t>
            </w:r>
            <w:proofErr w:type="spellEnd"/>
          </w:p>
        </w:tc>
      </w:tr>
      <w:tr w:rsidR="00AE38D5" w14:paraId="1D8CA1BC"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40" w:type="dxa"/>
              <w:bottom w:w="60" w:type="dxa"/>
              <w:right w:w="80" w:type="dxa"/>
            </w:tcMar>
          </w:tcPr>
          <w:p w14:paraId="5F1512A1" w14:textId="77777777" w:rsidR="00AE38D5" w:rsidRDefault="00000000">
            <w:r>
              <w:rPr>
                <w:rFonts w:ascii="Courier New" w:eastAsia="Courier New" w:hAnsi="Courier New" w:cs="Courier New"/>
                <w:b/>
                <w:bCs/>
                <w:color w:val="2E86C1"/>
                <w:sz w:val="19"/>
                <w:szCs w:val="19"/>
              </w:rPr>
              <w:t>status</w:t>
            </w:r>
          </w:p>
        </w:tc>
        <w:tc>
          <w:tcPr>
            <w:tcW w:w="6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40" w:type="dxa"/>
              <w:bottom w:w="60" w:type="dxa"/>
              <w:right w:w="80" w:type="dxa"/>
            </w:tcMar>
          </w:tcPr>
          <w:p w14:paraId="4678A632" w14:textId="77777777" w:rsidR="00AE38D5" w:rsidRDefault="00000000">
            <w:r>
              <w:rPr>
                <w:color w:val="1C2833"/>
                <w:sz w:val="19"/>
                <w:szCs w:val="19"/>
              </w:rPr>
              <w:t>Current booking status</w:t>
            </w:r>
          </w:p>
        </w:tc>
      </w:tr>
      <w:tr w:rsidR="00AE38D5" w14:paraId="6E72660F"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40" w:type="dxa"/>
              <w:bottom w:w="60" w:type="dxa"/>
              <w:right w:w="80" w:type="dxa"/>
            </w:tcMar>
          </w:tcPr>
          <w:p w14:paraId="37256D68" w14:textId="77777777" w:rsidR="00AE38D5" w:rsidRDefault="00000000">
            <w:proofErr w:type="spellStart"/>
            <w:r>
              <w:rPr>
                <w:rFonts w:ascii="Courier New" w:eastAsia="Courier New" w:hAnsi="Courier New" w:cs="Courier New"/>
                <w:b/>
                <w:bCs/>
                <w:color w:val="2E86C1"/>
                <w:sz w:val="19"/>
                <w:szCs w:val="19"/>
              </w:rPr>
              <w:t>doctor_calendar_event_id</w:t>
            </w:r>
            <w:proofErr w:type="spellEnd"/>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40" w:type="dxa"/>
              <w:bottom w:w="60" w:type="dxa"/>
              <w:right w:w="80" w:type="dxa"/>
            </w:tcMar>
          </w:tcPr>
          <w:p w14:paraId="31E30CE4" w14:textId="77777777" w:rsidR="00AE38D5" w:rsidRDefault="00000000">
            <w:r>
              <w:rPr>
                <w:color w:val="1C2833"/>
                <w:sz w:val="19"/>
                <w:szCs w:val="19"/>
              </w:rPr>
              <w:t>Google Calendar event ID for doctor</w:t>
            </w:r>
          </w:p>
        </w:tc>
      </w:tr>
      <w:tr w:rsidR="00AE38D5" w14:paraId="785C0547"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40" w:type="dxa"/>
              <w:bottom w:w="60" w:type="dxa"/>
              <w:right w:w="80" w:type="dxa"/>
            </w:tcMar>
          </w:tcPr>
          <w:p w14:paraId="35C2487C" w14:textId="77777777" w:rsidR="00AE38D5" w:rsidRDefault="00000000">
            <w:proofErr w:type="spellStart"/>
            <w:r>
              <w:rPr>
                <w:rFonts w:ascii="Courier New" w:eastAsia="Courier New" w:hAnsi="Courier New" w:cs="Courier New"/>
                <w:b/>
                <w:bCs/>
                <w:color w:val="2E86C1"/>
                <w:sz w:val="19"/>
                <w:szCs w:val="19"/>
              </w:rPr>
              <w:lastRenderedPageBreak/>
              <w:t>patient_calendar_event_id</w:t>
            </w:r>
            <w:proofErr w:type="spellEnd"/>
          </w:p>
        </w:tc>
        <w:tc>
          <w:tcPr>
            <w:tcW w:w="6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40" w:type="dxa"/>
              <w:bottom w:w="60" w:type="dxa"/>
              <w:right w:w="80" w:type="dxa"/>
            </w:tcMar>
          </w:tcPr>
          <w:p w14:paraId="79637A69" w14:textId="77777777" w:rsidR="00AE38D5" w:rsidRDefault="00000000">
            <w:r>
              <w:rPr>
                <w:color w:val="1C2833"/>
                <w:sz w:val="19"/>
                <w:szCs w:val="19"/>
              </w:rPr>
              <w:t>Google Calendar event ID for patient</w:t>
            </w:r>
          </w:p>
        </w:tc>
      </w:tr>
      <w:tr w:rsidR="00AE38D5" w14:paraId="1ED838CD" w14:textId="77777777">
        <w:tc>
          <w:tcPr>
            <w:tcW w:w="0" w:type="auto"/>
            <w:gridSpan w:val="2"/>
            <w:tcBorders>
              <w:top w:val="single" w:sz="1" w:space="0" w:color="2E86C1"/>
              <w:left w:val="single" w:sz="1" w:space="0" w:color="2E86C1"/>
              <w:bottom w:val="single" w:sz="1" w:space="0" w:color="2E86C1"/>
              <w:right w:val="single" w:sz="1" w:space="0" w:color="2E86C1"/>
            </w:tcBorders>
            <w:shd w:val="clear" w:color="auto" w:fill="D6EAF8"/>
            <w:tcMar>
              <w:top w:w="80" w:type="dxa"/>
              <w:left w:w="140" w:type="dxa"/>
              <w:bottom w:w="80" w:type="dxa"/>
              <w:right w:w="120" w:type="dxa"/>
            </w:tcMar>
          </w:tcPr>
          <w:p w14:paraId="7D436DCC" w14:textId="77777777" w:rsidR="00AE38D5" w:rsidRDefault="00000000">
            <w:r>
              <w:rPr>
                <w:i/>
                <w:iCs/>
                <w:color w:val="5D6D7E"/>
                <w:sz w:val="19"/>
                <w:szCs w:val="19"/>
              </w:rPr>
              <w:t xml:space="preserve">Constraint: </w:t>
            </w:r>
            <w:proofErr w:type="spellStart"/>
            <w:r>
              <w:rPr>
                <w:i/>
                <w:iCs/>
                <w:color w:val="5D6D7E"/>
                <w:sz w:val="19"/>
                <w:szCs w:val="19"/>
              </w:rPr>
              <w:t>OneToOneField</w:t>
            </w:r>
            <w:proofErr w:type="spellEnd"/>
            <w:r>
              <w:rPr>
                <w:i/>
                <w:iCs/>
                <w:color w:val="5D6D7E"/>
                <w:sz w:val="19"/>
                <w:szCs w:val="19"/>
              </w:rPr>
              <w:t xml:space="preserve"> on slot ensures a single </w:t>
            </w:r>
            <w:proofErr w:type="spellStart"/>
            <w:r>
              <w:rPr>
                <w:i/>
                <w:iCs/>
                <w:color w:val="5D6D7E"/>
                <w:sz w:val="19"/>
                <w:szCs w:val="19"/>
              </w:rPr>
              <w:t>AvailabilitySlot</w:t>
            </w:r>
            <w:proofErr w:type="spellEnd"/>
            <w:r>
              <w:rPr>
                <w:i/>
                <w:iCs/>
                <w:color w:val="5D6D7E"/>
                <w:sz w:val="19"/>
                <w:szCs w:val="19"/>
              </w:rPr>
              <w:t xml:space="preserve"> can only be linked to ONE Appointment — a database-level safeguard against double-booking.</w:t>
            </w:r>
          </w:p>
        </w:tc>
      </w:tr>
    </w:tbl>
    <w:p w14:paraId="6807D687" w14:textId="77777777" w:rsidR="00AE38D5" w:rsidRDefault="00AE38D5">
      <w:pPr>
        <w:spacing w:before="200" w:after="200"/>
      </w:pPr>
    </w:p>
    <w:p w14:paraId="0FBDF2E1" w14:textId="77777777" w:rsidR="00AE38D5" w:rsidRDefault="00000000">
      <w:pPr>
        <w:pStyle w:val="Heading1"/>
        <w:pBdr>
          <w:bottom w:val="single" w:sz="6" w:space="6" w:color="2E86C1"/>
        </w:pBdr>
      </w:pPr>
      <w:r>
        <w:rPr>
          <w:color w:val="1A5276"/>
        </w:rPr>
        <w:t>4. Key Workflows &amp; Pipelines</w:t>
      </w:r>
    </w:p>
    <w:p w14:paraId="051B628E" w14:textId="77777777" w:rsidR="00AE38D5" w:rsidRDefault="00000000">
      <w:pPr>
        <w:pStyle w:val="Heading2"/>
      </w:pPr>
      <w:r>
        <w:rPr>
          <w:color w:val="2E86C1"/>
        </w:rPr>
        <w:t>4.1 Authentication Pipeline</w:t>
      </w:r>
    </w:p>
    <w:p w14:paraId="06A099A3" w14:textId="77777777" w:rsidR="00AE38D5" w:rsidRDefault="00000000">
      <w:pPr>
        <w:spacing w:before="60" w:after="80"/>
      </w:pPr>
      <w:r>
        <w:rPr>
          <w:color w:val="1C2833"/>
        </w:rPr>
        <w:t xml:space="preserve">Session-based authentication is used via Django's auth middleware. Users hit the unified /accounts/login/ page and are redirected automatically based on their mapped role. The </w:t>
      </w:r>
      <w:proofErr w:type="spellStart"/>
      <w:r>
        <w:rPr>
          <w:color w:val="1C2833"/>
        </w:rPr>
        <w:t>is_doctor</w:t>
      </w:r>
      <w:proofErr w:type="spellEnd"/>
      <w:r>
        <w:rPr>
          <w:color w:val="1C2833"/>
        </w:rPr>
        <w:t xml:space="preserve"> and </w:t>
      </w:r>
      <w:proofErr w:type="spellStart"/>
      <w:r>
        <w:rPr>
          <w:color w:val="1C2833"/>
        </w:rPr>
        <w:t>is_patient</w:t>
      </w:r>
      <w:proofErr w:type="spellEnd"/>
      <w:r>
        <w:rPr>
          <w:color w:val="1C2833"/>
        </w:rPr>
        <w:t xml:space="preserve"> decorators intercept unauthorized traffic, enforcing Role-Based Access Control (RBAC) throughout the application.</w:t>
      </w:r>
    </w:p>
    <w:p w14:paraId="5A32B098" w14:textId="77777777" w:rsidR="00AE38D5" w:rsidRDefault="00AE38D5">
      <w:pPr>
        <w:spacing w:before="160"/>
      </w:pPr>
    </w:p>
    <w:p w14:paraId="65ADA1C4" w14:textId="77777777" w:rsidR="00AE38D5" w:rsidRDefault="00000000">
      <w:pPr>
        <w:pStyle w:val="Heading2"/>
      </w:pPr>
      <w:r>
        <w:rPr>
          <w:color w:val="2E86C1"/>
        </w:rPr>
        <w:t>4.2 Slot Booking Pipeline — The Critical Path</w:t>
      </w:r>
    </w:p>
    <w:p w14:paraId="5123C148" w14:textId="77777777" w:rsidR="00AE38D5" w:rsidRDefault="00000000">
      <w:pPr>
        <w:spacing w:before="60" w:after="80"/>
      </w:pPr>
      <w:r>
        <w:rPr>
          <w:color w:val="1C2833"/>
        </w:rPr>
        <w:t xml:space="preserve">The most sensitive operation in the application is the </w:t>
      </w:r>
      <w:proofErr w:type="spellStart"/>
      <w:r>
        <w:rPr>
          <w:color w:val="1C2833"/>
        </w:rPr>
        <w:t>book_slot</w:t>
      </w:r>
      <w:proofErr w:type="spellEnd"/>
      <w:r>
        <w:rPr>
          <w:color w:val="1C2833"/>
        </w:rPr>
        <w:t xml:space="preserve"> view, which must handle scenarios where multiple patients attempt to book the same slot simultaneously.</w:t>
      </w:r>
    </w:p>
    <w:p w14:paraId="63BAC244" w14:textId="77777777" w:rsidR="00AE38D5" w:rsidRDefault="00000000">
      <w:pPr>
        <w:spacing w:before="100" w:after="80"/>
      </w:pPr>
      <w:r>
        <w:rPr>
          <w:b/>
          <w:bCs/>
          <w:color w:val="1E8449"/>
        </w:rPr>
        <w:t xml:space="preserve">Solution: Atomic Transactions with </w:t>
      </w:r>
      <w:proofErr w:type="spellStart"/>
      <w:r>
        <w:rPr>
          <w:b/>
          <w:bCs/>
          <w:color w:val="1E8449"/>
        </w:rPr>
        <w:t>select_for_</w:t>
      </w:r>
      <w:proofErr w:type="gramStart"/>
      <w:r>
        <w:rPr>
          <w:b/>
          <w:bCs/>
          <w:color w:val="1E8449"/>
        </w:rPr>
        <w:t>update</w:t>
      </w:r>
      <w:proofErr w:type="spellEnd"/>
      <w:r>
        <w:rPr>
          <w:b/>
          <w:bCs/>
          <w:color w:val="1E8449"/>
        </w:rPr>
        <w:t>(</w:t>
      </w:r>
      <w:proofErr w:type="gramEnd"/>
      <w:r>
        <w:rPr>
          <w:b/>
          <w:bCs/>
          <w:color w:val="1E8449"/>
        </w:rPr>
        <w:t>)</w:t>
      </w:r>
    </w:p>
    <w:p w14:paraId="0EBBA61D" w14:textId="77777777" w:rsidR="00AE38D5" w:rsidRDefault="00000000">
      <w:pPr>
        <w:shd w:val="clear" w:color="auto" w:fill="1C2833"/>
        <w:spacing w:before="100"/>
        <w:ind w:left="360" w:right="360"/>
      </w:pPr>
      <w:r>
        <w:rPr>
          <w:rFonts w:ascii="Courier New" w:eastAsia="Courier New" w:hAnsi="Courier New" w:cs="Courier New"/>
          <w:color w:val="A9DFBF"/>
          <w:sz w:val="18"/>
          <w:szCs w:val="18"/>
        </w:rPr>
        <w:t xml:space="preserve">with </w:t>
      </w:r>
      <w:proofErr w:type="spellStart"/>
      <w:proofErr w:type="gramStart"/>
      <w:r>
        <w:rPr>
          <w:rFonts w:ascii="Courier New" w:eastAsia="Courier New" w:hAnsi="Courier New" w:cs="Courier New"/>
          <w:color w:val="A9DFBF"/>
          <w:sz w:val="18"/>
          <w:szCs w:val="18"/>
        </w:rPr>
        <w:t>transaction.atomic</w:t>
      </w:r>
      <w:proofErr w:type="spellEnd"/>
      <w:proofErr w:type="gramEnd"/>
      <w:r>
        <w:rPr>
          <w:rFonts w:ascii="Courier New" w:eastAsia="Courier New" w:hAnsi="Courier New" w:cs="Courier New"/>
          <w:color w:val="A9DFBF"/>
          <w:sz w:val="18"/>
          <w:szCs w:val="18"/>
        </w:rPr>
        <w:t>():</w:t>
      </w:r>
    </w:p>
    <w:p w14:paraId="4FE0603B" w14:textId="77777777" w:rsidR="00AE38D5" w:rsidRDefault="00000000">
      <w:pPr>
        <w:shd w:val="clear" w:color="auto" w:fill="1C2833"/>
        <w:ind w:left="360" w:right="360"/>
      </w:pPr>
      <w:r>
        <w:rPr>
          <w:rFonts w:ascii="Courier New" w:eastAsia="Courier New" w:hAnsi="Courier New" w:cs="Courier New"/>
          <w:color w:val="A9DFBF"/>
          <w:sz w:val="18"/>
          <w:szCs w:val="18"/>
        </w:rPr>
        <w:t xml:space="preserve">    slot = </w:t>
      </w:r>
      <w:proofErr w:type="spellStart"/>
      <w:proofErr w:type="gramStart"/>
      <w:r>
        <w:rPr>
          <w:rFonts w:ascii="Courier New" w:eastAsia="Courier New" w:hAnsi="Courier New" w:cs="Courier New"/>
          <w:color w:val="A9DFBF"/>
          <w:sz w:val="18"/>
          <w:szCs w:val="18"/>
        </w:rPr>
        <w:t>AvailabilitySlot.objects.select</w:t>
      </w:r>
      <w:proofErr w:type="gramEnd"/>
      <w:r>
        <w:rPr>
          <w:rFonts w:ascii="Courier New" w:eastAsia="Courier New" w:hAnsi="Courier New" w:cs="Courier New"/>
          <w:color w:val="A9DFBF"/>
          <w:sz w:val="18"/>
          <w:szCs w:val="18"/>
        </w:rPr>
        <w:t>_for_update</w:t>
      </w:r>
      <w:proofErr w:type="spellEnd"/>
      <w:r>
        <w:rPr>
          <w:rFonts w:ascii="Courier New" w:eastAsia="Courier New" w:hAnsi="Courier New" w:cs="Courier New"/>
          <w:color w:val="A9DFBF"/>
          <w:sz w:val="18"/>
          <w:szCs w:val="18"/>
        </w:rPr>
        <w:t>(</w:t>
      </w:r>
      <w:proofErr w:type="gramStart"/>
      <w:r>
        <w:rPr>
          <w:rFonts w:ascii="Courier New" w:eastAsia="Courier New" w:hAnsi="Courier New" w:cs="Courier New"/>
          <w:color w:val="A9DFBF"/>
          <w:sz w:val="18"/>
          <w:szCs w:val="18"/>
        </w:rPr>
        <w:t>).get</w:t>
      </w:r>
      <w:proofErr w:type="gramEnd"/>
      <w:r>
        <w:rPr>
          <w:rFonts w:ascii="Courier New" w:eastAsia="Courier New" w:hAnsi="Courier New" w:cs="Courier New"/>
          <w:color w:val="A9DFBF"/>
          <w:sz w:val="18"/>
          <w:szCs w:val="18"/>
        </w:rPr>
        <w:t>(pk=</w:t>
      </w:r>
      <w:proofErr w:type="spellStart"/>
      <w:r>
        <w:rPr>
          <w:rFonts w:ascii="Courier New" w:eastAsia="Courier New" w:hAnsi="Courier New" w:cs="Courier New"/>
          <w:color w:val="A9DFBF"/>
          <w:sz w:val="18"/>
          <w:szCs w:val="18"/>
        </w:rPr>
        <w:t>slot_id</w:t>
      </w:r>
      <w:proofErr w:type="spellEnd"/>
      <w:r>
        <w:rPr>
          <w:rFonts w:ascii="Courier New" w:eastAsia="Courier New" w:hAnsi="Courier New" w:cs="Courier New"/>
          <w:color w:val="A9DFBF"/>
          <w:sz w:val="18"/>
          <w:szCs w:val="18"/>
        </w:rPr>
        <w:t>)</w:t>
      </w:r>
    </w:p>
    <w:p w14:paraId="6DD88C06" w14:textId="77777777" w:rsidR="00AE38D5" w:rsidRDefault="00000000">
      <w:pPr>
        <w:shd w:val="clear" w:color="auto" w:fill="1C2833"/>
        <w:ind w:left="360" w:right="360"/>
      </w:pPr>
      <w:r>
        <w:rPr>
          <w:rFonts w:ascii="Courier New" w:eastAsia="Courier New" w:hAnsi="Courier New" w:cs="Courier New"/>
          <w:color w:val="A9DFBF"/>
          <w:sz w:val="18"/>
          <w:szCs w:val="18"/>
        </w:rPr>
        <w:t xml:space="preserve">    if </w:t>
      </w:r>
      <w:proofErr w:type="spellStart"/>
      <w:r>
        <w:rPr>
          <w:rFonts w:ascii="Courier New" w:eastAsia="Courier New" w:hAnsi="Courier New" w:cs="Courier New"/>
          <w:color w:val="A9DFBF"/>
          <w:sz w:val="18"/>
          <w:szCs w:val="18"/>
        </w:rPr>
        <w:t>slot.is_booked</w:t>
      </w:r>
      <w:proofErr w:type="spellEnd"/>
      <w:r>
        <w:rPr>
          <w:rFonts w:ascii="Courier New" w:eastAsia="Courier New" w:hAnsi="Courier New" w:cs="Courier New"/>
          <w:color w:val="A9DFBF"/>
          <w:sz w:val="18"/>
          <w:szCs w:val="18"/>
        </w:rPr>
        <w:t>:</w:t>
      </w:r>
    </w:p>
    <w:p w14:paraId="2780C528" w14:textId="77777777" w:rsidR="00AE38D5" w:rsidRDefault="00000000">
      <w:pPr>
        <w:shd w:val="clear" w:color="auto" w:fill="1C2833"/>
        <w:ind w:left="360" w:right="360"/>
      </w:pPr>
      <w:r>
        <w:rPr>
          <w:rFonts w:ascii="Courier New" w:eastAsia="Courier New" w:hAnsi="Courier New" w:cs="Courier New"/>
          <w:color w:val="A9DFBF"/>
          <w:sz w:val="18"/>
          <w:szCs w:val="18"/>
        </w:rPr>
        <w:t xml:space="preserve">        # Race condition caught — safely rejected</w:t>
      </w:r>
    </w:p>
    <w:p w14:paraId="1218567E" w14:textId="77777777" w:rsidR="00AE38D5" w:rsidRDefault="00000000">
      <w:pPr>
        <w:shd w:val="clear" w:color="auto" w:fill="1C2833"/>
        <w:ind w:left="360" w:right="360"/>
      </w:pPr>
      <w:r>
        <w:rPr>
          <w:rFonts w:ascii="Courier New" w:eastAsia="Courier New" w:hAnsi="Courier New" w:cs="Courier New"/>
          <w:color w:val="A9DFBF"/>
          <w:sz w:val="18"/>
          <w:szCs w:val="18"/>
        </w:rPr>
        <w:t xml:space="preserve">        return </w:t>
      </w:r>
      <w:proofErr w:type="gramStart"/>
      <w:r>
        <w:rPr>
          <w:rFonts w:ascii="Courier New" w:eastAsia="Courier New" w:hAnsi="Courier New" w:cs="Courier New"/>
          <w:color w:val="A9DFBF"/>
          <w:sz w:val="18"/>
          <w:szCs w:val="18"/>
        </w:rPr>
        <w:t>error(</w:t>
      </w:r>
      <w:proofErr w:type="gramEnd"/>
      <w:r>
        <w:rPr>
          <w:rFonts w:ascii="Courier New" w:eastAsia="Courier New" w:hAnsi="Courier New" w:cs="Courier New"/>
          <w:color w:val="A9DFBF"/>
          <w:sz w:val="18"/>
          <w:szCs w:val="18"/>
        </w:rPr>
        <w:t>)</w:t>
      </w:r>
    </w:p>
    <w:p w14:paraId="4ABAD3C6" w14:textId="77777777" w:rsidR="00AE38D5" w:rsidRDefault="00000000">
      <w:pPr>
        <w:shd w:val="clear" w:color="auto" w:fill="1C2833"/>
        <w:ind w:left="360" w:right="360"/>
      </w:pPr>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slot.is_booked</w:t>
      </w:r>
      <w:proofErr w:type="spellEnd"/>
      <w:r>
        <w:rPr>
          <w:rFonts w:ascii="Courier New" w:eastAsia="Courier New" w:hAnsi="Courier New" w:cs="Courier New"/>
          <w:color w:val="A9DFBF"/>
          <w:sz w:val="18"/>
          <w:szCs w:val="18"/>
        </w:rPr>
        <w:t xml:space="preserve"> = True</w:t>
      </w:r>
    </w:p>
    <w:p w14:paraId="7C5B2F03" w14:textId="77777777" w:rsidR="00AE38D5" w:rsidRDefault="00000000">
      <w:pPr>
        <w:shd w:val="clear" w:color="auto" w:fill="1C2833"/>
        <w:ind w:left="360" w:right="360"/>
      </w:pPr>
      <w:r>
        <w:rPr>
          <w:rFonts w:ascii="Courier New" w:eastAsia="Courier New" w:hAnsi="Courier New" w:cs="Courier New"/>
          <w:color w:val="A9DFBF"/>
          <w:sz w:val="18"/>
          <w:szCs w:val="18"/>
        </w:rPr>
        <w:t xml:space="preserve">    </w:t>
      </w:r>
      <w:proofErr w:type="spellStart"/>
      <w:proofErr w:type="gramStart"/>
      <w:r>
        <w:rPr>
          <w:rFonts w:ascii="Courier New" w:eastAsia="Courier New" w:hAnsi="Courier New" w:cs="Courier New"/>
          <w:color w:val="A9DFBF"/>
          <w:sz w:val="18"/>
          <w:szCs w:val="18"/>
        </w:rPr>
        <w:t>slot.save</w:t>
      </w:r>
      <w:proofErr w:type="spellEnd"/>
      <w:proofErr w:type="gramEnd"/>
      <w:r>
        <w:rPr>
          <w:rFonts w:ascii="Courier New" w:eastAsia="Courier New" w:hAnsi="Courier New" w:cs="Courier New"/>
          <w:color w:val="A9DFBF"/>
          <w:sz w:val="18"/>
          <w:szCs w:val="18"/>
        </w:rPr>
        <w:t>()</w:t>
      </w:r>
    </w:p>
    <w:p w14:paraId="51278F5C" w14:textId="77777777" w:rsidR="00AE38D5" w:rsidRDefault="00000000">
      <w:pPr>
        <w:shd w:val="clear" w:color="auto" w:fill="1C2833"/>
        <w:spacing w:after="100"/>
        <w:ind w:left="360" w:right="360"/>
      </w:pPr>
      <w:r>
        <w:rPr>
          <w:rFonts w:ascii="Courier New" w:eastAsia="Courier New" w:hAnsi="Courier New" w:cs="Courier New"/>
          <w:color w:val="A9DFBF"/>
          <w:sz w:val="18"/>
          <w:szCs w:val="18"/>
        </w:rPr>
        <w:t xml:space="preserve">    </w:t>
      </w:r>
      <w:proofErr w:type="spellStart"/>
      <w:proofErr w:type="gramStart"/>
      <w:r>
        <w:rPr>
          <w:rFonts w:ascii="Courier New" w:eastAsia="Courier New" w:hAnsi="Courier New" w:cs="Courier New"/>
          <w:color w:val="A9DFBF"/>
          <w:sz w:val="18"/>
          <w:szCs w:val="18"/>
        </w:rPr>
        <w:t>Appointment.objects.create</w:t>
      </w:r>
      <w:proofErr w:type="spellEnd"/>
      <w:proofErr w:type="gramEnd"/>
      <w:r>
        <w:rPr>
          <w:rFonts w:ascii="Courier New" w:eastAsia="Courier New" w:hAnsi="Courier New" w:cs="Courier New"/>
          <w:color w:val="A9DFBF"/>
          <w:sz w:val="18"/>
          <w:szCs w:val="18"/>
        </w:rPr>
        <w:t>(...)</w:t>
      </w:r>
    </w:p>
    <w:p w14:paraId="75B38D44" w14:textId="77777777" w:rsidR="00AE38D5" w:rsidRDefault="00AE38D5">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8D5" w14:paraId="618CAA51" w14:textId="77777777">
        <w:tc>
          <w:tcPr>
            <w:tcW w:w="0" w:type="auto"/>
            <w:tcBorders>
              <w:top w:val="single" w:sz="8" w:space="0" w:color="2E86C1"/>
              <w:left w:val="single" w:sz="16" w:space="0" w:color="2E86C1"/>
              <w:bottom w:val="single" w:sz="1" w:space="0" w:color="AED6F1"/>
              <w:right w:val="single" w:sz="1" w:space="0" w:color="AED6F1"/>
            </w:tcBorders>
            <w:shd w:val="clear" w:color="auto" w:fill="F2F3F4"/>
            <w:tcMar>
              <w:top w:w="120" w:type="dxa"/>
              <w:left w:w="240" w:type="dxa"/>
              <w:bottom w:w="120" w:type="dxa"/>
              <w:right w:w="180" w:type="dxa"/>
            </w:tcMar>
          </w:tcPr>
          <w:p w14:paraId="043F6989" w14:textId="77777777" w:rsidR="00AE38D5" w:rsidRDefault="00000000">
            <w:pPr>
              <w:spacing w:after="60"/>
            </w:pPr>
            <w:r>
              <w:rPr>
                <w:b/>
                <w:bCs/>
                <w:color w:val="1A5276"/>
                <w:sz w:val="20"/>
                <w:szCs w:val="20"/>
              </w:rPr>
              <w:t xml:space="preserve">How </w:t>
            </w:r>
            <w:proofErr w:type="spellStart"/>
            <w:r>
              <w:rPr>
                <w:b/>
                <w:bCs/>
                <w:color w:val="1A5276"/>
                <w:sz w:val="20"/>
                <w:szCs w:val="20"/>
              </w:rPr>
              <w:t>select_for_</w:t>
            </w:r>
            <w:proofErr w:type="gramStart"/>
            <w:r>
              <w:rPr>
                <w:b/>
                <w:bCs/>
                <w:color w:val="1A5276"/>
                <w:sz w:val="20"/>
                <w:szCs w:val="20"/>
              </w:rPr>
              <w:t>update</w:t>
            </w:r>
            <w:proofErr w:type="spellEnd"/>
            <w:r>
              <w:rPr>
                <w:b/>
                <w:bCs/>
                <w:color w:val="1A5276"/>
                <w:sz w:val="20"/>
                <w:szCs w:val="20"/>
              </w:rPr>
              <w:t>(</w:t>
            </w:r>
            <w:proofErr w:type="gramEnd"/>
            <w:r>
              <w:rPr>
                <w:b/>
                <w:bCs/>
                <w:color w:val="1A5276"/>
                <w:sz w:val="20"/>
                <w:szCs w:val="20"/>
              </w:rPr>
              <w:t>) Works</w:t>
            </w:r>
          </w:p>
          <w:p w14:paraId="0FC05BC1" w14:textId="77777777" w:rsidR="00AE38D5" w:rsidRDefault="00000000">
            <w:r>
              <w:rPr>
                <w:color w:val="1C2833"/>
                <w:sz w:val="20"/>
                <w:szCs w:val="20"/>
              </w:rPr>
              <w:t xml:space="preserve">PostgreSQL applies an exclusive row-level lock. The first request locks the row. Concurrent requests queue behind it. Once unlocked, the second request reads </w:t>
            </w:r>
            <w:proofErr w:type="spellStart"/>
            <w:r>
              <w:rPr>
                <w:color w:val="1C2833"/>
                <w:sz w:val="20"/>
                <w:szCs w:val="20"/>
              </w:rPr>
              <w:t>is_booked</w:t>
            </w:r>
            <w:proofErr w:type="spellEnd"/>
            <w:r>
              <w:rPr>
                <w:color w:val="1C2833"/>
                <w:sz w:val="20"/>
                <w:szCs w:val="20"/>
              </w:rPr>
              <w:t>=True and gracefully fails — preventing double-bookings at the database level.</w:t>
            </w:r>
          </w:p>
        </w:tc>
      </w:tr>
    </w:tbl>
    <w:p w14:paraId="6C6ECFE6" w14:textId="77777777" w:rsidR="00AE38D5" w:rsidRDefault="00AE38D5">
      <w:pPr>
        <w:spacing w:before="200"/>
      </w:pPr>
    </w:p>
    <w:p w14:paraId="722A88A9" w14:textId="77777777" w:rsidR="00AE38D5" w:rsidRDefault="00000000">
      <w:pPr>
        <w:pStyle w:val="Heading2"/>
      </w:pPr>
      <w:r>
        <w:rPr>
          <w:color w:val="2E86C1"/>
        </w:rPr>
        <w:t>4.3 Third-Party Integrations Pipeline</w:t>
      </w:r>
    </w:p>
    <w:p w14:paraId="64C9C0FD" w14:textId="77777777" w:rsidR="00AE38D5" w:rsidRDefault="00000000">
      <w:pPr>
        <w:spacing w:before="60" w:after="80"/>
      </w:pPr>
      <w:r>
        <w:rPr>
          <w:color w:val="1C2833"/>
        </w:rPr>
        <w:t>To avoid hanging the POST /book/ request, third-party integrations fire in background threads immediately after the database transaction concludes.</w:t>
      </w:r>
    </w:p>
    <w:p w14:paraId="2AFDA505" w14:textId="77777777" w:rsidR="00AE38D5" w:rsidRDefault="00000000">
      <w:pPr>
        <w:spacing w:before="120" w:after="60"/>
      </w:pPr>
      <w:r>
        <w:rPr>
          <w:b/>
          <w:bCs/>
          <w:color w:val="1A5276"/>
        </w:rPr>
        <w:t>A. Google Calendar Sync (core/calendar_helper.py)</w:t>
      </w:r>
    </w:p>
    <w:p w14:paraId="5FB07500" w14:textId="77777777" w:rsidR="00AE38D5" w:rsidRDefault="00000000">
      <w:pPr>
        <w:pStyle w:val="ListParagraph"/>
        <w:numPr>
          <w:ilvl w:val="0"/>
          <w:numId w:val="2"/>
        </w:numPr>
        <w:spacing w:before="40" w:after="40"/>
      </w:pPr>
      <w:r>
        <w:rPr>
          <w:color w:val="1C2833"/>
        </w:rPr>
        <w:t xml:space="preserve">A background thread retrieves the stored </w:t>
      </w:r>
      <w:proofErr w:type="spellStart"/>
      <w:r>
        <w:rPr>
          <w:color w:val="1C2833"/>
        </w:rPr>
        <w:t>google_token</w:t>
      </w:r>
      <w:proofErr w:type="spellEnd"/>
      <w:r>
        <w:rPr>
          <w:color w:val="1C2833"/>
        </w:rPr>
        <w:t xml:space="preserve"> for the appropriate user.</w:t>
      </w:r>
    </w:p>
    <w:p w14:paraId="0F856615" w14:textId="77777777" w:rsidR="00AE38D5" w:rsidRDefault="00000000">
      <w:pPr>
        <w:pStyle w:val="ListParagraph"/>
        <w:numPr>
          <w:ilvl w:val="0"/>
          <w:numId w:val="2"/>
        </w:numPr>
        <w:spacing w:before="40" w:after="40"/>
      </w:pPr>
      <w:r>
        <w:rPr>
          <w:color w:val="1C2833"/>
        </w:rPr>
        <w:t xml:space="preserve">Re-constructs Google API credentials and injects a </w:t>
      </w:r>
      <w:proofErr w:type="gramStart"/>
      <w:r>
        <w:rPr>
          <w:color w:val="1C2833"/>
        </w:rPr>
        <w:t>new .insert</w:t>
      </w:r>
      <w:proofErr w:type="gramEnd"/>
      <w:r>
        <w:rPr>
          <w:color w:val="1C2833"/>
        </w:rPr>
        <w:t>() event payload.</w:t>
      </w:r>
    </w:p>
    <w:p w14:paraId="0BA9E862" w14:textId="77777777" w:rsidR="00AE38D5" w:rsidRDefault="00000000">
      <w:pPr>
        <w:pStyle w:val="ListParagraph"/>
        <w:numPr>
          <w:ilvl w:val="0"/>
          <w:numId w:val="2"/>
        </w:numPr>
        <w:spacing w:before="40" w:after="40"/>
      </w:pPr>
      <w:r>
        <w:rPr>
          <w:color w:val="1C2833"/>
        </w:rPr>
        <w:t>Captures the generated Event IDs and saves them back to the Appointment record.</w:t>
      </w:r>
    </w:p>
    <w:p w14:paraId="1044A649" w14:textId="77777777" w:rsidR="00AE38D5" w:rsidRDefault="00000000">
      <w:pPr>
        <w:spacing w:before="120" w:after="60"/>
      </w:pPr>
      <w:r>
        <w:rPr>
          <w:b/>
          <w:bCs/>
          <w:color w:val="1A5276"/>
        </w:rPr>
        <w:t>B. Email Notification Sync (core/email_service.py)</w:t>
      </w:r>
    </w:p>
    <w:p w14:paraId="34ABF837" w14:textId="77777777" w:rsidR="00AE38D5" w:rsidRDefault="00000000">
      <w:pPr>
        <w:pStyle w:val="ListParagraph"/>
        <w:numPr>
          <w:ilvl w:val="0"/>
          <w:numId w:val="2"/>
        </w:numPr>
        <w:spacing w:before="40" w:after="40"/>
      </w:pPr>
      <w:r>
        <w:rPr>
          <w:color w:val="1C2833"/>
        </w:rPr>
        <w:lastRenderedPageBreak/>
        <w:t xml:space="preserve">A background thread executes a </w:t>
      </w:r>
      <w:proofErr w:type="spellStart"/>
      <w:proofErr w:type="gramStart"/>
      <w:r>
        <w:rPr>
          <w:color w:val="1C2833"/>
        </w:rPr>
        <w:t>requests.post</w:t>
      </w:r>
      <w:proofErr w:type="spellEnd"/>
      <w:r>
        <w:rPr>
          <w:color w:val="1C2833"/>
        </w:rPr>
        <w:t>(</w:t>
      </w:r>
      <w:proofErr w:type="gramEnd"/>
      <w:r>
        <w:rPr>
          <w:color w:val="1C2833"/>
        </w:rPr>
        <w:t>) call to the serverless-offline Lambda endpoint.</w:t>
      </w:r>
    </w:p>
    <w:p w14:paraId="445E2A93" w14:textId="77777777" w:rsidR="00AE38D5" w:rsidRDefault="00000000">
      <w:pPr>
        <w:pStyle w:val="ListParagraph"/>
        <w:numPr>
          <w:ilvl w:val="0"/>
          <w:numId w:val="2"/>
        </w:numPr>
        <w:spacing w:before="40" w:after="40"/>
      </w:pPr>
      <w:r>
        <w:rPr>
          <w:color w:val="1C2833"/>
        </w:rPr>
        <w:t>Configured with a 10-second timeout — if the endpoint is down, the parent request is entirely unaffected.</w:t>
      </w:r>
    </w:p>
    <w:p w14:paraId="6B942603" w14:textId="77777777" w:rsidR="00AE38D5" w:rsidRDefault="00000000">
      <w:pPr>
        <w:pStyle w:val="ListParagraph"/>
        <w:numPr>
          <w:ilvl w:val="0"/>
          <w:numId w:val="2"/>
        </w:numPr>
        <w:spacing w:before="40" w:after="40"/>
      </w:pPr>
      <w:r>
        <w:rPr>
          <w:color w:val="1C2833"/>
        </w:rPr>
        <w:t>Errors are caught and logged, ensuring graceful degradation without impacting the user experience.</w:t>
      </w:r>
    </w:p>
    <w:p w14:paraId="2D832E69" w14:textId="77777777" w:rsidR="00AE38D5" w:rsidRDefault="00AE38D5">
      <w:pPr>
        <w:spacing w:before="200" w:after="200"/>
      </w:pPr>
    </w:p>
    <w:p w14:paraId="1C984C96" w14:textId="77777777" w:rsidR="00AE38D5" w:rsidRDefault="00000000">
      <w:pPr>
        <w:pStyle w:val="Heading1"/>
        <w:pBdr>
          <w:bottom w:val="single" w:sz="6" w:space="6" w:color="2E86C1"/>
        </w:pBdr>
      </w:pPr>
      <w:r>
        <w:rPr>
          <w:color w:val="1A5276"/>
        </w:rPr>
        <w:t>5. UI/UX &amp; Asset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7354"/>
      </w:tblGrid>
      <w:tr w:rsidR="00AE38D5" w14:paraId="6B9A1924" w14:textId="77777777">
        <w:tc>
          <w:tcPr>
            <w:tcW w:w="0" w:type="auto"/>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20" w:type="dxa"/>
            </w:tcMar>
          </w:tcPr>
          <w:p w14:paraId="19BED330" w14:textId="77777777" w:rsidR="00AE38D5" w:rsidRDefault="00000000">
            <w:r>
              <w:rPr>
                <w:b/>
                <w:bCs/>
                <w:color w:val="FFFFFF"/>
                <w:sz w:val="20"/>
                <w:szCs w:val="20"/>
              </w:rPr>
              <w:t>Design Principle</w:t>
            </w:r>
          </w:p>
        </w:tc>
        <w:tc>
          <w:tcPr>
            <w:tcW w:w="0" w:type="auto"/>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20" w:type="dxa"/>
            </w:tcMar>
          </w:tcPr>
          <w:p w14:paraId="48B890DC" w14:textId="77777777" w:rsidR="00AE38D5" w:rsidRDefault="00000000">
            <w:r>
              <w:rPr>
                <w:b/>
                <w:bCs/>
                <w:color w:val="FFFFFF"/>
                <w:sz w:val="20"/>
                <w:szCs w:val="20"/>
              </w:rPr>
              <w:t>Implementation</w:t>
            </w:r>
          </w:p>
        </w:tc>
      </w:tr>
      <w:tr w:rsidR="00AE38D5" w14:paraId="570414F6" w14:textId="77777777">
        <w:tc>
          <w:tcPr>
            <w:tcW w:w="0" w:type="auto"/>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20" w:type="dxa"/>
            </w:tcMar>
          </w:tcPr>
          <w:p w14:paraId="11C37663" w14:textId="77777777" w:rsidR="00AE38D5" w:rsidRDefault="00000000">
            <w:r>
              <w:rPr>
                <w:b/>
                <w:bCs/>
                <w:color w:val="2E86C1"/>
                <w:sz w:val="20"/>
                <w:szCs w:val="20"/>
              </w:rPr>
              <w:t>No Framework Bloat</w:t>
            </w:r>
          </w:p>
        </w:tc>
        <w:tc>
          <w:tcPr>
            <w:tcW w:w="0" w:type="auto"/>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20" w:type="dxa"/>
            </w:tcMar>
          </w:tcPr>
          <w:p w14:paraId="12A174A2" w14:textId="77777777" w:rsidR="00AE38D5" w:rsidRDefault="00000000">
            <w:r>
              <w:rPr>
                <w:color w:val="1C2833"/>
                <w:sz w:val="20"/>
                <w:szCs w:val="20"/>
              </w:rPr>
              <w:t>Vanilla CSS with custom properties (</w:t>
            </w:r>
            <w:proofErr w:type="gramStart"/>
            <w:r>
              <w:rPr>
                <w:color w:val="1C2833"/>
                <w:sz w:val="20"/>
                <w:szCs w:val="20"/>
              </w:rPr>
              <w:t>var(</w:t>
            </w:r>
            <w:proofErr w:type="gramEnd"/>
            <w:r>
              <w:rPr>
                <w:color w:val="1C2833"/>
                <w:sz w:val="20"/>
                <w:szCs w:val="20"/>
              </w:rPr>
              <w:t xml:space="preserve">--primary), </w:t>
            </w:r>
            <w:proofErr w:type="gramStart"/>
            <w:r>
              <w:rPr>
                <w:color w:val="1C2833"/>
                <w:sz w:val="20"/>
                <w:szCs w:val="20"/>
              </w:rPr>
              <w:t>var(</w:t>
            </w:r>
            <w:proofErr w:type="gramEnd"/>
            <w:r>
              <w:rPr>
                <w:color w:val="1C2833"/>
                <w:sz w:val="20"/>
                <w:szCs w:val="20"/>
              </w:rPr>
              <w:t>--</w:t>
            </w:r>
            <w:proofErr w:type="spellStart"/>
            <w:r>
              <w:rPr>
                <w:color w:val="1C2833"/>
                <w:sz w:val="20"/>
                <w:szCs w:val="20"/>
              </w:rPr>
              <w:t>bg</w:t>
            </w:r>
            <w:proofErr w:type="spellEnd"/>
            <w:r>
              <w:rPr>
                <w:color w:val="1C2833"/>
                <w:sz w:val="20"/>
                <w:szCs w:val="20"/>
              </w:rPr>
              <w:t>-card)) for a premium dark-mode theme.</w:t>
            </w:r>
          </w:p>
        </w:tc>
      </w:tr>
      <w:tr w:rsidR="00AE38D5" w14:paraId="13EC49E6" w14:textId="77777777">
        <w:tc>
          <w:tcPr>
            <w:tcW w:w="0" w:type="auto"/>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20" w:type="dxa"/>
            </w:tcMar>
          </w:tcPr>
          <w:p w14:paraId="52A4FE5A" w14:textId="77777777" w:rsidR="00AE38D5" w:rsidRDefault="00000000">
            <w:r>
              <w:rPr>
                <w:b/>
                <w:bCs/>
                <w:color w:val="2E86C1"/>
                <w:sz w:val="20"/>
                <w:szCs w:val="20"/>
              </w:rPr>
              <w:t>Feedback Loops</w:t>
            </w:r>
          </w:p>
        </w:tc>
        <w:tc>
          <w:tcPr>
            <w:tcW w:w="0" w:type="auto"/>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20" w:type="dxa"/>
            </w:tcMar>
          </w:tcPr>
          <w:p w14:paraId="1EBEAC7F" w14:textId="77777777" w:rsidR="00AE38D5" w:rsidRDefault="00000000">
            <w:proofErr w:type="spellStart"/>
            <w:proofErr w:type="gramStart"/>
            <w:r>
              <w:rPr>
                <w:color w:val="1C2833"/>
                <w:sz w:val="20"/>
                <w:szCs w:val="20"/>
              </w:rPr>
              <w:t>messages.success</w:t>
            </w:r>
            <w:proofErr w:type="spellEnd"/>
            <w:proofErr w:type="gramEnd"/>
            <w:r>
              <w:rPr>
                <w:color w:val="1C2833"/>
                <w:sz w:val="20"/>
                <w:szCs w:val="20"/>
              </w:rPr>
              <w:t xml:space="preserve"> and </w:t>
            </w:r>
            <w:proofErr w:type="spellStart"/>
            <w:proofErr w:type="gramStart"/>
            <w:r>
              <w:rPr>
                <w:color w:val="1C2833"/>
                <w:sz w:val="20"/>
                <w:szCs w:val="20"/>
              </w:rPr>
              <w:t>messages.error</w:t>
            </w:r>
            <w:proofErr w:type="spellEnd"/>
            <w:proofErr w:type="gramEnd"/>
            <w:r>
              <w:rPr>
                <w:color w:val="1C2833"/>
                <w:sz w:val="20"/>
                <w:szCs w:val="20"/>
              </w:rPr>
              <w:t xml:space="preserve"> popups guide users through all actions seamlessly.</w:t>
            </w:r>
          </w:p>
        </w:tc>
      </w:tr>
      <w:tr w:rsidR="00AE38D5" w14:paraId="1C606B38" w14:textId="77777777">
        <w:tc>
          <w:tcPr>
            <w:tcW w:w="0" w:type="auto"/>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20" w:type="dxa"/>
            </w:tcMar>
          </w:tcPr>
          <w:p w14:paraId="6ADBB426" w14:textId="77777777" w:rsidR="00AE38D5" w:rsidRDefault="00000000">
            <w:r>
              <w:rPr>
                <w:b/>
                <w:bCs/>
                <w:color w:val="2E86C1"/>
                <w:sz w:val="20"/>
                <w:szCs w:val="20"/>
              </w:rPr>
              <w:t>Animations</w:t>
            </w:r>
          </w:p>
        </w:tc>
        <w:tc>
          <w:tcPr>
            <w:tcW w:w="0" w:type="auto"/>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20" w:type="dxa"/>
            </w:tcMar>
          </w:tcPr>
          <w:p w14:paraId="099B0D78" w14:textId="77777777" w:rsidR="00AE38D5" w:rsidRDefault="00000000">
            <w:r>
              <w:rPr>
                <w:color w:val="1C2833"/>
                <w:sz w:val="20"/>
                <w:szCs w:val="20"/>
              </w:rPr>
              <w:t>Subtle pop-in scale transforms on booking confirmation interfaces for a modern feel.</w:t>
            </w:r>
          </w:p>
        </w:tc>
      </w:tr>
      <w:tr w:rsidR="00AE38D5" w14:paraId="5EB87C77" w14:textId="77777777">
        <w:tc>
          <w:tcPr>
            <w:tcW w:w="0" w:type="auto"/>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20" w:type="dxa"/>
            </w:tcMar>
          </w:tcPr>
          <w:p w14:paraId="39FE06C8" w14:textId="77777777" w:rsidR="00AE38D5" w:rsidRDefault="00000000">
            <w:r>
              <w:rPr>
                <w:b/>
                <w:bCs/>
                <w:color w:val="2E86C1"/>
                <w:sz w:val="20"/>
                <w:szCs w:val="20"/>
              </w:rPr>
              <w:t>Responsive Design</w:t>
            </w:r>
          </w:p>
        </w:tc>
        <w:tc>
          <w:tcPr>
            <w:tcW w:w="0" w:type="auto"/>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20" w:type="dxa"/>
            </w:tcMar>
          </w:tcPr>
          <w:p w14:paraId="6156EC6A" w14:textId="77777777" w:rsidR="00AE38D5" w:rsidRDefault="00000000">
            <w:r>
              <w:rPr>
                <w:color w:val="1C2833"/>
                <w:sz w:val="20"/>
                <w:szCs w:val="20"/>
              </w:rPr>
              <w:t>CSS variables ensure consistent, adaptive styling across all device sizes.</w:t>
            </w:r>
          </w:p>
        </w:tc>
      </w:tr>
    </w:tbl>
    <w:p w14:paraId="1D7C2410" w14:textId="77777777" w:rsidR="00940CFE" w:rsidRDefault="00940CFE" w:rsidP="00940CFE">
      <w:pPr>
        <w:spacing w:before="60" w:after="80"/>
      </w:pPr>
      <w:r>
        <w:rPr>
          <w:color w:val="1C2833"/>
        </w:rPr>
        <w:t>The diagram below illustrates the complete flow from user authentication through role-based routing to the critical slot booking pipeline, including background service integrations.</w:t>
      </w:r>
    </w:p>
    <w:p w14:paraId="3E803DB3" w14:textId="5D0F7706" w:rsidR="00940CFE" w:rsidRDefault="00940CFE" w:rsidP="00940CFE">
      <w:pPr>
        <w:spacing w:before="160" w:after="160"/>
        <w:jc w:val="center"/>
      </w:pPr>
      <w:r>
        <w:rPr>
          <w:noProof/>
        </w:rPr>
        <w:lastRenderedPageBreak/>
        <w:drawing>
          <wp:inline distT="0" distB="0" distL="0" distR="0" wp14:anchorId="3555F64D" wp14:editId="3DD6A8A3">
            <wp:extent cx="5257800" cy="6741856"/>
            <wp:effectExtent l="0" t="0" r="0" b="1905"/>
            <wp:docPr id="1" name="HMSFlowchart" descr="System architecture and booking flowchart" title="HM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61997" cy="6747238"/>
                    </a:xfrm>
                    <a:prstGeom prst="rect">
                      <a:avLst/>
                    </a:prstGeom>
                  </pic:spPr>
                </pic:pic>
              </a:graphicData>
            </a:graphic>
          </wp:inline>
        </w:drawing>
      </w:r>
    </w:p>
    <w:p w14:paraId="668BD8E4" w14:textId="77777777" w:rsidR="00AE38D5" w:rsidRDefault="00AE38D5">
      <w:pPr>
        <w:spacing w:before="200" w:after="200"/>
      </w:pPr>
    </w:p>
    <w:p w14:paraId="1E0C7FBE" w14:textId="77777777" w:rsidR="00AE38D5" w:rsidRDefault="00000000">
      <w:pPr>
        <w:pStyle w:val="Heading1"/>
        <w:pBdr>
          <w:bottom w:val="single" w:sz="6" w:space="6" w:color="2E86C1"/>
        </w:pBdr>
      </w:pPr>
      <w:r>
        <w:rPr>
          <w:color w:val="1A5276"/>
        </w:rPr>
        <w:t>6. Security Considerations</w:t>
      </w:r>
    </w:p>
    <w:p w14:paraId="608D587D" w14:textId="77777777" w:rsidR="00AE38D5" w:rsidRDefault="00000000">
      <w:pPr>
        <w:pStyle w:val="ListParagraph"/>
        <w:numPr>
          <w:ilvl w:val="0"/>
          <w:numId w:val="2"/>
        </w:numPr>
        <w:spacing w:before="40" w:after="40"/>
      </w:pPr>
      <w:r>
        <w:rPr>
          <w:color w:val="1C2833"/>
        </w:rPr>
        <w:t>CSRF Protection enabled globally across all POST forms.</w:t>
      </w:r>
    </w:p>
    <w:p w14:paraId="2988A3A8" w14:textId="77777777" w:rsidR="00AE38D5" w:rsidRDefault="00000000">
      <w:pPr>
        <w:pStyle w:val="ListParagraph"/>
        <w:numPr>
          <w:ilvl w:val="0"/>
          <w:numId w:val="2"/>
        </w:numPr>
        <w:spacing w:before="40" w:after="40"/>
      </w:pPr>
      <w:r>
        <w:rPr>
          <w:color w:val="1C2833"/>
        </w:rPr>
        <w:t xml:space="preserve">Data Validation — the </w:t>
      </w:r>
      <w:proofErr w:type="spellStart"/>
      <w:r>
        <w:rPr>
          <w:color w:val="1C2833"/>
        </w:rPr>
        <w:t>AvailabilityForm</w:t>
      </w:r>
      <w:proofErr w:type="spellEnd"/>
      <w:r>
        <w:rPr>
          <w:color w:val="1C2833"/>
        </w:rPr>
        <w:t xml:space="preserve"> strictly prohibits creating slots in the past or with end times before start times.</w:t>
      </w:r>
    </w:p>
    <w:p w14:paraId="79FB1B40" w14:textId="77777777" w:rsidR="00AE38D5" w:rsidRDefault="00000000">
      <w:pPr>
        <w:pStyle w:val="ListParagraph"/>
        <w:numPr>
          <w:ilvl w:val="0"/>
          <w:numId w:val="2"/>
        </w:numPr>
        <w:spacing w:before="40" w:after="40"/>
      </w:pPr>
      <w:r>
        <w:rPr>
          <w:color w:val="1C2833"/>
        </w:rPr>
        <w:lastRenderedPageBreak/>
        <w:t>Token Storage — external API credentials (Google OAuth JSON) are stored physically outside the version-controlled codebase, keeping secrets out of git.</w:t>
      </w:r>
    </w:p>
    <w:p w14:paraId="3151616F" w14:textId="77777777" w:rsidR="00AE38D5" w:rsidRDefault="00AE38D5">
      <w:pPr>
        <w:spacing w:before="200" w:after="200"/>
      </w:pPr>
    </w:p>
    <w:p w14:paraId="1A13AA7B" w14:textId="77777777" w:rsidR="00AE38D5" w:rsidRDefault="00000000">
      <w:pPr>
        <w:pStyle w:val="Heading1"/>
        <w:pBdr>
          <w:bottom w:val="single" w:sz="6" w:space="6" w:color="2E86C1"/>
        </w:pBdr>
      </w:pPr>
      <w:r>
        <w:rPr>
          <w:color w:val="1A5276"/>
        </w:rPr>
        <w:t>7. Future Enhancements</w:t>
      </w:r>
    </w:p>
    <w:p w14:paraId="7F7FEB46" w14:textId="77777777" w:rsidR="00AE38D5" w:rsidRDefault="00000000">
      <w:pPr>
        <w:spacing w:before="60" w:after="80"/>
      </w:pPr>
      <w:r>
        <w:rPr>
          <w:color w:val="1C2833"/>
        </w:rPr>
        <w:t>Given more time, the next phases of development would include:</w:t>
      </w:r>
    </w:p>
    <w:p w14:paraId="6971DE47" w14:textId="77777777" w:rsidR="00AE38D5" w:rsidRDefault="00000000">
      <w:pPr>
        <w:pStyle w:val="ListParagraph"/>
        <w:numPr>
          <w:ilvl w:val="0"/>
          <w:numId w:val="3"/>
        </w:numPr>
        <w:spacing w:before="60" w:after="60"/>
      </w:pPr>
      <w:r>
        <w:rPr>
          <w:color w:val="1C2833"/>
        </w:rPr>
        <w:t>Paginating the Doctor/Slot lists using AJAX for better performance at scale.</w:t>
      </w:r>
    </w:p>
    <w:p w14:paraId="506941C1" w14:textId="77777777" w:rsidR="00AE38D5" w:rsidRDefault="00000000">
      <w:pPr>
        <w:pStyle w:val="ListParagraph"/>
        <w:numPr>
          <w:ilvl w:val="0"/>
          <w:numId w:val="3"/>
        </w:numPr>
        <w:spacing w:before="60" w:after="60"/>
      </w:pPr>
      <w:r>
        <w:rPr>
          <w:color w:val="1C2833"/>
        </w:rPr>
        <w:t>Integrating a task queue like Celery with Redis instead of native Python threading to ensure message delivery reliability.</w:t>
      </w:r>
    </w:p>
    <w:p w14:paraId="710C5B88" w14:textId="77777777" w:rsidR="00AE38D5" w:rsidRDefault="00000000">
      <w:pPr>
        <w:pStyle w:val="ListParagraph"/>
        <w:numPr>
          <w:ilvl w:val="0"/>
          <w:numId w:val="3"/>
        </w:numPr>
        <w:spacing w:before="60" w:after="60"/>
      </w:pPr>
      <w:r>
        <w:rPr>
          <w:color w:val="1C2833"/>
        </w:rPr>
        <w:t>Implementing caching for static assets and doctor lists to enhance response times.</w:t>
      </w:r>
    </w:p>
    <w:p w14:paraId="4B3E76A9" w14:textId="738B6D65" w:rsidR="00AE38D5" w:rsidRDefault="00AE38D5" w:rsidP="00940CFE"/>
    <w:sectPr w:rsidR="00AE38D5">
      <w:headerReference w:type="default" r:id="rId8"/>
      <w:footerReference w:type="default" r:id="rId9"/>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72219" w14:textId="77777777" w:rsidR="00034D5F" w:rsidRDefault="00034D5F">
      <w:r>
        <w:separator/>
      </w:r>
    </w:p>
  </w:endnote>
  <w:endnote w:type="continuationSeparator" w:id="0">
    <w:p w14:paraId="274CF66B" w14:textId="77777777" w:rsidR="00034D5F" w:rsidRDefault="00034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AC02" w14:textId="3C36281F" w:rsidR="00AE38D5" w:rsidRDefault="00F854C6">
    <w:pPr>
      <w:pBdr>
        <w:top w:val="single" w:sz="4" w:space="4" w:color="AED6F1"/>
      </w:pBdr>
      <w:tabs>
        <w:tab w:val="right" w:pos="9360"/>
      </w:tabs>
      <w:spacing w:before="80"/>
      <w:rPr>
        <w:color w:val="5D6D7E"/>
        <w:sz w:val="18"/>
        <w:szCs w:val="18"/>
      </w:rPr>
    </w:pPr>
    <w:r>
      <w:rPr>
        <w:color w:val="5D6D7E"/>
        <w:sz w:val="18"/>
        <w:szCs w:val="18"/>
      </w:rPr>
      <w:t xml:space="preserve">Unmesh </w:t>
    </w:r>
    <w:proofErr w:type="spellStart"/>
    <w:r>
      <w:rPr>
        <w:color w:val="5D6D7E"/>
        <w:sz w:val="18"/>
        <w:szCs w:val="18"/>
      </w:rPr>
      <w:t>kakuste</w:t>
    </w:r>
    <w:proofErr w:type="spellEnd"/>
    <w:r>
      <w:rPr>
        <w:color w:val="5D6D7E"/>
        <w:sz w:val="18"/>
        <w:szCs w:val="18"/>
      </w:rPr>
      <w:t xml:space="preserve"> || </w:t>
    </w:r>
    <w:hyperlink r:id="rId1" w:history="1">
      <w:r w:rsidRPr="00A24C14">
        <w:rPr>
          <w:rStyle w:val="Hyperlink"/>
          <w:sz w:val="18"/>
          <w:szCs w:val="18"/>
        </w:rPr>
        <w:t>uk21kakuste@gmail.com</w:t>
      </w:r>
    </w:hyperlink>
  </w:p>
  <w:p w14:paraId="46597327" w14:textId="77777777" w:rsidR="00F854C6" w:rsidRDefault="00F854C6">
    <w:pPr>
      <w:pBdr>
        <w:top w:val="single" w:sz="4" w:space="4" w:color="AED6F1"/>
      </w:pBdr>
      <w:tabs>
        <w:tab w:val="right" w:pos="936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F5ADD" w14:textId="77777777" w:rsidR="00034D5F" w:rsidRDefault="00034D5F">
      <w:r>
        <w:separator/>
      </w:r>
    </w:p>
  </w:footnote>
  <w:footnote w:type="continuationSeparator" w:id="0">
    <w:p w14:paraId="5643CC5D" w14:textId="77777777" w:rsidR="00034D5F" w:rsidRDefault="00034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9"/>
      <w:gridCol w:w="3711"/>
    </w:tblGrid>
    <w:tr w:rsidR="00AE38D5" w14:paraId="55B1C4F5" w14:textId="77777777">
      <w:tc>
        <w:tcPr>
          <w:tcW w:w="0" w:type="auto"/>
          <w:tcBorders>
            <w:top w:val="none" w:sz="0" w:space="0" w:color="FFFFFF"/>
            <w:left w:val="none" w:sz="0" w:space="0" w:color="FFFFFF"/>
            <w:bottom w:val="single" w:sz="4" w:space="0" w:color="2E86C1"/>
            <w:right w:val="none" w:sz="0" w:space="0" w:color="FFFFFF"/>
          </w:tcBorders>
          <w:shd w:val="clear" w:color="auto" w:fill="FFFFFF"/>
          <w:tcMar>
            <w:top w:w="60" w:type="dxa"/>
            <w:left w:w="0" w:type="dxa"/>
            <w:bottom w:w="60" w:type="dxa"/>
            <w:right w:w="0" w:type="dxa"/>
          </w:tcMar>
        </w:tcPr>
        <w:p w14:paraId="1E63B0D3" w14:textId="77777777" w:rsidR="00AE38D5" w:rsidRDefault="00000000">
          <w:r>
            <w:rPr>
              <w:b/>
              <w:bCs/>
              <w:color w:val="1A5276"/>
              <w:sz w:val="20"/>
              <w:szCs w:val="20"/>
            </w:rPr>
            <w:t>Mini Hospital Management System</w:t>
          </w:r>
        </w:p>
      </w:tc>
      <w:tc>
        <w:tcPr>
          <w:tcW w:w="0" w:type="auto"/>
          <w:tcBorders>
            <w:top w:val="none" w:sz="0" w:space="0" w:color="FFFFFF"/>
            <w:left w:val="none" w:sz="0" w:space="0" w:color="FFFFFF"/>
            <w:bottom w:val="single" w:sz="4" w:space="0" w:color="2E86C1"/>
            <w:right w:val="none" w:sz="0" w:space="0" w:color="FFFFFF"/>
          </w:tcBorders>
          <w:shd w:val="clear" w:color="auto" w:fill="FFFFFF"/>
          <w:tcMar>
            <w:top w:w="60" w:type="dxa"/>
            <w:left w:w="0" w:type="dxa"/>
            <w:bottom w:w="60" w:type="dxa"/>
            <w:right w:w="0" w:type="dxa"/>
          </w:tcMar>
          <w:vAlign w:val="bottom"/>
        </w:tcPr>
        <w:p w14:paraId="71835070" w14:textId="77777777" w:rsidR="00AE38D5" w:rsidRDefault="00000000">
          <w:pPr>
            <w:jc w:val="right"/>
          </w:pPr>
          <w:r>
            <w:rPr>
              <w:i/>
              <w:iCs/>
              <w:color w:val="5D6D7E"/>
              <w:sz w:val="18"/>
              <w:szCs w:val="18"/>
            </w:rPr>
            <w:t>Project Architecture Report</w:t>
          </w:r>
        </w:p>
      </w:tc>
    </w:tr>
  </w:tbl>
  <w:p w14:paraId="1FDDD6FA" w14:textId="77777777" w:rsidR="00AE38D5" w:rsidRDefault="00AE38D5">
    <w:pPr>
      <w:spacing w:before="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23547"/>
    <w:multiLevelType w:val="hybridMultilevel"/>
    <w:tmpl w:val="39641A7C"/>
    <w:lvl w:ilvl="0" w:tplc="47BA2D0A">
      <w:start w:val="1"/>
      <w:numFmt w:val="decimal"/>
      <w:lvlText w:val="%1."/>
      <w:lvlJc w:val="left"/>
      <w:pPr>
        <w:ind w:left="720" w:hanging="360"/>
      </w:pPr>
    </w:lvl>
    <w:lvl w:ilvl="1" w:tplc="36CCA7FA">
      <w:numFmt w:val="decimal"/>
      <w:lvlText w:val=""/>
      <w:lvlJc w:val="left"/>
    </w:lvl>
    <w:lvl w:ilvl="2" w:tplc="D3002356">
      <w:numFmt w:val="decimal"/>
      <w:lvlText w:val=""/>
      <w:lvlJc w:val="left"/>
    </w:lvl>
    <w:lvl w:ilvl="3" w:tplc="0FD6F35A">
      <w:numFmt w:val="decimal"/>
      <w:lvlText w:val=""/>
      <w:lvlJc w:val="left"/>
    </w:lvl>
    <w:lvl w:ilvl="4" w:tplc="4A8E933C">
      <w:numFmt w:val="decimal"/>
      <w:lvlText w:val=""/>
      <w:lvlJc w:val="left"/>
    </w:lvl>
    <w:lvl w:ilvl="5" w:tplc="0B4E0946">
      <w:numFmt w:val="decimal"/>
      <w:lvlText w:val=""/>
      <w:lvlJc w:val="left"/>
    </w:lvl>
    <w:lvl w:ilvl="6" w:tplc="10665D60">
      <w:numFmt w:val="decimal"/>
      <w:lvlText w:val=""/>
      <w:lvlJc w:val="left"/>
    </w:lvl>
    <w:lvl w:ilvl="7" w:tplc="C20A8736">
      <w:numFmt w:val="decimal"/>
      <w:lvlText w:val=""/>
      <w:lvlJc w:val="left"/>
    </w:lvl>
    <w:lvl w:ilvl="8" w:tplc="C68A1906">
      <w:numFmt w:val="decimal"/>
      <w:lvlText w:val=""/>
      <w:lvlJc w:val="left"/>
    </w:lvl>
  </w:abstractNum>
  <w:abstractNum w:abstractNumId="1" w15:restartNumberingAfterBreak="0">
    <w:nsid w:val="2D781DA9"/>
    <w:multiLevelType w:val="hybridMultilevel"/>
    <w:tmpl w:val="F2ECDD84"/>
    <w:lvl w:ilvl="0" w:tplc="C27E140E">
      <w:start w:val="1"/>
      <w:numFmt w:val="bullet"/>
      <w:lvlText w:val="●"/>
      <w:lvlJc w:val="left"/>
      <w:pPr>
        <w:ind w:left="720" w:hanging="360"/>
      </w:pPr>
    </w:lvl>
    <w:lvl w:ilvl="1" w:tplc="DCBA5D9E">
      <w:start w:val="1"/>
      <w:numFmt w:val="bullet"/>
      <w:lvlText w:val="○"/>
      <w:lvlJc w:val="left"/>
      <w:pPr>
        <w:ind w:left="1440" w:hanging="360"/>
      </w:pPr>
    </w:lvl>
    <w:lvl w:ilvl="2" w:tplc="EFAAD844">
      <w:start w:val="1"/>
      <w:numFmt w:val="bullet"/>
      <w:lvlText w:val="■"/>
      <w:lvlJc w:val="left"/>
      <w:pPr>
        <w:ind w:left="2160" w:hanging="360"/>
      </w:pPr>
    </w:lvl>
    <w:lvl w:ilvl="3" w:tplc="301C049E">
      <w:start w:val="1"/>
      <w:numFmt w:val="bullet"/>
      <w:lvlText w:val="●"/>
      <w:lvlJc w:val="left"/>
      <w:pPr>
        <w:ind w:left="2880" w:hanging="360"/>
      </w:pPr>
    </w:lvl>
    <w:lvl w:ilvl="4" w:tplc="8BD84830">
      <w:start w:val="1"/>
      <w:numFmt w:val="bullet"/>
      <w:lvlText w:val="○"/>
      <w:lvlJc w:val="left"/>
      <w:pPr>
        <w:ind w:left="3600" w:hanging="360"/>
      </w:pPr>
    </w:lvl>
    <w:lvl w:ilvl="5" w:tplc="D3783FF6">
      <w:start w:val="1"/>
      <w:numFmt w:val="bullet"/>
      <w:lvlText w:val="■"/>
      <w:lvlJc w:val="left"/>
      <w:pPr>
        <w:ind w:left="4320" w:hanging="360"/>
      </w:pPr>
    </w:lvl>
    <w:lvl w:ilvl="6" w:tplc="30D008D8">
      <w:start w:val="1"/>
      <w:numFmt w:val="bullet"/>
      <w:lvlText w:val="●"/>
      <w:lvlJc w:val="left"/>
      <w:pPr>
        <w:ind w:left="5040" w:hanging="360"/>
      </w:pPr>
    </w:lvl>
    <w:lvl w:ilvl="7" w:tplc="9A60B9F4">
      <w:start w:val="1"/>
      <w:numFmt w:val="bullet"/>
      <w:lvlText w:val="●"/>
      <w:lvlJc w:val="left"/>
      <w:pPr>
        <w:ind w:left="5760" w:hanging="360"/>
      </w:pPr>
    </w:lvl>
    <w:lvl w:ilvl="8" w:tplc="65E8F378">
      <w:start w:val="1"/>
      <w:numFmt w:val="bullet"/>
      <w:lvlText w:val="●"/>
      <w:lvlJc w:val="left"/>
      <w:pPr>
        <w:ind w:left="6480" w:hanging="360"/>
      </w:pPr>
    </w:lvl>
  </w:abstractNum>
  <w:abstractNum w:abstractNumId="2" w15:restartNumberingAfterBreak="0">
    <w:nsid w:val="3DD12FDE"/>
    <w:multiLevelType w:val="hybridMultilevel"/>
    <w:tmpl w:val="29341AF8"/>
    <w:lvl w:ilvl="0" w:tplc="02BC5984">
      <w:start w:val="1"/>
      <w:numFmt w:val="bullet"/>
      <w:lvlText w:val="•"/>
      <w:lvlJc w:val="left"/>
      <w:pPr>
        <w:ind w:left="720" w:hanging="360"/>
      </w:pPr>
    </w:lvl>
    <w:lvl w:ilvl="1" w:tplc="79B82044">
      <w:numFmt w:val="decimal"/>
      <w:lvlText w:val=""/>
      <w:lvlJc w:val="left"/>
    </w:lvl>
    <w:lvl w:ilvl="2" w:tplc="5CBC2220">
      <w:numFmt w:val="decimal"/>
      <w:lvlText w:val=""/>
      <w:lvlJc w:val="left"/>
    </w:lvl>
    <w:lvl w:ilvl="3" w:tplc="790434B8">
      <w:numFmt w:val="decimal"/>
      <w:lvlText w:val=""/>
      <w:lvlJc w:val="left"/>
    </w:lvl>
    <w:lvl w:ilvl="4" w:tplc="F67223D8">
      <w:numFmt w:val="decimal"/>
      <w:lvlText w:val=""/>
      <w:lvlJc w:val="left"/>
    </w:lvl>
    <w:lvl w:ilvl="5" w:tplc="9DD09ADE">
      <w:numFmt w:val="decimal"/>
      <w:lvlText w:val=""/>
      <w:lvlJc w:val="left"/>
    </w:lvl>
    <w:lvl w:ilvl="6" w:tplc="B79A1E42">
      <w:numFmt w:val="decimal"/>
      <w:lvlText w:val=""/>
      <w:lvlJc w:val="left"/>
    </w:lvl>
    <w:lvl w:ilvl="7" w:tplc="2DB61430">
      <w:numFmt w:val="decimal"/>
      <w:lvlText w:val=""/>
      <w:lvlJc w:val="left"/>
    </w:lvl>
    <w:lvl w:ilvl="8" w:tplc="B7A24056">
      <w:numFmt w:val="decimal"/>
      <w:lvlText w:val=""/>
      <w:lvlJc w:val="left"/>
    </w:lvl>
  </w:abstractNum>
  <w:num w:numId="1" w16cid:durableId="347027904">
    <w:abstractNumId w:val="1"/>
    <w:lvlOverride w:ilvl="0">
      <w:startOverride w:val="1"/>
    </w:lvlOverride>
  </w:num>
  <w:num w:numId="2" w16cid:durableId="1120301505">
    <w:abstractNumId w:val="2"/>
    <w:lvlOverride w:ilvl="0">
      <w:startOverride w:val="1"/>
    </w:lvlOverride>
  </w:num>
  <w:num w:numId="3" w16cid:durableId="1180774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8D5"/>
    <w:rsid w:val="00034D5F"/>
    <w:rsid w:val="00263E9E"/>
    <w:rsid w:val="005312D5"/>
    <w:rsid w:val="00940CFE"/>
    <w:rsid w:val="00AE38D5"/>
    <w:rsid w:val="00D0431D"/>
    <w:rsid w:val="00F854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066B8"/>
  <w15:docId w15:val="{D12C75E9-C1E8-4F42-A9AF-5B5189C21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854C6"/>
    <w:pPr>
      <w:tabs>
        <w:tab w:val="center" w:pos="4513"/>
        <w:tab w:val="right" w:pos="9026"/>
      </w:tabs>
    </w:pPr>
  </w:style>
  <w:style w:type="character" w:customStyle="1" w:styleId="HeaderChar">
    <w:name w:val="Header Char"/>
    <w:basedOn w:val="DefaultParagraphFont"/>
    <w:link w:val="Header"/>
    <w:uiPriority w:val="99"/>
    <w:rsid w:val="00F854C6"/>
  </w:style>
  <w:style w:type="paragraph" w:styleId="Footer">
    <w:name w:val="footer"/>
    <w:basedOn w:val="Normal"/>
    <w:link w:val="FooterChar"/>
    <w:uiPriority w:val="99"/>
    <w:unhideWhenUsed/>
    <w:rsid w:val="00F854C6"/>
    <w:pPr>
      <w:tabs>
        <w:tab w:val="center" w:pos="4513"/>
        <w:tab w:val="right" w:pos="9026"/>
      </w:tabs>
    </w:pPr>
  </w:style>
  <w:style w:type="character" w:customStyle="1" w:styleId="FooterChar">
    <w:name w:val="Footer Char"/>
    <w:basedOn w:val="DefaultParagraphFont"/>
    <w:link w:val="Footer"/>
    <w:uiPriority w:val="99"/>
    <w:rsid w:val="00F854C6"/>
  </w:style>
  <w:style w:type="character" w:styleId="UnresolvedMention">
    <w:name w:val="Unresolved Mention"/>
    <w:basedOn w:val="DefaultParagraphFont"/>
    <w:uiPriority w:val="99"/>
    <w:semiHidden/>
    <w:unhideWhenUsed/>
    <w:rsid w:val="00F85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uk21kakust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982</Words>
  <Characters>5599</Characters>
  <Application>Microsoft Office Word</Application>
  <DocSecurity>0</DocSecurity>
  <Lines>46</Lines>
  <Paragraphs>13</Paragraphs>
  <ScaleCrop>false</ScaleCrop>
  <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Jadhav</cp:lastModifiedBy>
  <cp:revision>2</cp:revision>
  <cp:lastPrinted>2026-03-12T07:43:00Z</cp:lastPrinted>
  <dcterms:created xsi:type="dcterms:W3CDTF">2026-03-13T07:13:00Z</dcterms:created>
  <dcterms:modified xsi:type="dcterms:W3CDTF">2026-03-13T07:13:00Z</dcterms:modified>
</cp:coreProperties>
</file>