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A1A2E"/>
          <w:sz w:val="56"/>
          <w:szCs w:val="56"/>
        </w:rPr>
        <w:t xml:space="preserve">UNMUTE1AI INC.</w:t>
      </w:r>
    </w:p>
    <w:p>
      <w:pPr>
        <w:spacing w:after="80" w:before="200"/>
        <w:jc w:val="center"/>
      </w:pPr>
      <w:r>
        <w:rPr>
          <w:b/>
          <w:bCs/>
          <w:color w:val="8A6D1D"/>
          <w:sz w:val="40"/>
          <w:szCs w:val="40"/>
        </w:rPr>
        <w:t xml:space="preserve">U1AI Agent Architecture</w:t>
      </w:r>
    </w:p>
    <w:p>
      <w:pPr>
        <w:spacing w:after="600"/>
        <w:jc w:val="center"/>
      </w:pPr>
      <w:r>
        <w:rPr>
          <w:i/>
          <w:iCs/>
          <w:color w:val="555568"/>
          <w:sz w:val="26"/>
          <w:szCs w:val="26"/>
        </w:rPr>
        <w:t xml:space="preserve">Adaptive Intelligence for Inclusive Accessibility</w:t>
      </w:r>
    </w:p>
    <w:p>
      <w:pPr>
        <w:jc w:val="center"/>
      </w:pPr>
      <w:r>
        <w:rPr>
          <w:color w:val="262626"/>
          <w:sz w:val="22"/>
          <w:szCs w:val="22"/>
        </w:rPr>
        <w:t xml:space="preserve">By Matthew Sacks, Founder &amp; CEO</w:t>
      </w:r>
    </w:p>
    <w:p>
      <w:pPr>
        <w:jc w:val="center"/>
      </w:pPr>
      <w:r>
        <w:rPr>
          <w:color w:val="555568"/>
          <w:sz w:val="22"/>
          <w:szCs w:val="22"/>
        </w:rPr>
        <w:t xml:space="preserve">April 13, 2026  |  Unmute1AI.com</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200" w:line="300"/>
      </w:pPr>
      <w:r>
        <w:rPr>
          <w:rFonts w:ascii="Arial" w:cs="Arial" w:eastAsia="Arial" w:hAnsi="Arial"/>
          <w:sz w:val="23"/>
          <w:szCs w:val="23"/>
        </w:rPr>
        <w:t xml:space="preserve">More than a billion people worldwide live with a significant disability — 16 percent of the global population, a community larger than all of Europe. Yet most AI systems are still designed as if those people don’t exist, or at best, as an afterthought.</w:t>
      </w:r>
    </w:p>
    <w:p>
      <w:pPr>
        <w:spacing w:after="200" w:line="300"/>
      </w:pPr>
      <w:r>
        <w:rPr>
          <w:rFonts w:ascii="Arial" w:cs="Arial" w:eastAsia="Arial" w:hAnsi="Arial"/>
          <w:sz w:val="23"/>
          <w:szCs w:val="23"/>
        </w:rPr>
        <w:t xml:space="preserve">That’s the problem UNMUTE1AI INC. is solving. We build AI that starts with the people most often left out — Deaf individuals, neurodivergent users, people with motor differences — and works outward from there. When you design for the hardest case first, you end up with better technology for everyone.</w:t>
      </w:r>
    </w:p>
    <w:p>
      <w:pPr>
        <w:spacing w:after="200" w:line="300"/>
      </w:pPr>
      <w:r>
        <w:rPr>
          <w:rFonts w:ascii="Arial" w:cs="Arial" w:eastAsia="Arial" w:hAnsi="Arial"/>
          <w:sz w:val="23"/>
          <w:szCs w:val="23"/>
        </w:rPr>
        <w:t xml:space="preserve">This white paper introduces the U1AI Agent Architecture, built on four pillars:</w:t>
      </w:r>
    </w:p>
    <w:p>
      <w:pPr>
        <w:pStyle w:val="ListParagraph"/>
        <w:numPr>
          <w:ilvl w:val="0"/>
          <w:numId w:val="2"/>
        </w:numPr>
        <w:spacing w:after="120" w:line="300"/>
      </w:pPr>
      <w:r>
        <w:rPr>
          <w:rFonts w:ascii="Arial" w:cs="Arial" w:eastAsia="Arial" w:hAnsi="Arial"/>
          <w:sz w:val="23"/>
          <w:szCs w:val="23"/>
        </w:rPr>
        <w:t xml:space="preserve">MoE-4 (Mixture of Experts for Accessibility): four specialized AI pathways that activate only when needed — Gesture &amp; Sign Recognition, Cognitive Adaptation, Language &amp; Communication, and Community Evaluation — keeping the system fast enough to run on a laptop.</w:t>
      </w:r>
    </w:p>
    <w:p>
      <w:pPr>
        <w:pStyle w:val="ListParagraph"/>
        <w:numPr>
          <w:ilvl w:val="0"/>
          <w:numId w:val="2"/>
        </w:numPr>
        <w:spacing w:after="120" w:line="300"/>
      </w:pPr>
      <w:r>
        <w:rPr>
          <w:rFonts w:ascii="Arial" w:cs="Arial" w:eastAsia="Arial" w:hAnsi="Arial"/>
          <w:sz w:val="23"/>
          <w:szCs w:val="23"/>
        </w:rPr>
        <w:t xml:space="preserve">Cognitive Agent: an orchestration layer that watches how you interact and adjusts the interface in real time — complexity, pacing, feedback style — always visible and always overridable.</w:t>
      </w:r>
    </w:p>
    <w:p>
      <w:pPr>
        <w:pStyle w:val="ListParagraph"/>
        <w:numPr>
          <w:ilvl w:val="0"/>
          <w:numId w:val="2"/>
        </w:numPr>
        <w:spacing w:after="120" w:line="300"/>
      </w:pPr>
      <w:r>
        <w:rPr>
          <w:rFonts w:ascii="Arial" w:cs="Arial" w:eastAsia="Arial" w:hAnsi="Arial"/>
          <w:sz w:val="23"/>
          <w:szCs w:val="23"/>
        </w:rPr>
        <w:t xml:space="preserve">OmniSign: the flagship app for real-time ASL recognition, fully on-device. The camera never sends video anywhere; only recognized text leaves the machine, and only when the user chooses to share it.</w:t>
      </w:r>
    </w:p>
    <w:p>
      <w:pPr>
        <w:pStyle w:val="ListParagraph"/>
        <w:numPr>
          <w:ilvl w:val="0"/>
          <w:numId w:val="2"/>
        </w:numPr>
        <w:spacing w:after="120" w:line="300"/>
      </w:pPr>
      <w:r>
        <w:rPr>
          <w:rFonts w:ascii="Arial" w:cs="Arial" w:eastAsia="Arial" w:hAnsi="Arial"/>
          <w:sz w:val="23"/>
          <w:szCs w:val="23"/>
        </w:rPr>
        <w:t xml:space="preserve">Privacy by architecture: biometric data stays on-device by default. Nothing is stored without consent. Memory is transparent and user-controlled.</w:t>
      </w:r>
    </w:p>
    <w:p>
      <w:pPr>
        <w:spacing w:after="200" w:line="300"/>
      </w:pPr>
      <w:r>
        <w:rPr>
          <w:rFonts w:ascii="Arial" w:cs="Arial" w:eastAsia="Arial" w:hAnsi="Arial"/>
          <w:i/>
          <w:iCs/>
          <w:color w:val="555568"/>
          <w:sz w:val="23"/>
          <w:szCs w:val="23"/>
        </w:rPr>
        <w:t xml:space="preserve">This technology does not replace ASL interpreters, Deaf community leaders, or human connection. It is a communication tool, not a substitute for professional interpreting. UNMUTE1AI makes no medical or legal claims.</w:t>
      </w:r>
    </w:p>
    <w:p>
      <w:pPr>
        <w:pStyle w:val="Heading1"/>
      </w:pPr>
      <w:r>
        <w:t xml:space="preserve">1. The Accessibility Imperative</w:t>
      </w:r>
    </w:p>
    <w:p>
      <w:pPr>
        <w:spacing w:after="200" w:line="300"/>
      </w:pPr>
      <w:r>
        <w:rPr>
          <w:rFonts w:ascii="Arial" w:cs="Arial" w:eastAsia="Arial" w:hAnsi="Arial"/>
          <w:sz w:val="23"/>
          <w:szCs w:val="23"/>
        </w:rPr>
        <w:t xml:space="preserve">Over 1.3 billion people live with a significant disability (WHO; Global Disability Inclusion Report 2025). Employment gaps exceed 20 percentage points. Nearly a third of disabled people lacked healthcare access during COVID. The UN estimates that excluding disabled people from the workforce costs low- and middle-income countries up to 7 percent of GDP. These are not abstract statistics — they represent people failed by systems that weren’t built with them in mind.</w:t>
      </w:r>
    </w:p>
    <w:p>
      <w:pPr>
        <w:pStyle w:val="Heading2"/>
      </w:pPr>
      <w:r>
        <w:t xml:space="preserve">Why Retrofitting Doesn’t Work</w:t>
      </w:r>
    </w:p>
    <w:p>
      <w:pPr>
        <w:spacing w:after="200" w:line="300"/>
      </w:pPr>
      <w:r>
        <w:rPr>
          <w:rFonts w:ascii="Arial" w:cs="Arial" w:eastAsia="Arial" w:hAnsi="Arial"/>
          <w:sz w:val="23"/>
          <w:szCs w:val="23"/>
        </w:rPr>
        <w:t xml:space="preserve">The standard approach — build for a hypothetical “average” user, then bolt accessibility on at the end — fails in four predictable ways: it treats accessibility as a compliance checklist rather than a design principle; it assumes a single default user when human ability is a spectrum; it trains models on non-disabled-user data, degrading performance for everyone else; and it puts the burden of adaptation on the user instead of the technology.</w:t>
      </w:r>
    </w:p>
    <w:p>
      <w:pPr>
        <w:pStyle w:val="Heading2"/>
      </w:pPr>
      <w:r>
        <w:t xml:space="preserve">The Curb-Cut Effect</w:t>
      </w:r>
    </w:p>
    <w:p>
      <w:pPr>
        <w:spacing w:after="200" w:line="300"/>
      </w:pPr>
      <w:r>
        <w:rPr>
          <w:rFonts w:ascii="Arial" w:cs="Arial" w:eastAsia="Arial" w:hAnsi="Arial"/>
          <w:sz w:val="23"/>
          <w:szCs w:val="23"/>
        </w:rPr>
        <w:t xml:space="preserve">Designing for disabled users doesn’t limit a product — it usually makes it better for everyone. Sidewalk ramps were built for wheelchair users; now every parent with a stroller uses them. Closed captions were built for Deaf viewers; now they’re on by default in noisy spaces. Speech-to-text was built for people who couldn’t type; now it powers Siri, Alexa, and Google Assistant. Every feature in U1AI is designed for the user with the greatest need first — producing a more adaptive, resilient system for everyone.</w:t>
      </w:r>
    </w:p>
    <w:p>
      <w:pPr>
        <w:pStyle w:val="Heading2"/>
      </w:pPr>
      <w:r>
        <w:t xml:space="preserve">Building With, Not For</w:t>
      </w:r>
    </w:p>
    <w:p>
      <w:pPr>
        <w:spacing w:after="200" w:line="300"/>
      </w:pPr>
      <w:r>
        <w:rPr>
          <w:rFonts w:ascii="Arial" w:cs="Arial" w:eastAsia="Arial" w:hAnsi="Arial"/>
          <w:sz w:val="23"/>
          <w:szCs w:val="23"/>
        </w:rPr>
        <w:t xml:space="preserve">UNMUTE1AI doesn’t build technology for disabled communities — it builds with them. Expert 4 of the MoE-4 architecture, Community Evaluation &amp; Feedback Loop, exists specifically so Deaf and disabled communities can test, critique, and validate the system directly. Evaluation tools are open-source, and no model update ships without community validation. Disability isn’t monolithic — a Deaf person, a person with cerebral palsy, a neurodivergent person, and a person with low vision have different needs, and intersecting factors like age, race, gender, and income shape those needs further.</w:t>
      </w:r>
    </w:p>
    <w:p>
      <w:pPr>
        <w:pStyle w:val="Heading1"/>
      </w:pPr>
      <w:r>
        <w:t xml:space="preserve">2. MoE-4 Architecture</w:t>
      </w:r>
    </w:p>
    <w:p>
      <w:pPr>
        <w:spacing w:after="200" w:line="300"/>
      </w:pPr>
      <w:r>
        <w:rPr>
          <w:rFonts w:ascii="Arial" w:cs="Arial" w:eastAsia="Arial" w:hAnsi="Arial"/>
          <w:sz w:val="23"/>
          <w:szCs w:val="23"/>
        </w:rPr>
        <w:t xml:space="preserve">MoE-4 — Mixture of Experts for Accessibility — is the computational engine underneath everything: four specialized AI pathways, each handling a distinct part of the interaction, with a lightweight router deciding which to activate based on what the user is actually doing. Sparse activation — running only what’s needed — is what makes edge deployment viable; activating all four pathways for every interaction would make on-device operation impractical.</w:t>
      </w:r>
    </w:p>
    <w:p>
      <w:pPr>
        <w:pStyle w:val="Heading3"/>
        <w:spacing w:after="120" w:before="200"/>
      </w:pPr>
      <w:r>
        <w:t xml:space="preserve">Expert 1: Gesture &amp; Sign Recognition</w:t>
      </w:r>
    </w:p>
    <w:p>
      <w:pPr>
        <w:spacing w:after="200" w:line="300"/>
      </w:pPr>
      <w:r>
        <w:rPr>
          <w:rFonts w:ascii="Arial" w:cs="Arial" w:eastAsia="Arial" w:hAnsi="Arial"/>
          <w:sz w:val="23"/>
          <w:szCs w:val="23"/>
        </w:rPr>
        <w:t xml:space="preserve">Reads ASL from a standard webcam using MediaPipe to track 21 keypoints per hand in real time, then computes joint angles via the dot product of adjacent bone vectors to distinguish hand configurations — closed fist vs. open palm vs. pointing. Movement through space is modeled as a parametric curve, allowing the system to distinguish signs that share hand shape but differ in direction or speed. All processing runs on-device; raw video never leaves.</w:t>
      </w:r>
    </w:p>
    <w:p>
      <w:pPr>
        <w:pStyle w:val="Heading3"/>
        <w:spacing w:after="120" w:before="200"/>
      </w:pPr>
      <w:r>
        <w:t xml:space="preserve">Expert 2: Cognitive Adaptation</w:t>
      </w:r>
    </w:p>
    <w:p>
      <w:pPr>
        <w:spacing w:after="200" w:line="300"/>
      </w:pPr>
      <w:r>
        <w:rPr>
          <w:rFonts w:ascii="Arial" w:cs="Arial" w:eastAsia="Arial" w:hAnsi="Arial"/>
          <w:sz w:val="23"/>
          <w:szCs w:val="23"/>
        </w:rPr>
        <w:t xml:space="preserve">Watches interaction patterns — response speed, self-correction frequency, navigation style — and adjusts interface complexity, pacing, and feedback modality. It observes behavior, not biometrics, and makes no diagnostic claims or assumptions about why a user interacts the way they do.</w:t>
      </w:r>
    </w:p>
    <w:p>
      <w:pPr>
        <w:pStyle w:val="Heading3"/>
        <w:spacing w:after="120" w:before="200"/>
      </w:pPr>
      <w:r>
        <w:t xml:space="preserve">Expert 3: Language &amp; Communication Bridge</w:t>
      </w:r>
    </w:p>
    <w:p>
      <w:pPr>
        <w:spacing w:after="200" w:line="300"/>
      </w:pPr>
      <w:r>
        <w:rPr>
          <w:rFonts w:ascii="Arial" w:cs="Arial" w:eastAsia="Arial" w:hAnsi="Arial"/>
          <w:sz w:val="23"/>
          <w:szCs w:val="23"/>
        </w:rPr>
        <w:t xml:space="preserve">ASL is not visual English — it has its own grammar and syntax. This expert converts recognized signs into grammatically correct English, maintains context across a conversation, supports text and audio output, and enables bidirectional communication so hearing users can type or speak while Deaf users see the response visually.</w:t>
      </w:r>
    </w:p>
    <w:p>
      <w:pPr>
        <w:pStyle w:val="Heading3"/>
        <w:spacing w:after="120" w:before="200"/>
      </w:pPr>
      <w:r>
        <w:t xml:space="preserve">Expert 4: Community Evaluation</w:t>
      </w:r>
    </w:p>
    <w:p>
      <w:pPr>
        <w:spacing w:after="200" w:line="300"/>
      </w:pPr>
      <w:r>
        <w:rPr>
          <w:rFonts w:ascii="Arial" w:cs="Arial" w:eastAsia="Arial" w:hAnsi="Arial"/>
          <w:sz w:val="23"/>
          <w:szCs w:val="23"/>
        </w:rPr>
        <w:t xml:space="preserve">Not a real-time processing engine but a continuous improvement loop driven by community input. Open-source tools let community members test model accuracy across hand sizes, skin tones, and signing styles, with performance data reported publicly and disaggregated by demographics. Consistently misrecognized signs identified by the community are prioritized for correction, and no update ships without this validation step.</w:t>
      </w:r>
    </w:p>
    <w:p>
      <w:pPr>
        <w:pStyle w:val="Heading1"/>
      </w:pPr>
      <w:r>
        <w:t xml:space="preserve">3. The Cognitive Agent</w:t>
      </w:r>
    </w:p>
    <w:p>
      <w:pPr>
        <w:spacing w:after="200" w:line="300"/>
      </w:pPr>
      <w:r>
        <w:rPr>
          <w:rFonts w:ascii="Arial" w:cs="Arial" w:eastAsia="Arial" w:hAnsi="Arial"/>
          <w:sz w:val="23"/>
          <w:szCs w:val="23"/>
        </w:rPr>
        <w:t xml:space="preserve">The Cognitive Agent sits above MoE-4 and manages the overall experience — the conductor that watches what the user is doing, routes input to the right experts, and decides how to present the response. The loop: assess interaction state → route to the right experts → adapt response presentation → update the user model based on the response. Each cycle improves the next.</w:t>
      </w:r>
    </w:p>
    <w:p>
      <w:pPr>
        <w:spacing w:after="200" w:line="300"/>
      </w:pPr>
      <w:r>
        <w:rPr>
          <w:rFonts w:ascii="Arial" w:cs="Arial" w:eastAsia="Arial" w:hAnsi="Arial"/>
          <w:sz w:val="23"/>
          <w:szCs w:val="23"/>
        </w:rPr>
        <w:t xml:space="preserve">Three adaptation levers operate independently. Complexity changes what’s visible, not what’s possible — a simplified view still grants access to everything, just without putting it all in front of the user at once. Pacing means the system follows the user’s rhythm rather than imposing its own. Modality means it learns whether the user prefers text, visual cues, or haptic feedback and adjusts accordingly.</w:t>
      </w:r>
    </w:p>
    <w:p>
      <w:pPr>
        <w:spacing w:after="200" w:line="300"/>
      </w:pPr>
      <w:r>
        <w:rPr>
          <w:rFonts w:ascii="Arial" w:cs="Arial" w:eastAsia="Arial" w:hAnsi="Arial"/>
          <w:sz w:val="23"/>
          <w:szCs w:val="23"/>
        </w:rPr>
        <w:t xml:space="preserve">Critically, none of this is invisible: users can always see what the agent is adapting, override it, or turn it off entirely. An adaptive system that hides what it’s doing from the person it serves is a surveillance tool, not an accessibility tool — U1AI is designed against that. The agent also uses a modular Skills System: self-contained capability modules that can be added or updated without retraining the core model, enabling new sign languages, input modalities, and accessibility features over time without breaking what already works.</w:t>
      </w:r>
    </w:p>
    <w:p>
      <w:pPr>
        <w:pStyle w:val="Heading1"/>
      </w:pPr>
      <w:r>
        <w:t xml:space="preserve">4. OmniSign</w:t>
      </w:r>
    </w:p>
    <w:p>
      <w:pPr>
        <w:spacing w:after="200" w:line="300"/>
      </w:pPr>
      <w:r>
        <w:rPr>
          <w:rFonts w:ascii="Arial" w:cs="Arial" w:eastAsia="Arial" w:hAnsi="Arial"/>
          <w:sz w:val="23"/>
          <w:szCs w:val="23"/>
        </w:rPr>
        <w:t xml:space="preserve">OmniSign is where the architecture becomes a real product — an ASL recognition application: open a browser tab, point a webcam at your hands, start signing, and see recognized text on screen in under 100 milliseconds. Nothing is sent anywhere the user didn’t explicitly choose to send it.</w:t>
      </w:r>
    </w:p>
    <w:p>
      <w:pPr>
        <w:spacing w:after="200" w:line="300"/>
      </w:pPr>
      <w:r>
        <w:rPr>
          <w:rFonts w:ascii="Arial" w:cs="Arial" w:eastAsia="Arial" w:hAnsi="Arial"/>
          <w:sz w:val="23"/>
          <w:szCs w:val="23"/>
        </w:rPr>
        <w:t xml:space="preserve">Pipeline: webcam captures frames → hand detection locates hands → MediaPipe extracts 21 keypoints per hand → the geometry engine computes joint angles and trajectory → the recognition model matches geometry to known signs → the Language Bridge translates to English → text appears. Every stage runs on-device; only the final text output can leave, and only when the user initiates it.</w:t>
      </w:r>
    </w:p>
    <w:p>
      <w:pPr>
        <w:spacing w:after="200" w:line="300"/>
      </w:pPr>
      <w:r>
        <w:rPr>
          <w:rFonts w:ascii="Arial" w:cs="Arial" w:eastAsia="Arial" w:hAnsi="Arial"/>
          <w:sz w:val="23"/>
          <w:szCs w:val="23"/>
        </w:rPr>
        <w:t xml:space="preserve">OmniSign is currently in internal alpha on two platforms: a web app requiring no installation, and a desktop app for Windows, Mac, and Linux. Current vocabulary covers the ASL alphabet and a core set of common phrases, with expansion driven by community-curated training data. OmniSign does not replace interpreters — for legal, medical, or educational settings, a certified human interpreter should be used. OmniSign is for everyday communication, the interactions where no interpreter is present and the barrier is simply the absence of a shared language.</w:t>
      </w:r>
    </w:p>
    <w:p>
      <w:pPr>
        <w:pStyle w:val="Heading1"/>
      </w:pPr>
      <w:r>
        <w:t xml:space="preserve">5. Privacy &amp; Ethics</w:t>
      </w:r>
    </w:p>
    <w:p>
      <w:pPr>
        <w:spacing w:after="200" w:line="300"/>
      </w:pPr>
      <w:r>
        <w:rPr>
          <w:rFonts w:ascii="Arial" w:cs="Arial" w:eastAsia="Arial" w:hAnsi="Arial"/>
          <w:sz w:val="23"/>
          <w:szCs w:val="23"/>
        </w:rPr>
        <w:t xml:space="preserve">Privacy in U1AI is built into how the system works, not a policy document. All video processing happens on-device — no camera frames ever reach an external server, and only recognized text is transmitted, only when the user sends it. Session data (calibration, preferences, interaction patterns) is discarded when a session closes unless the user explicitly chooses to save it. Biometric templates are never stored, even locally.</w:t>
      </w:r>
    </w:p>
    <w:p>
      <w:pPr>
        <w:spacing w:after="200" w:line="300"/>
      </w:pPr>
      <w:r>
        <w:rPr>
          <w:rFonts w:ascii="Arial" w:cs="Arial" w:eastAsia="Arial" w:hAnsi="Arial"/>
          <w:sz w:val="23"/>
          <w:szCs w:val="23"/>
        </w:rPr>
        <w:t xml:space="preserve">Cloud features — for expanded vocabulary or enhanced recognition — are opt-in through a deliberate action, with no pre-checked boxes and no default data sharing.</w:t>
      </w:r>
    </w:p>
    <w:p>
      <w:pPr>
        <w:spacing w:after="200" w:line="300"/>
      </w:pPr>
      <w:r>
        <w:rPr>
          <w:rFonts w:ascii="Arial" w:cs="Arial" w:eastAsia="Arial" w:hAnsi="Arial"/>
          <w:sz w:val="23"/>
          <w:szCs w:val="23"/>
        </w:rPr>
        <w:t xml:space="preserve">On ethics: no medical or legal claims, ever. Community governance is structural rather than advisory. Evaluation tools are open-source so anyone can independently verify system performance. Interfaces use plain language, avoid jargon, and never punish slow interaction or assume anything about cognitive ability from how someone interacts.</w:t>
      </w:r>
    </w:p>
    <w:p>
      <w:pPr>
        <w:pStyle w:val="Heading1"/>
      </w:pPr>
      <w:r>
        <w:t xml:space="preserve">6. Technical Specifications</w:t>
      </w:r>
    </w:p>
    <w:p>
      <w:pPr>
        <w:pStyle w:val="ListParagraph"/>
        <w:numPr>
          <w:ilvl w:val="0"/>
          <w:numId w:val="2"/>
        </w:numPr>
        <w:spacing w:after="120" w:line="300"/>
      </w:pPr>
      <w:r>
        <w:rPr>
          <w:rFonts w:ascii="Arial" w:cs="Arial" w:eastAsia="Arial" w:hAnsi="Arial"/>
          <w:sz w:val="23"/>
          <w:szCs w:val="23"/>
        </w:rPr>
        <w:t xml:space="preserve">Platforms: Web (Chrome, Edge, Firefox, Safari) and Desktop (Electron — Windows, macOS, Linux). Mobile is on the roadmap.</w:t>
      </w:r>
    </w:p>
    <w:p>
      <w:pPr>
        <w:pStyle w:val="ListParagraph"/>
        <w:numPr>
          <w:ilvl w:val="0"/>
          <w:numId w:val="2"/>
        </w:numPr>
        <w:spacing w:after="120" w:line="300"/>
      </w:pPr>
      <w:r>
        <w:rPr>
          <w:rFonts w:ascii="Arial" w:cs="Arial" w:eastAsia="Arial" w:hAnsi="Arial"/>
          <w:sz w:val="23"/>
          <w:szCs w:val="23"/>
        </w:rPr>
        <w:t xml:space="preserve">Requirements: WebGL or WebGPU-capable device, 4GB RAM minimum, standard 720p+ webcam. Designed to run on a mid-range 2024–2025 laptop without a discrete GPU, with graceful degradation on lower-end hardware.</w:t>
      </w:r>
    </w:p>
    <w:p>
      <w:pPr>
        <w:pStyle w:val="ListParagraph"/>
        <w:numPr>
          <w:ilvl w:val="0"/>
          <w:numId w:val="2"/>
        </w:numPr>
        <w:spacing w:after="120" w:line="300"/>
      </w:pPr>
      <w:r>
        <w:rPr>
          <w:rFonts w:ascii="Arial" w:cs="Arial" w:eastAsia="Arial" w:hAnsi="Arial"/>
          <w:sz w:val="23"/>
          <w:szCs w:val="23"/>
        </w:rPr>
        <w:t xml:space="preserve">Performance targets: under 100ms for the full gesture-to-text pipeline; under 50ms for hand tracking alone. Model size under 50MB, cached locally after first load.</w:t>
      </w:r>
    </w:p>
    <w:p>
      <w:pPr>
        <w:pStyle w:val="ListParagraph"/>
        <w:numPr>
          <w:ilvl w:val="0"/>
          <w:numId w:val="2"/>
        </w:numPr>
        <w:spacing w:after="120" w:line="300"/>
      </w:pPr>
      <w:r>
        <w:rPr>
          <w:rFonts w:ascii="Arial" w:cs="Arial" w:eastAsia="Arial" w:hAnsi="Arial"/>
          <w:sz w:val="23"/>
          <w:szCs w:val="23"/>
        </w:rPr>
        <w:t xml:space="preserve">Accessibility: WCAG 2.2 AA compliance across all interfaces. Full keyboard navigation. Screen reader compatible. High contrast mode. All 9 new WCAG 2.2 criteria treated as non-negotiable acceptance tests for any release.</w:t>
      </w:r>
    </w:p>
    <w:p>
      <w:pPr>
        <w:pStyle w:val="ListParagraph"/>
        <w:numPr>
          <w:ilvl w:val="0"/>
          <w:numId w:val="2"/>
        </w:numPr>
        <w:spacing w:after="120" w:line="300"/>
      </w:pPr>
      <w:r>
        <w:rPr>
          <w:rFonts w:ascii="Arial" w:cs="Arial" w:eastAsia="Arial" w:hAnsi="Arial"/>
          <w:sz w:val="23"/>
          <w:szCs w:val="23"/>
        </w:rPr>
        <w:t xml:space="preserve">API: RESTful for configuration and data; WebSocket for real-time gesture streaming and translation. TLS 1.3 for all network communication.</w:t>
      </w:r>
    </w:p>
    <w:p>
      <w:pPr>
        <w:pStyle w:val="Heading1"/>
      </w:pPr>
      <w:r>
        <w:t xml:space="preserve">7. Roadmap</w:t>
      </w:r>
    </w:p>
    <w:p>
      <w:pPr>
        <w:spacing w:after="200" w:line="300"/>
      </w:pPr>
      <w:r>
        <w:rPr>
          <w:rFonts w:ascii="Arial" w:cs="Arial" w:eastAsia="Arial" w:hAnsi="Arial"/>
          <w:b w:val="false"/>
          <w:bCs w:val="false"/>
          <w:sz w:val="23"/>
          <w:szCs w:val="23"/>
        </w:rPr>
        <w:t xml:space="preserve">Phase 1 (now – Q2 2026): OmniSign alpha on web and desktop. This white paper. Community feedback collection. Initial Deaf community partnerships. Unmute1AI.com launch. Goal: validate the architecture with real users while securing design partners and early funding for Phase 2.</w:t>
      </w:r>
    </w:p>
    <w:p>
      <w:pPr>
        <w:spacing w:after="200" w:line="300"/>
      </w:pPr>
      <w:r>
        <w:rPr>
          <w:rFonts w:ascii="Arial" w:cs="Arial" w:eastAsia="Arial" w:hAnsi="Arial"/>
          <w:sz w:val="23"/>
          <w:szCs w:val="23"/>
        </w:rPr>
        <w:t xml:space="preserve">Phase 2 (Q3 2026 – Q1 2027): Public beta. Expanded ASL vocabulary (500+ signs). iOS and Android apps. Community evaluation dashboard. Developer API access.</w:t>
      </w:r>
    </w:p>
    <w:p>
      <w:pPr>
        <w:spacing w:after="200" w:line="300"/>
      </w:pPr>
      <w:r>
        <w:rPr>
          <w:rFonts w:ascii="Arial" w:cs="Arial" w:eastAsia="Arial" w:hAnsi="Arial"/>
          <w:sz w:val="23"/>
          <w:szCs w:val="23"/>
        </w:rPr>
        <w:t xml:space="preserve">Phase 3 (Q2 – Q4 2027): Multi-language sign support — BSL, LSF, and others. Enterprise accessibility suite. Advanced Cognitive Agent features. Expanded Skills System.</w:t>
      </w:r>
    </w:p>
    <w:p>
      <w:pPr>
        <w:spacing w:after="200" w:line="300"/>
      </w:pPr>
      <w:r>
        <w:rPr>
          <w:rFonts w:ascii="Arial" w:cs="Arial" w:eastAsia="Arial" w:hAnsi="Arial"/>
          <w:sz w:val="23"/>
          <w:szCs w:val="23"/>
        </w:rPr>
        <w:t xml:space="preserve">Beyond 2028: Open platform for accessibility AI development. Community-governed model repository. Cross-disability accessibility framework. Research partnerships.</w:t>
      </w:r>
    </w:p>
    <w:p>
      <w:pPr>
        <w:spacing w:after="200" w:line="300"/>
      </w:pPr>
      <w:r>
        <w:rPr>
          <w:rFonts w:ascii="Arial" w:cs="Arial" w:eastAsia="Arial" w:hAnsi="Arial"/>
          <w:i/>
          <w:iCs/>
          <w:color w:val="555568"/>
          <w:sz w:val="23"/>
          <w:szCs w:val="23"/>
        </w:rPr>
        <w:t xml:space="preserve">Priorities are set collaboratively with the communities the system serves. Phase 2 and Phase 3 milestones will be refined based on what is learned in Phase 1.</w:t>
      </w:r>
    </w:p>
    <w:p>
      <w:pPr>
        <w:pStyle w:val="Heading1"/>
      </w:pPr>
      <w:r>
        <w:t xml:space="preserve">Conclusion</w:t>
      </w:r>
    </w:p>
    <w:p>
      <w:pPr>
        <w:spacing w:after="200" w:line="300"/>
      </w:pPr>
      <w:r>
        <w:rPr>
          <w:rFonts w:ascii="Arial" w:cs="Arial" w:eastAsia="Arial" w:hAnsi="Arial"/>
          <w:sz w:val="23"/>
          <w:szCs w:val="23"/>
        </w:rPr>
        <w:t xml:space="preserve">The U1AI Agent Architecture is built on one idea: technology should adapt to people, not the other way around. The AI industry has spent years building for a default user that doesn’t exist and adding accessibility on as an afterthought. UNMUTE1AI is doing it differently — starting with the users most often excluded and building outward.</w:t>
      </w:r>
    </w:p>
    <w:p>
      <w:pPr>
        <w:spacing w:after="200" w:line="300"/>
      </w:pPr>
      <w:r>
        <w:rPr>
          <w:rFonts w:ascii="Arial" w:cs="Arial" w:eastAsia="Arial" w:hAnsi="Arial"/>
          <w:sz w:val="23"/>
          <w:szCs w:val="23"/>
        </w:rPr>
        <w:t xml:space="preserve">MoE-4 provides specialized intelligence without heavy compute. The Cognitive Agent adapts to each user in real time. OmniSign demonstrates that on-device ASL recognition is practical today. And the community-governed evaluation process means the people this system serves are the people who shape it.</w:t>
      </w:r>
    </w:p>
    <w:p>
      <w:pPr>
        <w:spacing w:after="200" w:line="300"/>
      </w:pPr>
      <w:r>
        <w:rPr>
          <w:rFonts w:ascii="Arial" w:cs="Arial" w:eastAsia="Arial" w:hAnsi="Arial"/>
          <w:sz w:val="23"/>
          <w:szCs w:val="23"/>
        </w:rPr>
        <w:t xml:space="preserve">UNMUTE1AI is looking for:</w:t>
      </w:r>
    </w:p>
    <w:p>
      <w:pPr>
        <w:pStyle w:val="ListParagraph"/>
        <w:numPr>
          <w:ilvl w:val="0"/>
          <w:numId w:val="2"/>
        </w:numPr>
        <w:spacing w:after="120" w:line="300"/>
      </w:pPr>
      <w:r>
        <w:rPr>
          <w:rFonts w:ascii="Arial" w:cs="Arial" w:eastAsia="Arial" w:hAnsi="Arial"/>
          <w:sz w:val="23"/>
          <w:szCs w:val="23"/>
        </w:rPr>
        <w:t xml:space="preserve">Community members and organizations to help test, critique, and govern the system.</w:t>
      </w:r>
    </w:p>
    <w:p>
      <w:pPr>
        <w:pStyle w:val="ListParagraph"/>
        <w:numPr>
          <w:ilvl w:val="0"/>
          <w:numId w:val="2"/>
        </w:numPr>
        <w:spacing w:after="120" w:line="300"/>
      </w:pPr>
      <w:r>
        <w:rPr>
          <w:rFonts w:ascii="Arial" w:cs="Arial" w:eastAsia="Arial" w:hAnsi="Arial"/>
          <w:sz w:val="23"/>
          <w:szCs w:val="23"/>
        </w:rPr>
        <w:t xml:space="preserve">Researchers to advance accessible AI.</w:t>
      </w:r>
    </w:p>
    <w:p>
      <w:pPr>
        <w:pStyle w:val="ListParagraph"/>
        <w:numPr>
          <w:ilvl w:val="0"/>
          <w:numId w:val="2"/>
        </w:numPr>
        <w:spacing w:after="120" w:line="300"/>
      </w:pPr>
      <w:r>
        <w:rPr>
          <w:rFonts w:ascii="Arial" w:cs="Arial" w:eastAsia="Arial" w:hAnsi="Arial"/>
          <w:sz w:val="23"/>
          <w:szCs w:val="23"/>
        </w:rPr>
        <w:t xml:space="preserve">Funders and investors who want to back technology that serves people most often underserved.</w:t>
      </w:r>
    </w:p>
    <w:p>
      <w:pPr>
        <w:pStyle w:val="ListParagraph"/>
        <w:numPr>
          <w:ilvl w:val="0"/>
          <w:numId w:val="2"/>
        </w:numPr>
        <w:spacing w:after="120" w:line="300"/>
      </w:pPr>
      <w:r>
        <w:rPr>
          <w:rFonts w:ascii="Arial" w:cs="Arial" w:eastAsia="Arial" w:hAnsi="Arial"/>
          <w:sz w:val="23"/>
          <w:szCs w:val="23"/>
        </w:rPr>
        <w:t xml:space="preserve">Partners to integrate accessible AI into their products.</w:t>
      </w:r>
    </w:p>
    <w:p>
      <w:pPr>
        <w:spacing w:before="200"/>
      </w:pPr>
      <w:r>
        <w:rPr>
          <w:b/>
          <w:bCs/>
        </w:rPr>
        <w:t xml:space="preserve">Get involved: </w:t>
      </w:r>
      <w:hyperlink w:history="1" r:id="rIdffwy6eugcqyram3h4wrzg">
        <w:r>
          <w:rPr>
            <w:rStyle w:val="Hyperlink"/>
          </w:rPr>
          <w:t xml:space="preserve">Matthew@unmute1ai.com</w:t>
        </w:r>
      </w:hyperlink>
      <w:r>
        <w:t xml:space="preserve">  |  </w:t>
      </w:r>
      <w:hyperlink w:history="1" r:id="rId6uuibfms-zcf8rgulvbqb">
        <w:r>
          <w:rPr>
            <w:rStyle w:val="Hyperlink"/>
          </w:rPr>
          <w:t xml:space="preserve">Unmute1AI.com</w:t>
        </w:r>
      </w:hyperlink>
    </w:p>
    <w:p>
      <w:pPr>
        <w:spacing w:before="300"/>
      </w:pPr>
      <w:r>
        <w:rPr>
          <w:i/>
          <w:iCs/>
          <w:color w:val="555568"/>
        </w:rPr>
        <w:t xml:space="preserve">Matthew Sacks  |  Founder &amp; CEO, UNMUTE1AI INC.  |  New York, NY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68"/>
        <w:sz w:val="16"/>
        <w:szCs w:val="16"/>
      </w:rPr>
      <w:t xml:space="preserve">Page </w:t>
    </w:r>
    <w:r>
      <w:rPr>
        <w:color w:val="55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68"/>
        <w:sz w:val="16"/>
        <w:szCs w:val="16"/>
      </w:rPr>
      <w:t xml:space="preserve">UNMUTE1AI INC. — U1AI Agent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4B" w:sz="6" w:space="6"/>
      </w:pBdr>
      <w:spacing w:after="20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A1A2E"/>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8A6D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fwy6eugcqyram3h4wrzg" Type="http://schemas.openxmlformats.org/officeDocument/2006/relationships/hyperlink" Target="mailto:Matthew@unmute1ai.com" TargetMode="External"/><Relationship Id="rId6uuibfms-zcf8rgulvbqb" Type="http://schemas.openxmlformats.org/officeDocument/2006/relationships/hyperlink" Target="https://Unmute1AI.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U1AI Agent Architecture</dc:title>
  <dc:creator>Matthew Sacks</dc:creator>
  <cp:lastModifiedBy>Un-named</cp:lastModifiedBy>
  <cp:revision>1</cp:revision>
  <dcterms:created xsi:type="dcterms:W3CDTF">2026-06-25T18:15:03.490Z</dcterms:created>
  <dcterms:modified xsi:type="dcterms:W3CDTF">2026-06-25T18:15:03.491Z</dcterms:modified>
</cp:coreProperties>
</file>

<file path=docProps/custom.xml><?xml version="1.0" encoding="utf-8"?>
<Properties xmlns="http://schemas.openxmlformats.org/officeDocument/2006/custom-properties" xmlns:vt="http://schemas.openxmlformats.org/officeDocument/2006/docPropsVTypes"/>
</file>