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员工休假制度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人力资源部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中国大陆地区正式员工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规范员工带薪年假的申请、审批与结转管理，保障员工休息权益并维持团队工作的连续性。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年假额度</w:t>
      </w:r>
    </w:p>
    <w:p>
      <w:r>
        <w:t>正式员工每个自然年度享有10个工作日的带薪年假。新入职员工当年度的年假额度按照实际在职月份折算。</w:t>
      </w:r>
    </w:p>
    <w:p>
      <w:r>
        <w:t>年假以工作日为计算单位，国家法定节假日和周末不计入已使用的年假天数。</w:t>
      </w:r>
    </w:p>
    <w:p>
      <w:pPr>
        <w:pStyle w:val="Heading2"/>
      </w:pPr>
      <w:r>
        <w:t>第二条 申请与审批</w:t>
      </w:r>
    </w:p>
    <w:p>
      <w:r>
        <w:t>员工应至少提前3个工作日在OA系统提交年假申请，并由直属主管审批。连续休假超过5个工作日时，还需由部门负责人确认工作交接安排。</w:t>
      </w:r>
    </w:p>
    <w:p>
      <w:pPr>
        <w:pStyle w:val="Heading2"/>
      </w:pPr>
      <w:r>
        <w:t>第三条 年假结转</w:t>
      </w:r>
    </w:p>
    <w:p>
      <w:r>
        <w:t>未使用的年假最多可以结转5天至下一年度，结转年假应在下一年度6月30日前使用完毕，逾期不再保留。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员工休假制度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