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78D6"/>
          <w:sz w:val="44"/>
        </w:rPr>
        <w:t>Week 7 Project Summary</w:t>
      </w:r>
    </w:p>
    <w:p>
      <w:r>
        <w:rPr>
          <w:color w:val="555555"/>
          <w:sz w:val="22"/>
        </w:rPr>
        <w:t>Data Science track — complements (does not repeat) the Model Testing &amp; Refinement Report</w:t>
      </w:r>
    </w:p>
    <w:p>
      <w:r>
        <w:rPr>
          <w:i/>
          <w:sz w:val="18"/>
        </w:rPr>
        <w:t>HealthConnect Clinic Experience Lab · AnalystLab Africa Experience Lab, Week 7 · Data Science track · Testing, Refinement &amp; End-to-End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2A78D6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87"/>
            <w:shd w:val="clear" w:color="auto" w:fill="2A78D6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1. What I planned to test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The Week 6 candidate admission classifier (stability, metrics, calibration, errors, segments, overfitting, feature validity) and its scoring interface for ML Engineering.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2. What I actually tested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33 recorded tests: 15 model tests and 18 interface tests, against six acceptance criteria fixed in advance; hold-out opened once.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3. Most important results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Hold-out AUC 0.529 (CI 0.47–0.59); 0 of 6 criteria met; calibration slope 0.18; planted signals ≥ AUC 0.57 are detectable, so the result is a data finding.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4. Issues or weaknesses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No predictive skill; flags driven by noise categories; uninformative probabilities; silent acceptance of invalid inputs; CSV 'None'→NaN pitfall; look-ahead in PatientVisits; no attendance field in the data.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5. Improvements made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Seven model refinements tried (none accepted); scoring interface rebuilt with an input/output contract, validation, output schema, model card and 'use caution' flag.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6. Retesting results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Model: hold-out Δ AUC +0.008 (CI -0.04 to +0.06), still 0/6 criteria. Interface: 8/18 → 18/18 pass.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7. Tracks collaborated with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ML Engineering (hand-off prepared; teammate sign-off pending); Data Analytics findings reused; Project Management issue log.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8. What was tested collaboratively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Model scoring interface: valid, invalid, missing, out-of-range, unseen and empty inputs; output schema; persistence; speed.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9. What changed as a result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Invalid input now produces a clear, field-named error or warning; outputs carry a version and a caution flag; identifiers in extra columns are reported.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10. Key findings / validation outcomes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The model is not suitable for patient-level use; the test harness itself is validated (negative control and planted-signal power test) and reusable.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11. Major challenges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Brief assumes a no-show dataset the project does not have; no signal in the data; Jupyter/statsmodels not installable in the working environment.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12. Important decisions made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Test the Week 6 admission model rather than switch dataset (per the brief); pre-register criteria; reject refinements that do not clear +0.02 AUC with a significant corrected test; keep the model as a fixture only.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13. Remaining limitations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One year of data; 586 admissions; inconsistent source keys; interface tests not yet verified by the ML Engineering teammate.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14. Remaining issues / dependencies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I-01 (no skill), I-02 (attendance data source), I-05 (look-ahead feature), I-07 (probabilities), I-08 (source keys), I-10 (teammate sign-off) — see issue log.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15. Contribution to HealthConnect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An evidence-based decision that avoids a misleading model, a validated and reusable testing harness, and a documented scoring component ready for pipeline integration.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16. To complete before Week 8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Obtain the attendance dataset (or confirm the proxy), re-run the harness on that target, complete the teammate's hand-off test, drop model risk percentages from any user-facing output, commit and present.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A78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A78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