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rsidR="00171F62" w:rsidRDefault="002300A3">
      <w:pPr>
        <w:spacing w:after="80"/>
        <w:jc w:val="center"/>
      </w:pPr>
      <w:bookmarkStart w:id="0" w:name="_GoBack"/>
      <w:bookmarkEnd w:id="0"/>
      <w:r>
        <w:rPr>
          <w:b/>
          <w:bCs/>
        </w:rPr>
        <w:t>IN THE UNITED STATES DISTRICT COURT</w:t>
      </w:r>
    </w:p>
    <w:p w:rsidR="00171F62" w:rsidRDefault="002300A3">
      <w:pPr>
        <w:spacing w:after="80"/>
        <w:jc w:val="center"/>
      </w:pPr>
      <w:r>
        <w:rPr>
          <w:b/>
          <w:bCs/>
        </w:rPr>
        <w:t>FOR THE NORTHERN DISTRICT OF TEXAS</w:t>
      </w:r>
    </w:p>
    <w:p w:rsidR="00171F62" w:rsidRDefault="002300A3">
      <w:pPr>
        <w:spacing w:after="240"/>
        <w:jc w:val="center"/>
      </w:pPr>
      <w:r>
        <w:rPr>
          <w:b/>
          <w:bCs/>
        </w:rPr>
        <w:t>FORT WORTH DIVISION</w:t>
      </w:r>
    </w:p>
    <w:p w:rsidR="00171F62" w:rsidRDefault="002300A3">
      <w:pPr>
        <w:spacing w:after="60"/>
      </w:pPr>
      <w:r>
        <w:t>KATHRYN COPELAND,</w:t>
      </w:r>
    </w:p>
    <w:p w:rsidR="00171F62" w:rsidRDefault="002300A3">
      <w:pPr>
        <w:spacing w:after="60"/>
      </w:pPr>
      <w:r>
        <w:t xml:space="preserve">        Plaintiff,</w:t>
      </w:r>
    </w:p>
    <w:p w:rsidR="00171F62" w:rsidRDefault="002300A3">
      <w:pPr>
        <w:spacing w:after="60"/>
      </w:pPr>
      <w:r>
        <w:t>v.</w:t>
      </w:r>
    </w:p>
    <w:p w:rsidR="00171F62" w:rsidRDefault="002300A3">
      <w:pPr>
        <w:spacing w:after="60"/>
      </w:pPr>
      <w:r>
        <w:t>WEINSTEIN MANAGEMENT CO., INC.;</w:t>
      </w:r>
    </w:p>
    <w:p w:rsidR="00171F62" w:rsidRDefault="002300A3">
      <w:pPr>
        <w:spacing w:after="60"/>
      </w:pPr>
      <w:r>
        <w:t>WMCI DALLAS X, LLC;</w:t>
      </w:r>
    </w:p>
    <w:p w:rsidR="00171F62" w:rsidRDefault="002300A3">
      <w:pPr>
        <w:spacing w:after="60"/>
      </w:pPr>
      <w:r>
        <w:t>LILE BENAICHA, individually and in her</w:t>
      </w:r>
    </w:p>
    <w:p w:rsidR="00171F62" w:rsidRDefault="002300A3">
      <w:pPr>
        <w:spacing w:after="60"/>
      </w:pPr>
      <w:r>
        <w:t xml:space="preserve">    capacity as General Counsel;</w:t>
      </w:r>
    </w:p>
    <w:p w:rsidR="00171F62" w:rsidRDefault="002300A3">
      <w:pPr>
        <w:spacing w:after="60"/>
      </w:pPr>
      <w:r>
        <w:t>PHILADELPHIA INDEMNITY INSURANCE</w:t>
      </w:r>
    </w:p>
    <w:p w:rsidR="00171F62" w:rsidRDefault="002300A3">
      <w:pPr>
        <w:spacing w:after="60"/>
      </w:pPr>
      <w:r>
        <w:t xml:space="preserve">    COMPANY; and</w:t>
      </w:r>
    </w:p>
    <w:p w:rsidR="00171F62" w:rsidRDefault="002300A3">
      <w:pPr>
        <w:spacing w:after="60"/>
      </w:pPr>
      <w:r>
        <w:t>AMYE BROCHSTEIN, individually and in her</w:t>
      </w:r>
    </w:p>
    <w:p w:rsidR="00171F62" w:rsidRDefault="002300A3">
      <w:pPr>
        <w:spacing w:after="60"/>
      </w:pPr>
      <w:r>
        <w:t xml:space="preserve">    capacity as claims adjuster,</w:t>
      </w:r>
    </w:p>
    <w:p w:rsidR="00171F62" w:rsidRDefault="002300A3">
      <w:pPr>
        <w:spacing w:after="60"/>
      </w:pPr>
      <w:r>
        <w:t xml:space="preserve">        Defendants.</w:t>
      </w:r>
    </w:p>
    <w:p w:rsidR="00171F62" w:rsidRDefault="00171F62">
      <w:pPr>
        <w:spacing w:after="60"/>
      </w:pPr>
    </w:p>
    <w:p w:rsidR="00171F62" w:rsidRDefault="002300A3">
      <w:pPr>
        <w:spacing w:after="240"/>
        <w:jc w:val="right"/>
      </w:pPr>
      <w:r>
        <w:t>Civil Action No. ___________</w:t>
      </w:r>
    </w:p>
    <w:p w:rsidR="00171F62" w:rsidRDefault="002300A3">
      <w:pPr>
        <w:spacing w:before="240" w:after="180"/>
        <w:jc w:val="center"/>
      </w:pPr>
      <w:r>
        <w:rPr>
          <w:b/>
          <w:bCs/>
          <w:caps/>
        </w:rPr>
        <w:t>Plaintiff'</w:t>
      </w:r>
      <w:r>
        <w:rPr>
          <w:b/>
          <w:bCs/>
          <w:caps/>
        </w:rPr>
        <w:t>s Original Complaint and Application for</w:t>
      </w:r>
    </w:p>
    <w:p w:rsidR="00171F62" w:rsidRDefault="002300A3">
      <w:pPr>
        <w:spacing w:before="240" w:after="180"/>
        <w:jc w:val="center"/>
      </w:pPr>
      <w:r>
        <w:rPr>
          <w:b/>
          <w:bCs/>
          <w:caps/>
        </w:rPr>
        <w:t>Temporary Restraining Order and Preliminary Injunction</w:t>
      </w:r>
    </w:p>
    <w:p w:rsidR="00171F62" w:rsidRDefault="002300A3">
      <w:pPr>
        <w:spacing w:before="200" w:after="140"/>
      </w:pPr>
      <w:r>
        <w:rPr>
          <w:b/>
          <w:bCs/>
          <w:u w:val="single"/>
        </w:rPr>
        <w:t>I. INTRODUCTION</w:t>
      </w:r>
    </w:p>
    <w:p w:rsidR="00171F62" w:rsidRDefault="002300A3">
      <w:pPr>
        <w:spacing w:after="120" w:line="276" w:lineRule="auto"/>
        <w:ind w:firstLine="720"/>
        <w:jc w:val="both"/>
      </w:pPr>
      <w:r>
        <w:rPr>
          <w:b/>
          <w:bCs/>
        </w:rPr>
        <w:t xml:space="preserve">1. </w:t>
      </w:r>
      <w:r>
        <w:t>This is a federal civil rights action arising from a fourteen-month campaign of housing interference, evidence concealment, and multi-forum r</w:t>
      </w:r>
      <w:r>
        <w:t>etaliation against a disabled tenant who asked her landlord to accommodate a documented mold emergency.</w:t>
      </w:r>
    </w:p>
    <w:p w:rsidR="00171F62" w:rsidRDefault="002300A3">
      <w:pPr>
        <w:spacing w:after="120" w:line="276" w:lineRule="auto"/>
        <w:ind w:firstLine="720"/>
        <w:jc w:val="both"/>
      </w:pPr>
      <w:r>
        <w:rPr>
          <w:b/>
          <w:bCs/>
        </w:rPr>
        <w:t xml:space="preserve">2. </w:t>
      </w:r>
      <w:r>
        <w:t xml:space="preserve">On June 30, 2025, Plaintiff Kathryn Copeland — a person with multiple documented disabilities including hypermobile Ehlers-Danlos Syndrome (“hEDS”), </w:t>
      </w:r>
      <w:r>
        <w:t>Mast Cell Activation Syndrome (“MCAS”), traumatic brain injury, Postural Orthostatic Tachycardia Syndrome (“POTS”), and Long COVID, who receives Social Security Disability Insurance (“SSDI”) — sent a formal ADA/FHA accommodation request to Weinstein Manage</w:t>
      </w:r>
      <w:r>
        <w:t>ment Co., Inc. She copied General Counsel Lile Benaicha directly. By close of business that day, she had filed complaints with the Texas Department of Licensing and Regulation (“TDLR”) and the U.S. Department of Housing and Urban Development (“HUD”), and s</w:t>
      </w:r>
      <w:r>
        <w:t>ent Benaicha the complaint numbers.</w:t>
      </w:r>
    </w:p>
    <w:p w:rsidR="00171F62" w:rsidRDefault="002300A3">
      <w:pPr>
        <w:spacing w:after="120" w:line="276" w:lineRule="auto"/>
        <w:ind w:firstLine="720"/>
        <w:jc w:val="both"/>
      </w:pPr>
      <w:r>
        <w:rPr>
          <w:b/>
          <w:bCs/>
        </w:rPr>
        <w:t xml:space="preserve">3. </w:t>
      </w:r>
      <w:r>
        <w:t>What followed was not an accommodation process. It was a litigation campaign spanning six state-court proceedings, eighteen months of homelessness, an illegal lockout, detention of medical equipment and personal prope</w:t>
      </w:r>
      <w:r>
        <w:t>rty, unauthorized removal of belongings by opposing counsel, concealment of a damning inspection report from three court hearings, and a nonparty amicus brief filed in an unrelated proceeding to affect Plaintiff's federal civil rights.</w:t>
      </w:r>
    </w:p>
    <w:p w:rsidR="00171F62" w:rsidRDefault="002300A3">
      <w:pPr>
        <w:spacing w:after="120" w:line="276" w:lineRule="auto"/>
        <w:ind w:firstLine="720"/>
        <w:jc w:val="both"/>
      </w:pPr>
      <w:r>
        <w:rPr>
          <w:b/>
          <w:bCs/>
        </w:rPr>
        <w:lastRenderedPageBreak/>
        <w:t xml:space="preserve">4. </w:t>
      </w:r>
      <w:r>
        <w:t>Every Defendant named in this complaint had actual written notice of federal civil rights exposure before the conduct described herein. They escalated anyway. Under Kolstad v. American Dental Ass'n, 527 U.S. 526 (1999), that is malice or reckless indiffere</w:t>
      </w:r>
      <w:r>
        <w:t>nce. Punitive damages are warranted on the face of this record.</w:t>
      </w:r>
    </w:p>
    <w:p w:rsidR="00171F62" w:rsidRDefault="002300A3">
      <w:pPr>
        <w:spacing w:after="120" w:line="276" w:lineRule="auto"/>
        <w:ind w:firstLine="720"/>
        <w:jc w:val="both"/>
      </w:pPr>
      <w:r>
        <w:rPr>
          <w:b/>
          <w:bCs/>
        </w:rPr>
        <w:t xml:space="preserve">5. </w:t>
      </w:r>
      <w:r>
        <w:t>Plaintiff seeks declaratory relief, immediate injunctive relief in the form of temporary housing and return of personal property, and compensatory and punitive damages. Plaintiff does not a</w:t>
      </w:r>
      <w:r>
        <w:t>sk this Court to enjoin any state-court proceeding; she asks this Court to declare and remedy the federal civil rights violations the Defendants have engaged in across multiple forums.</w:t>
      </w:r>
    </w:p>
    <w:p w:rsidR="00171F62" w:rsidRDefault="002300A3">
      <w:pPr>
        <w:spacing w:after="120" w:line="276" w:lineRule="auto"/>
        <w:ind w:firstLine="720"/>
        <w:jc w:val="both"/>
      </w:pPr>
      <w:r>
        <w:rPr>
          <w:b/>
          <w:bCs/>
        </w:rPr>
        <w:t xml:space="preserve">6. </w:t>
      </w:r>
      <w:r>
        <w:t>On May 10, 2026, Plaintiff served a formal pre-suit federal civil ri</w:t>
      </w:r>
      <w:r>
        <w:t>ghts demand on Defendants' co-presidents and counsel, with a 9:00 a.m. CDT, May 11, 2026 deadline to respond. The deadline passed without any response. Instead, on the same day the deadline expired, Defendants filed a 144-page Combined Motion for Tradition</w:t>
      </w:r>
      <w:r>
        <w:t>al and No-Evidence Summary Judgment in state court, attacking Plaintiff's FHA and ADA counterclaims and accusing her of failing to produce discovery she had been hospitalized or seeking accommodations to produce. Plaintiff thereafter nonsuited her state-co</w:t>
      </w:r>
      <w:r>
        <w:t>urt counterclaims without prejudice pursuant to Texas Rule of Civil Procedure 162, expressly preserving all federal claims for this forum. On the morning of May 12, 2026 — with actual notice of the nonsuit — Defendants refiled the same Motion for Summary J</w:t>
      </w:r>
      <w:r>
        <w:t>udgment against claims that no longer existed as a matter of law. This complaint follows that documented final opportunity to cure.</w:t>
      </w:r>
    </w:p>
    <w:p w:rsidR="00171F62" w:rsidRDefault="002300A3">
      <w:pPr>
        <w:spacing w:before="200" w:after="140"/>
      </w:pPr>
      <w:r>
        <w:rPr>
          <w:b/>
          <w:bCs/>
          <w:u w:val="single"/>
        </w:rPr>
        <w:t>II. JURISDICTION AND VENUE</w:t>
      </w:r>
    </w:p>
    <w:p w:rsidR="00171F62" w:rsidRDefault="002300A3">
      <w:pPr>
        <w:spacing w:after="120" w:line="276" w:lineRule="auto"/>
        <w:ind w:firstLine="720"/>
        <w:jc w:val="both"/>
      </w:pPr>
      <w:r>
        <w:rPr>
          <w:b/>
          <w:bCs/>
        </w:rPr>
        <w:t xml:space="preserve">7. </w:t>
      </w:r>
      <w:r>
        <w:t>This Court has federal question jurisdiction under 28 U.S.C. § 1331, 42 U.S.C. § 3613(a) (Fair</w:t>
      </w:r>
      <w:r>
        <w:t xml:space="preserve"> Housing Act), and 42 U.S.C. § 12188 (Americans with Disabilities Act). The Court has supplemental jurisdiction over related state-law claims under 28 U.S.C. § 1367.</w:t>
      </w:r>
    </w:p>
    <w:p w:rsidR="00171F62" w:rsidRDefault="002300A3">
      <w:pPr>
        <w:spacing w:after="120" w:line="276" w:lineRule="auto"/>
        <w:ind w:firstLine="720"/>
        <w:jc w:val="both"/>
      </w:pPr>
      <w:r>
        <w:rPr>
          <w:b/>
          <w:bCs/>
        </w:rPr>
        <w:t xml:space="preserve">8. </w:t>
      </w:r>
      <w:r>
        <w:t>Venue is proper in the Northern District of Texas, Fort Worth Division, under 28 U.S.C.</w:t>
      </w:r>
      <w:r>
        <w:t xml:space="preserve"> § 1391(b) because a substantial part of the events giving rise to this complaint occurred in Tarrant County, Texas, and the property at issue — Apartment 2145 at The Bowery at Southside — is located in Tarrant County.</w:t>
      </w:r>
    </w:p>
    <w:p w:rsidR="00171F62" w:rsidRDefault="002300A3">
      <w:pPr>
        <w:spacing w:before="200" w:after="140"/>
      </w:pPr>
      <w:r>
        <w:rPr>
          <w:b/>
          <w:bCs/>
          <w:u w:val="single"/>
        </w:rPr>
        <w:t>III. PARTIES</w:t>
      </w:r>
    </w:p>
    <w:p w:rsidR="00171F62" w:rsidRDefault="002300A3">
      <w:pPr>
        <w:spacing w:after="120" w:line="276" w:lineRule="auto"/>
        <w:ind w:firstLine="720"/>
        <w:jc w:val="both"/>
      </w:pPr>
      <w:r>
        <w:rPr>
          <w:b/>
          <w:bCs/>
        </w:rPr>
        <w:t xml:space="preserve">9. </w:t>
      </w:r>
      <w:r>
        <w:t>Plaintiff Kathryn Cop</w:t>
      </w:r>
      <w:r>
        <w:t>eland is an individual residing in Tarrant County, Texas. She is a person with disabilities within the meaning of 42 U.S.C. § 3602(h) and 42 U.S.C. § 12102, including hEDS, MCAS, traumatic brain injury, POTS, Long COVID, Celiac disease, major depressive di</w:t>
      </w:r>
      <w:r>
        <w:t>sorder, post-traumatic stress disorder, and thyroid conditions. She receives SSDI. She appears pro se.</w:t>
      </w:r>
    </w:p>
    <w:p w:rsidR="00171F62" w:rsidRDefault="002300A3">
      <w:pPr>
        <w:spacing w:after="120" w:line="276" w:lineRule="auto"/>
        <w:ind w:firstLine="720"/>
        <w:jc w:val="both"/>
      </w:pPr>
      <w:r>
        <w:rPr>
          <w:b/>
          <w:bCs/>
        </w:rPr>
        <w:t xml:space="preserve">10. </w:t>
      </w:r>
      <w:r>
        <w:t>Defendant Weinstein Management Co., Inc. is a Texas corporation operating as a residential property management company, managing the apartment complex where Plaintiff resided. It maintains a public Equal Housing Opportunity commitment on its corporate webs</w:t>
      </w:r>
      <w:r>
        <w:t xml:space="preserve">ite. </w:t>
      </w:r>
      <w:r>
        <w:lastRenderedPageBreak/>
        <w:t>Its co-president, Allison Weinstein, J.D. (Washington University School of Law, 1987), is a signatory to Weinstein's internal ADA Site Compliance program.</w:t>
      </w:r>
    </w:p>
    <w:p w:rsidR="00171F62" w:rsidRDefault="002300A3">
      <w:pPr>
        <w:spacing w:after="120" w:line="276" w:lineRule="auto"/>
        <w:ind w:firstLine="720"/>
        <w:jc w:val="both"/>
      </w:pPr>
      <w:r>
        <w:rPr>
          <w:b/>
          <w:bCs/>
        </w:rPr>
        <w:t xml:space="preserve">11. </w:t>
      </w:r>
      <w:r>
        <w:t>Defendant WMCI Dallas X, LLC is a Texas limited liability company and affiliate of Weinstein</w:t>
      </w:r>
      <w:r>
        <w:t xml:space="preserve"> Management Co., Inc. that filed the retaliatory eviction proceeding against Plaintiff in Justice Court, Precinct 5, Tarrant County.</w:t>
      </w:r>
    </w:p>
    <w:p w:rsidR="00171F62" w:rsidRDefault="002300A3">
      <w:pPr>
        <w:spacing w:after="120" w:line="276" w:lineRule="auto"/>
        <w:ind w:firstLine="720"/>
        <w:jc w:val="both"/>
      </w:pPr>
      <w:r>
        <w:rPr>
          <w:b/>
          <w:bCs/>
        </w:rPr>
        <w:t xml:space="preserve">12. </w:t>
      </w:r>
      <w:r>
        <w:t>Defendant Lile Benaicha is General Counsel of Weinstein Management Co., Inc. She holds a J.D. from Washington and Lee U</w:t>
      </w:r>
      <w:r>
        <w:t xml:space="preserve">niversity School of Law (2007) and previously served as corporate counsel at Troutman Pepper and SUGARFINA USA before joining Weinstein in 2020. She received actual written notice of Plaintiff's federal civil rights claims on June 30, 2025 — the first day </w:t>
      </w:r>
      <w:r>
        <w:t>of Plaintiff's formal accommodation request — and received subsequent written statutory notice on November 9, 2025 and January 8, 2026. All post-June 30 corporate acts are chargeable to her as a corporate officer with actual notice.</w:t>
      </w:r>
    </w:p>
    <w:p w:rsidR="00171F62" w:rsidRDefault="002300A3">
      <w:pPr>
        <w:spacing w:after="120" w:line="276" w:lineRule="auto"/>
        <w:ind w:firstLine="720"/>
        <w:jc w:val="both"/>
      </w:pPr>
      <w:r>
        <w:rPr>
          <w:b/>
          <w:bCs/>
        </w:rPr>
        <w:t xml:space="preserve">13. </w:t>
      </w:r>
      <w:r>
        <w:t>Defendant Philadelp</w:t>
      </w:r>
      <w:r>
        <w:t xml:space="preserve">hia Indemnity Insurance Company is Weinstein's insurer. Through claims adjuster Amye Brochstein, it made and then repudiated a written commitment to fund temporary housing “until remediation is completed,” participated in the housing coordination that led </w:t>
      </w:r>
      <w:r>
        <w:t>to Plaintiff's homelessness, and was copied on multiple federal civil rights notices.</w:t>
      </w:r>
    </w:p>
    <w:p w:rsidR="00171F62" w:rsidRDefault="002300A3">
      <w:pPr>
        <w:spacing w:after="120" w:line="276" w:lineRule="auto"/>
        <w:ind w:firstLine="720"/>
        <w:jc w:val="both"/>
      </w:pPr>
      <w:r>
        <w:rPr>
          <w:b/>
          <w:bCs/>
        </w:rPr>
        <w:t xml:space="preserve">14. </w:t>
      </w:r>
      <w:r>
        <w:t>Defendant Amye Brochstein is a claims adjuster for Philadelphia Indemnity Insurance Company. She received actual written notice of Plaintiff's federal civil rights cl</w:t>
      </w:r>
      <w:r>
        <w:t>aims on August 15, 2025 and November 9, 2025, among other dates. She personally repudiated the temporary housing commitment on November 3, 2025.</w:t>
      </w:r>
    </w:p>
    <w:p w:rsidR="00171F62" w:rsidRDefault="002300A3">
      <w:pPr>
        <w:spacing w:before="200" w:after="140"/>
      </w:pPr>
      <w:r>
        <w:rPr>
          <w:b/>
          <w:bCs/>
          <w:u w:val="single"/>
        </w:rPr>
        <w:t>IV. FACTUAL ALLEGATIONS</w:t>
      </w:r>
    </w:p>
    <w:p w:rsidR="00171F62" w:rsidRDefault="002300A3">
      <w:pPr>
        <w:spacing w:before="160" w:after="100"/>
      </w:pPr>
      <w:r>
        <w:rPr>
          <w:b/>
          <w:bCs/>
          <w:i/>
          <w:iCs/>
        </w:rPr>
        <w:t>A. Plaintiff's Disabilities and Housing Rights</w:t>
      </w:r>
    </w:p>
    <w:p w:rsidR="00171F62" w:rsidRDefault="002300A3">
      <w:pPr>
        <w:spacing w:after="120" w:line="276" w:lineRule="auto"/>
        <w:ind w:firstLine="720"/>
        <w:jc w:val="both"/>
      </w:pPr>
      <w:r>
        <w:rPr>
          <w:b/>
          <w:bCs/>
        </w:rPr>
        <w:t xml:space="preserve">15. </w:t>
      </w:r>
      <w:r>
        <w:t>Plaintiff has documented disabilitie</w:t>
      </w:r>
      <w:r>
        <w:t>s that substantially limit major life activities including physical mobility, cognitive processing, immune function, and the ability to tolerate environmental exposures including mold.</w:t>
      </w:r>
    </w:p>
    <w:p w:rsidR="00171F62" w:rsidRDefault="002300A3">
      <w:pPr>
        <w:spacing w:after="120" w:line="276" w:lineRule="auto"/>
        <w:ind w:firstLine="720"/>
        <w:jc w:val="both"/>
      </w:pPr>
      <w:r>
        <w:rPr>
          <w:b/>
          <w:bCs/>
        </w:rPr>
        <w:t xml:space="preserve">16. </w:t>
      </w:r>
      <w:r>
        <w:t>Plaintiff's treating physicians have documented: (a) traumatic brai</w:t>
      </w:r>
      <w:r>
        <w:t>n injury affecting cognitive processing and oral communication; (b) hEDS causing connective tissue fragility and chronic pain; (c) MCAS causing severe allergic-type reactions to environmental triggers including mold; (d) POTS; (e) Long COVID; (f) major dep</w:t>
      </w:r>
      <w:r>
        <w:t>ressive disorder, PTSD, and ADHD. (See SSDI award letter; Dr. Tran RFC Questionnaire dated September 11, 2025; Dr. Huang letters; Dr. Chiriboga letter dated March 25, 2026.)</w:t>
      </w:r>
    </w:p>
    <w:p w:rsidR="00171F62" w:rsidRDefault="002300A3">
      <w:pPr>
        <w:spacing w:after="120" w:line="276" w:lineRule="auto"/>
        <w:ind w:firstLine="720"/>
        <w:jc w:val="both"/>
      </w:pPr>
      <w:r>
        <w:rPr>
          <w:b/>
          <w:bCs/>
        </w:rPr>
        <w:t xml:space="preserve">17. </w:t>
      </w:r>
      <w:r>
        <w:t>Plaintiff resided at 405 Crawford Street, Unit 2145, Fort Worth, Texas 76104 (</w:t>
      </w:r>
      <w:r>
        <w:t>“Unit 2145”), a unit managed by Weinstein Management Co., Inc., under a residential lease.</w:t>
      </w:r>
    </w:p>
    <w:p w:rsidR="00171F62" w:rsidRDefault="002300A3">
      <w:pPr>
        <w:spacing w:before="160" w:after="100"/>
      </w:pPr>
      <w:r>
        <w:rPr>
          <w:b/>
          <w:bCs/>
          <w:i/>
          <w:iCs/>
        </w:rPr>
        <w:t>B. The Mold Crisis and Accommodation Denial (June–August 2025)</w:t>
      </w:r>
    </w:p>
    <w:p w:rsidR="00171F62" w:rsidRDefault="002300A3">
      <w:pPr>
        <w:spacing w:after="120" w:line="276" w:lineRule="auto"/>
        <w:ind w:firstLine="720"/>
        <w:jc w:val="both"/>
      </w:pPr>
      <w:r>
        <w:rPr>
          <w:b/>
          <w:bCs/>
        </w:rPr>
        <w:t xml:space="preserve">18. </w:t>
      </w:r>
      <w:r>
        <w:t xml:space="preserve">On June 18, 2025, BioTex environmental testing declared Unit 2145 “unfit for human occupancy” due </w:t>
      </w:r>
      <w:r>
        <w:t>to mold contamination.</w:t>
      </w:r>
    </w:p>
    <w:p w:rsidR="00171F62" w:rsidRDefault="002300A3">
      <w:pPr>
        <w:spacing w:after="120" w:line="276" w:lineRule="auto"/>
        <w:ind w:firstLine="720"/>
        <w:jc w:val="both"/>
      </w:pPr>
      <w:r>
        <w:rPr>
          <w:b/>
          <w:bCs/>
        </w:rPr>
        <w:lastRenderedPageBreak/>
        <w:t xml:space="preserve">19. </w:t>
      </w:r>
      <w:r>
        <w:t>On June 27, 2025, Plaintiff submitted a formal ADA/FHA accommodation request for written communications, comparable temporary housing during remediation, and licensed mold remediation in accordance with applicable code.</w:t>
      </w:r>
    </w:p>
    <w:p w:rsidR="00171F62" w:rsidRDefault="002300A3">
      <w:pPr>
        <w:spacing w:after="120" w:line="276" w:lineRule="auto"/>
        <w:ind w:firstLine="720"/>
        <w:jc w:val="both"/>
      </w:pPr>
      <w:r>
        <w:rPr>
          <w:b/>
          <w:bCs/>
        </w:rPr>
        <w:t xml:space="preserve">20. </w:t>
      </w:r>
      <w:r>
        <w:t>On Ju</w:t>
      </w:r>
      <w:r>
        <w:t>ne 30, 2025 at 2:08 p.m. CDT, Plaintiff submitted a formal written accommodation request to Weinstein, copying General Counsel Lile Benaicha. The request attached the BioTex report, State Farm denial, and TDLR § 1958.101 citations. At 5:42 p.m. Weinstein r</w:t>
      </w:r>
      <w:r>
        <w:t>epresentative Kodi Walker denied: “we are not able to accommodate requests for relocation or hotel reimbursement.” At 8:50 p.m., Plaintiff filed TDLR Complaint No. 0000018107 and a HUD complaint, and sent Benaicha the complaint numbers with a July 1 deadli</w:t>
      </w:r>
      <w:r>
        <w:t>ne. Benaicha had actual written notice of federal civil rights exposure by close of business June 30, 2025.</w:t>
      </w:r>
    </w:p>
    <w:p w:rsidR="00171F62" w:rsidRDefault="002300A3">
      <w:pPr>
        <w:spacing w:after="120" w:line="276" w:lineRule="auto"/>
        <w:ind w:firstLine="720"/>
        <w:jc w:val="both"/>
      </w:pPr>
      <w:r>
        <w:rPr>
          <w:b/>
          <w:bCs/>
        </w:rPr>
        <w:t xml:space="preserve">21. </w:t>
      </w:r>
      <w:r>
        <w:t>On July 5, 2025 — five days after Benaicha received federal civil rights notice — senior leasing manager Jessika Calkins called Plaintiff. Calki</w:t>
      </w:r>
      <w:r>
        <w:t>ns stated four or more times: “We're not required to relocate you.” She explicitly subordinated the ADA to the lease: “Our obligation is to follow our lease agreement.” She confirmed this was a corporate-level decision: “our upper management… we are very w</w:t>
      </w:r>
      <w:r>
        <w:t>ell versed in these things.” This call was recorded.</w:t>
      </w:r>
    </w:p>
    <w:p w:rsidR="00171F62" w:rsidRDefault="002300A3">
      <w:pPr>
        <w:spacing w:after="120" w:line="276" w:lineRule="auto"/>
        <w:ind w:firstLine="720"/>
        <w:jc w:val="both"/>
      </w:pPr>
      <w:r>
        <w:rPr>
          <w:b/>
          <w:bCs/>
        </w:rPr>
        <w:t xml:space="preserve">22. </w:t>
      </w:r>
      <w:r>
        <w:t>On August 14, 2025, Philadelphia Indemnity Insurance Company, through adjuster Amye Brochstein, committed in writing that temporary housing would continue “until the remediation is completed.” Plaint</w:t>
      </w:r>
      <w:r>
        <w:t>iff relied on this commitment.</w:t>
      </w:r>
    </w:p>
    <w:p w:rsidR="00171F62" w:rsidRDefault="002300A3">
      <w:pPr>
        <w:spacing w:after="120" w:line="276" w:lineRule="auto"/>
        <w:ind w:firstLine="720"/>
        <w:jc w:val="both"/>
      </w:pPr>
      <w:r>
        <w:rPr>
          <w:b/>
          <w:bCs/>
        </w:rPr>
        <w:t xml:space="preserve">23. </w:t>
      </w:r>
      <w:r>
        <w:t>On August 18, 2025, Plaintiff sent a second formal federal DTPA/FHA demand letter to Weinstein and ServPro.</w:t>
      </w:r>
    </w:p>
    <w:p w:rsidR="00171F62" w:rsidRDefault="002300A3">
      <w:pPr>
        <w:spacing w:after="120" w:line="276" w:lineRule="auto"/>
        <w:ind w:firstLine="720"/>
        <w:jc w:val="both"/>
      </w:pPr>
      <w:r>
        <w:rPr>
          <w:b/>
          <w:bCs/>
        </w:rPr>
        <w:t xml:space="preserve">24. </w:t>
      </w:r>
      <w:r>
        <w:t xml:space="preserve">On August 26, 2025 — eight days after Plaintiff's August 18 federal demand letter — Weinstein issued a lease </w:t>
      </w:r>
      <w:r>
        <w:t>nonrenewal notice. No legitimate lease violation was cited.</w:t>
      </w:r>
    </w:p>
    <w:p w:rsidR="00171F62" w:rsidRDefault="002300A3">
      <w:pPr>
        <w:spacing w:before="160" w:after="100"/>
      </w:pPr>
      <w:r>
        <w:rPr>
          <w:b/>
          <w:bCs/>
          <w:i/>
          <w:iCs/>
        </w:rPr>
        <w:t>C. The September Sequence: Assault, Hospitalization, and Forced Return (September 2025)</w:t>
      </w:r>
    </w:p>
    <w:p w:rsidR="00171F62" w:rsidRDefault="002300A3">
      <w:pPr>
        <w:spacing w:after="120" w:line="276" w:lineRule="auto"/>
        <w:ind w:firstLine="720"/>
        <w:jc w:val="both"/>
      </w:pPr>
      <w:r>
        <w:rPr>
          <w:b/>
          <w:bCs/>
        </w:rPr>
        <w:t xml:space="preserve">25. </w:t>
      </w:r>
      <w:r>
        <w:t>On September 8, 2025, Dallas Mold Consultants — hired by Weinstein — submitted a written report documenting that remediation had not been properly conducted: “No equipment on site and no negative pressure on the containment. All contents in the apartment s</w:t>
      </w:r>
      <w:r>
        <w:t>hould be considered contaminated.” The Mold Assessment Consultant (MAC) Protocol issued the same day expressly incorporates contents pack-out and cleaning as part of the regulated remediation, and the protocol confirms the remediation area exceeds 25 conti</w:t>
      </w:r>
      <w:r>
        <w:t>guous square feet, triggering the Mold Assessment and Remediation Rules under 16 TAC §§ 78.110–78.150. The report attributed flooring damage to a building-system failure (“HVAC condensation drain line”). Weinstein did not disclose this report to Plaintiff.</w:t>
      </w:r>
    </w:p>
    <w:p w:rsidR="00171F62" w:rsidRDefault="002300A3">
      <w:pPr>
        <w:spacing w:after="120" w:line="276" w:lineRule="auto"/>
        <w:ind w:firstLine="720"/>
        <w:jc w:val="both"/>
      </w:pPr>
      <w:r>
        <w:rPr>
          <w:b/>
          <w:bCs/>
        </w:rPr>
        <w:t xml:space="preserve">26. </w:t>
      </w:r>
      <w:r>
        <w:t>On September 10, 2025, Plaintiff was treated at Texas Health Fort Worth Emergency Department for an assault. Diagnoses: scalp hematoma (initial encounter), cervical sprain (initial encounter), and strain of thoracic region (initial encounter). CT imag</w:t>
      </w:r>
      <w:r>
        <w:t xml:space="preserve">ing of head, cervical spine, and thoracic spine was ordered. Police Report No. 250067642 was filed and an Emergency Protective Order was requested. Plaintiff was discharged at approximately 1:53 a.m. on September </w:t>
      </w:r>
      <w:r>
        <w:lastRenderedPageBreak/>
        <w:t xml:space="preserve">11. At the time of these events, Weinstein </w:t>
      </w:r>
      <w:r>
        <w:t>had possessed the September 8 Dallas Mold contamination report for two days.</w:t>
      </w:r>
    </w:p>
    <w:p w:rsidR="00171F62" w:rsidRDefault="002300A3">
      <w:pPr>
        <w:spacing w:after="120" w:line="276" w:lineRule="auto"/>
        <w:ind w:firstLine="720"/>
        <w:jc w:val="both"/>
      </w:pPr>
      <w:r>
        <w:rPr>
          <w:b/>
          <w:bCs/>
        </w:rPr>
        <w:t xml:space="preserve">27. </w:t>
      </w:r>
      <w:r>
        <w:t>On September 11, 2025 — the same day as Plaintiff's hospital discharge — Weinstein counsel Glynis Zavarelli called Plaintiff and refused to fund transport for Plaintiff's belo</w:t>
      </w:r>
      <w:r>
        <w:t>ngings. This refusal, directed at a person freshly discharged from the emergency room recovering from assault injuries, triggered a cascade of harm: without transport assistance, Plaintiff could not resolve her situation at Bowie House hotel; she was arres</w:t>
      </w:r>
      <w:r>
        <w:t>ted for criminal trespass at Bowie House despite a negotiated arrangement; and she was forced back into Unit 2145 — the unit Weinstein's own contractor had documented as contaminated three days earlier.</w:t>
      </w:r>
    </w:p>
    <w:p w:rsidR="00171F62" w:rsidRDefault="002300A3">
      <w:pPr>
        <w:spacing w:after="120" w:line="276" w:lineRule="auto"/>
        <w:ind w:firstLine="720"/>
        <w:jc w:val="both"/>
      </w:pPr>
      <w:r>
        <w:rPr>
          <w:b/>
          <w:bCs/>
        </w:rPr>
        <w:t xml:space="preserve">28. </w:t>
      </w:r>
      <w:r>
        <w:t>Plaintiff returned to the contaminated unit while</w:t>
      </w:r>
      <w:r>
        <w:t xml:space="preserve"> recovering from scalp hematoma and cervical and thoracic injuries, on hydrocodone and muscle relaxants.</w:t>
      </w:r>
    </w:p>
    <w:p w:rsidR="00171F62" w:rsidRDefault="002300A3">
      <w:pPr>
        <w:spacing w:after="120" w:line="276" w:lineRule="auto"/>
        <w:ind w:firstLine="720"/>
        <w:jc w:val="both"/>
      </w:pPr>
      <w:r>
        <w:rPr>
          <w:b/>
          <w:bCs/>
        </w:rPr>
        <w:t xml:space="preserve">29. </w:t>
      </w:r>
      <w:r>
        <w:t xml:space="preserve">On September 16, 2025, Plaintiff emailed Michelle Sortor, Glynis Zavarelli, Lile Benaicha, Pamela Quinn, and Amye Brochstein, documenting the full </w:t>
      </w:r>
      <w:r>
        <w:t xml:space="preserve">sequence and requesting Hotel Drover at a negotiated rate of $549 per night. Weinstein's response: Holiday Inn Fossil Creek or Holiday Inn Fort Worth Downtown, with a 6:30 p.m. deadline and a statement that failure to respond would be treated as Plaintiff </w:t>
      </w:r>
      <w:r>
        <w:t>having “secured alternate lodging.” All five principals had actual written notice on September 16 that Plaintiff was recovering from a documented assault and living in a contaminated unit Weinstein's own contractor had just inspected.</w:t>
      </w:r>
    </w:p>
    <w:p w:rsidR="00171F62" w:rsidRDefault="002300A3">
      <w:pPr>
        <w:spacing w:after="120" w:line="276" w:lineRule="auto"/>
        <w:ind w:firstLine="720"/>
        <w:jc w:val="both"/>
      </w:pPr>
      <w:r>
        <w:rPr>
          <w:b/>
          <w:bCs/>
        </w:rPr>
        <w:t xml:space="preserve">30. </w:t>
      </w:r>
      <w:r>
        <w:t>Weinstein eventua</w:t>
      </w:r>
      <w:r>
        <w:t>lly provided accommodations at the Worthington Hotel, where Plaintiff resided until October 27, 2025.</w:t>
      </w:r>
    </w:p>
    <w:p w:rsidR="00171F62" w:rsidRDefault="002300A3">
      <w:pPr>
        <w:spacing w:before="160" w:after="100"/>
      </w:pPr>
      <w:r>
        <w:rPr>
          <w:b/>
          <w:bCs/>
          <w:i/>
          <w:iCs/>
        </w:rPr>
        <w:t>D. The Retaliatory Lawsuit and Evidence Concealment (September–October 2025)</w:t>
      </w:r>
    </w:p>
    <w:p w:rsidR="00171F62" w:rsidRDefault="002300A3">
      <w:pPr>
        <w:spacing w:after="120" w:line="276" w:lineRule="auto"/>
        <w:ind w:firstLine="720"/>
        <w:jc w:val="both"/>
      </w:pPr>
      <w:r>
        <w:rPr>
          <w:b/>
          <w:bCs/>
        </w:rPr>
        <w:t xml:space="preserve">31. </w:t>
      </w:r>
      <w:r>
        <w:t>On September 19, 2025, eleven days after receiving the Dallas Mold report, Weinstein filed suit against Plaintiff in the 141st District Court, Tarrant County (Cause No. 141-370402-25). The petition alleged Plaintiff “caused flooring damage” — a direct cont</w:t>
      </w:r>
      <w:r>
        <w:t>radiction of the September 8 report, which attributed that same flooring damage to the building's HVAC condensation drain line. Counsel who filed the petition had the contradicting report in hand.</w:t>
      </w:r>
    </w:p>
    <w:p w:rsidR="00171F62" w:rsidRDefault="002300A3">
      <w:pPr>
        <w:spacing w:after="120" w:line="276" w:lineRule="auto"/>
        <w:ind w:firstLine="720"/>
        <w:jc w:val="both"/>
      </w:pPr>
      <w:r>
        <w:rPr>
          <w:b/>
          <w:bCs/>
        </w:rPr>
        <w:t xml:space="preserve">32. </w:t>
      </w:r>
      <w:r>
        <w:t>On September 19, 2025, in a 31-minute phone call on the</w:t>
      </w:r>
      <w:r>
        <w:t xml:space="preserve"> same day the petition was filed, Zavarelli stated: “it's my understanding they've complied with all the deadlines that are required to be able to start on the 22nd” — simultaneously filing a petition alleging Plaintiff was obstructing remediation.</w:t>
      </w:r>
    </w:p>
    <w:p w:rsidR="00171F62" w:rsidRDefault="002300A3">
      <w:pPr>
        <w:spacing w:after="120" w:line="276" w:lineRule="auto"/>
        <w:ind w:firstLine="720"/>
        <w:jc w:val="both"/>
      </w:pPr>
      <w:r>
        <w:rPr>
          <w:b/>
          <w:bCs/>
        </w:rPr>
        <w:t xml:space="preserve">33. </w:t>
      </w:r>
      <w:r>
        <w:t xml:space="preserve">On </w:t>
      </w:r>
      <w:r>
        <w:t>September 23–24, 2025 — before any court order authorizing property removal — Weinstein's contractor Dedicated Mold coordinated with Reign Restorations to pack and remove Plaintiff's personal property from Unit 2145 without Plaintiff's consent. A large vol</w:t>
      </w:r>
      <w:r>
        <w:t>ume of property was moved to Reign Restorations storage. The TRO was not entered until October 2, 2025.</w:t>
      </w:r>
    </w:p>
    <w:p w:rsidR="00171F62" w:rsidRDefault="002300A3">
      <w:pPr>
        <w:spacing w:after="120" w:line="276" w:lineRule="auto"/>
        <w:ind w:firstLine="720"/>
        <w:jc w:val="both"/>
      </w:pPr>
      <w:r>
        <w:rPr>
          <w:b/>
          <w:bCs/>
        </w:rPr>
        <w:t xml:space="preserve">34. </w:t>
      </w:r>
      <w:r>
        <w:t xml:space="preserve">On October 2, 2025, Weinstein obtained an ex parte TRO ($1,000 bond). The September 8 Dallas Mold report was not disclosed. Plaintiff was unable to </w:t>
      </w:r>
      <w:r>
        <w:t>appear due to disability-related circumstances.</w:t>
      </w:r>
    </w:p>
    <w:p w:rsidR="00171F62" w:rsidRDefault="002300A3">
      <w:pPr>
        <w:spacing w:after="120" w:line="276" w:lineRule="auto"/>
        <w:ind w:firstLine="720"/>
        <w:jc w:val="both"/>
      </w:pPr>
      <w:r>
        <w:rPr>
          <w:b/>
          <w:bCs/>
        </w:rPr>
        <w:lastRenderedPageBreak/>
        <w:t xml:space="preserve">35. </w:t>
      </w:r>
      <w:r>
        <w:t>On October 3, 2025, Zavarelli personally inspected Plaintiff's belongings in Unit 2145. Her email documented that she observed medical equipment (pulse oximeter, portable blood pressure cuff, bandages, hu</w:t>
      </w:r>
      <w:r>
        <w:t>midifier), children's photographs, and children's artwork, and that she ordered photographs taken. She noted: “no lab testing was performed as to the personal property items” — while simultaneously representing to the court that the property was contaminat</w:t>
      </w:r>
      <w:r>
        <w:t>ed.</w:t>
      </w:r>
    </w:p>
    <w:p w:rsidR="00171F62" w:rsidRDefault="002300A3">
      <w:pPr>
        <w:spacing w:after="120" w:line="276" w:lineRule="auto"/>
        <w:ind w:firstLine="720"/>
        <w:jc w:val="both"/>
      </w:pPr>
      <w:r>
        <w:rPr>
          <w:b/>
          <w:bCs/>
        </w:rPr>
        <w:t xml:space="preserve">36. </w:t>
      </w:r>
      <w:r>
        <w:t>On October 5, 2025, Zavarelli authorized removal of all remaining contents to a storage unit, without Plaintiff's consent. Her email: “I did not hear from you. Staff have been released. All boxes and items that were in your apartment have been move</w:t>
      </w:r>
      <w:r>
        <w:t>d to storage unit S18, 4th floor of building 2.” Sortor later confirmed in writing that the move occurred despite Plaintiff having refused. No court order authorized removal at this date — the October 2 TRO addressed access, not removal.</w:t>
      </w:r>
    </w:p>
    <w:p w:rsidR="00171F62" w:rsidRDefault="002300A3">
      <w:pPr>
        <w:spacing w:after="120" w:line="276" w:lineRule="auto"/>
        <w:ind w:firstLine="720"/>
        <w:jc w:val="both"/>
      </w:pPr>
      <w:r>
        <w:rPr>
          <w:b/>
          <w:bCs/>
        </w:rPr>
        <w:t xml:space="preserve">37. </w:t>
      </w:r>
      <w:r>
        <w:t>On October 16,</w:t>
      </w:r>
      <w:r>
        <w:t xml:space="preserve"> 2025, a default Temporary Injunction was entered. Plaintiff, disabled and unable to appear, was not present. The September 8 report was again not disclosed. The bond protecting Plaintiff's interests was $1,000. Trial was set for May 11, 2026.</w:t>
      </w:r>
    </w:p>
    <w:p w:rsidR="00171F62" w:rsidRDefault="002300A3">
      <w:pPr>
        <w:spacing w:after="120" w:line="276" w:lineRule="auto"/>
        <w:ind w:firstLine="720"/>
        <w:jc w:val="both"/>
      </w:pPr>
      <w:r>
        <w:rPr>
          <w:b/>
          <w:bCs/>
        </w:rPr>
        <w:t xml:space="preserve">38. </w:t>
      </w:r>
      <w:r>
        <w:t>On Octob</w:t>
      </w:r>
      <w:r>
        <w:t>er 27, 2025, Philadelphia Indemnity, through Brochstein, terminated Plaintiff's hotel housing — despite the August 15 commitment that housing would continue until remediation was complete. Plaintiff has been homeless since this date.</w:t>
      </w:r>
    </w:p>
    <w:p w:rsidR="00171F62" w:rsidRDefault="002300A3">
      <w:pPr>
        <w:spacing w:after="120" w:line="276" w:lineRule="auto"/>
        <w:ind w:firstLine="720"/>
        <w:jc w:val="both"/>
      </w:pPr>
      <w:r>
        <w:rPr>
          <w:b/>
          <w:bCs/>
        </w:rPr>
        <w:t xml:space="preserve">39. </w:t>
      </w:r>
      <w:r>
        <w:t xml:space="preserve">Weinstein filed a </w:t>
      </w:r>
      <w:r>
        <w:t>Motion for Protective Order to prevent production of the September 8 Dallas Mold report. Plaintiff obtained a copy directly from MAC Assessor Dayna Boor.</w:t>
      </w:r>
    </w:p>
    <w:p w:rsidR="00171F62" w:rsidRDefault="002300A3">
      <w:pPr>
        <w:spacing w:after="120" w:line="276" w:lineRule="auto"/>
        <w:ind w:firstLine="720"/>
        <w:jc w:val="both"/>
      </w:pPr>
      <w:r>
        <w:rPr>
          <w:b/>
          <w:bCs/>
        </w:rPr>
        <w:t xml:space="preserve">40. </w:t>
      </w:r>
      <w:r>
        <w:t>On May 11, 2026, Defendants filed a 144-page Combined Motion for Traditional and No-Evidence Summa</w:t>
      </w:r>
      <w:r>
        <w:t>ry Judgment in the 141st District Court. That motion asserts — over multiple pages — that no “regulated” mold ever existed in Unit 2145 and attacks BioTex's findings as methodologically flawed. That position is irreconcilable with the September 8, 2025 Dal</w:t>
      </w:r>
      <w:r>
        <w:t xml:space="preserve">las Mold Consultants report Defendants themselves commissioned, which documented contamination, inadequate remediation procedures, and </w:t>
      </w:r>
      <w:proofErr w:type="gramStart"/>
      <w:r>
        <w:t>an</w:t>
      </w:r>
      <w:proofErr w:type="gramEnd"/>
      <w:r>
        <w:t xml:space="preserve"> MAC Protocol expressly invoking the regulated framework under 16 TAC §§ 78.110–78.150. Defendants are simultaneously l</w:t>
      </w:r>
      <w:r>
        <w:t>itigating two contradictory positions: that no regulated mold existed (in their motion for summary judgment) and that Plaintiff's apartment was contaminated such that her property could be detained (in their state-court representations and Zavarelli's Octo</w:t>
      </w:r>
      <w:r>
        <w:t>ber 3 emails). Continued prosecution of a position contradicted by Defendants' own retained contractor, in a court where Defendants concealed that contractor's report from three prior hearings, is itself further evidence of § 3617 / § 12203(b) interference</w:t>
      </w:r>
      <w:r>
        <w:t>.</w:t>
      </w:r>
    </w:p>
    <w:p w:rsidR="00171F62" w:rsidRDefault="002300A3">
      <w:pPr>
        <w:spacing w:before="160" w:after="100"/>
      </w:pPr>
      <w:r>
        <w:rPr>
          <w:b/>
          <w:bCs/>
          <w:i/>
          <w:iCs/>
        </w:rPr>
        <w:t>E. Multi-Forum Interference Campaign (November 2025–May 2026)</w:t>
      </w:r>
    </w:p>
    <w:p w:rsidR="00171F62" w:rsidRDefault="002300A3">
      <w:pPr>
        <w:spacing w:after="120" w:line="276" w:lineRule="auto"/>
        <w:ind w:firstLine="720"/>
        <w:jc w:val="both"/>
      </w:pPr>
      <w:r>
        <w:rPr>
          <w:b/>
          <w:bCs/>
        </w:rPr>
        <w:t xml:space="preserve">41. </w:t>
      </w:r>
      <w:r>
        <w:t>Beginning in November 2025, Defendants and their counsel pursued a coordinated, six-court interference campaign against Plaintiff's federally protected rights. The campaign operated throug</w:t>
      </w:r>
      <w:r>
        <w:t>h five distinct state-court forums simultaneously: the 141st District Court (Tarrant County) where Defendants had already filed suit; Justice Court Precinct 3 (Tarrant County) where Plaintiff had filed a small-claims retaliation action and a separate Repai</w:t>
      </w:r>
      <w:r>
        <w:t xml:space="preserve">r &amp; Remedy petition; </w:t>
      </w:r>
      <w:r>
        <w:lastRenderedPageBreak/>
        <w:t>Justice Court Precinct 5 (Tarrant County) where Defendants subsequently filed an eviction and Plaintiff filed an illegal-lockout proceeding; and the 236th District Court (Dallas County) where Defendants filed a nonparty amicus brief in</w:t>
      </w:r>
      <w:r>
        <w:t xml:space="preserve"> a wholly unrelated proceeding addressing Plaintiff's disability rights. Each forum action is detailed below.</w:t>
      </w:r>
    </w:p>
    <w:p w:rsidR="00171F62" w:rsidRDefault="002300A3">
      <w:pPr>
        <w:spacing w:before="160" w:after="100"/>
      </w:pPr>
      <w:r>
        <w:rPr>
          <w:b/>
          <w:bCs/>
          <w:i/>
          <w:iCs/>
        </w:rPr>
        <w:t>1. Justice Court, Precinct 3 — Plaintiff's Retaliation Action (JP03-25-SC00028212)</w:t>
      </w:r>
    </w:p>
    <w:p w:rsidR="00171F62" w:rsidRDefault="002300A3">
      <w:pPr>
        <w:spacing w:after="120" w:line="276" w:lineRule="auto"/>
        <w:ind w:firstLine="720"/>
        <w:jc w:val="both"/>
      </w:pPr>
      <w:r>
        <w:rPr>
          <w:b/>
          <w:bCs/>
        </w:rPr>
        <w:t xml:space="preserve">42. </w:t>
      </w:r>
      <w:r>
        <w:t>On August 21, 2025, Plaintiff (through attorney John A. Dou</w:t>
      </w:r>
      <w:r>
        <w:t>glas) filed a Small Claims Petition for retaliation under Texas Property Code § 92.331, attaching as exhibits ADA request letters, mold notifications, maintenance reports, and the lease and renewal documents. This was Plaintiff's protected activity in a Ta</w:t>
      </w:r>
      <w:r>
        <w:t>rrant County forum.</w:t>
      </w:r>
    </w:p>
    <w:p w:rsidR="00171F62" w:rsidRDefault="002300A3">
      <w:pPr>
        <w:spacing w:after="120" w:line="276" w:lineRule="auto"/>
        <w:ind w:firstLine="720"/>
        <w:jc w:val="both"/>
      </w:pPr>
      <w:r>
        <w:rPr>
          <w:b/>
          <w:bCs/>
        </w:rPr>
        <w:t xml:space="preserve">43. </w:t>
      </w:r>
      <w:r>
        <w:t>On August 26, 2025, Defendants filed an Answer and Request for Injunctive Relief inside Plaintiff's own retaliation case — immediately seeking injunctive relief against the plaintiff in the case she had brought.</w:t>
      </w:r>
    </w:p>
    <w:p w:rsidR="00171F62" w:rsidRDefault="002300A3">
      <w:pPr>
        <w:spacing w:after="120" w:line="276" w:lineRule="auto"/>
        <w:ind w:firstLine="720"/>
        <w:jc w:val="both"/>
      </w:pPr>
      <w:r>
        <w:rPr>
          <w:b/>
          <w:bCs/>
        </w:rPr>
        <w:t xml:space="preserve">44. </w:t>
      </w:r>
      <w:r>
        <w:t>On October 21, 2</w:t>
      </w:r>
      <w:r>
        <w:t>025, Defendants filed a Motion to Conduct Limited Discovery in the small-claims case. Discovery is not ordinarily available in small-claims proceedings; the motion was a procedural burden tactic designed to disadvantage a pro se plaintiff with documented d</w:t>
      </w:r>
      <w:r>
        <w:t>isabilities.</w:t>
      </w:r>
    </w:p>
    <w:p w:rsidR="00171F62" w:rsidRDefault="002300A3">
      <w:pPr>
        <w:spacing w:after="120" w:line="276" w:lineRule="auto"/>
        <w:ind w:firstLine="720"/>
        <w:jc w:val="both"/>
      </w:pPr>
      <w:r>
        <w:rPr>
          <w:b/>
          <w:bCs/>
        </w:rPr>
        <w:t xml:space="preserve">45. </w:t>
      </w:r>
      <w:r>
        <w:t>On December 24, 2025, Plaintiff filed a Notice of Medical Documentation in Support of ADA Accommodation Request in the JP3 proceeding.</w:t>
      </w:r>
    </w:p>
    <w:p w:rsidR="00171F62" w:rsidRDefault="002300A3">
      <w:pPr>
        <w:spacing w:after="120" w:line="276" w:lineRule="auto"/>
        <w:ind w:firstLine="720"/>
        <w:jc w:val="both"/>
      </w:pPr>
      <w:r>
        <w:rPr>
          <w:b/>
          <w:bCs/>
        </w:rPr>
        <w:t xml:space="preserve">46. </w:t>
      </w:r>
      <w:r>
        <w:t xml:space="preserve">On January 5, 2026, Defendants filed a Motion to Strike Dr. Isabel Huang's physician correspondence </w:t>
      </w:r>
      <w:r>
        <w:t>in JP3 — the same day they filed an identical motion in the 141st District Court. The coordinated, simultaneous filing across two forums was a coordinated attack designed to eliminate the medical evidence supporting Plaintiff's disability.</w:t>
      </w:r>
    </w:p>
    <w:p w:rsidR="00171F62" w:rsidRDefault="002300A3">
      <w:pPr>
        <w:spacing w:after="120" w:line="276" w:lineRule="auto"/>
        <w:ind w:firstLine="720"/>
        <w:jc w:val="both"/>
      </w:pPr>
      <w:r>
        <w:rPr>
          <w:b/>
          <w:bCs/>
        </w:rPr>
        <w:t xml:space="preserve">47. </w:t>
      </w:r>
      <w:r>
        <w:t>On January 1</w:t>
      </w:r>
      <w:r>
        <w:t xml:space="preserve">3, 2026, Defendants filed a Motion for Transfer/Consolidation of the JP3 case with the 141st District Court litigation — attempting to kill Plaintiff's retaliation claim by absorbing it into Weinstein's own retaliatory suit, where Weinstein controlled the </w:t>
      </w:r>
      <w:r>
        <w:t>docket.</w:t>
      </w:r>
    </w:p>
    <w:p w:rsidR="00171F62" w:rsidRDefault="002300A3">
      <w:pPr>
        <w:spacing w:after="120" w:line="276" w:lineRule="auto"/>
        <w:ind w:firstLine="720"/>
        <w:jc w:val="both"/>
      </w:pPr>
      <w:r>
        <w:rPr>
          <w:b/>
          <w:bCs/>
        </w:rPr>
        <w:t xml:space="preserve">48. </w:t>
      </w:r>
      <w:r>
        <w:t>On January 14, 2026, judgment was entered for Defendants in the retaliation small-claims case.</w:t>
      </w:r>
    </w:p>
    <w:p w:rsidR="00171F62" w:rsidRDefault="002300A3">
      <w:pPr>
        <w:spacing w:after="120" w:line="276" w:lineRule="auto"/>
        <w:ind w:firstLine="720"/>
        <w:jc w:val="both"/>
      </w:pPr>
      <w:r>
        <w:rPr>
          <w:b/>
          <w:bCs/>
        </w:rPr>
        <w:t xml:space="preserve">49. </w:t>
      </w:r>
      <w:r>
        <w:t>On January 20, 2026, Plaintiff filed a Notice of Appeal to County Court at Law for de novo review. Defendants immediately filed a Motion to Strike Pro Se Plaintiff's Notice of Appeal, invoking the January 21, 2025 Vexatious Litigant Order from the 231st Di</w:t>
      </w:r>
      <w:r>
        <w:t xml:space="preserve">strict Court — an order void ab initio for lack of subject-matter jurisdiction (plenary power had expired by September 13, 2024, and mandatory transfer divested the 231st of jurisdiction on November 12, 2024 under Texas Family Code § 155.206(d); see In re </w:t>
      </w:r>
      <w:r>
        <w:t>Florance, 377 S.W.3d 837 (Tex. App.—Dallas 2012, no pet.)).</w:t>
      </w:r>
    </w:p>
    <w:p w:rsidR="00171F62" w:rsidRDefault="002300A3">
      <w:pPr>
        <w:spacing w:after="120" w:line="276" w:lineRule="auto"/>
        <w:ind w:firstLine="720"/>
        <w:jc w:val="both"/>
      </w:pPr>
      <w:r>
        <w:rPr>
          <w:b/>
          <w:bCs/>
        </w:rPr>
        <w:t xml:space="preserve">50. </w:t>
      </w:r>
      <w:r>
        <w:t xml:space="preserve">On February 4, 2026, Defendants contested Plaintiff's Statement of Inability to Pay for appeal — blocking access to County Court at Law de novo review on financial grounds while Plaintiff was </w:t>
      </w:r>
      <w:r>
        <w:t>homeless and on SSDI.</w:t>
      </w:r>
    </w:p>
    <w:p w:rsidR="00171F62" w:rsidRDefault="002300A3">
      <w:pPr>
        <w:spacing w:after="120" w:line="276" w:lineRule="auto"/>
        <w:ind w:firstLine="720"/>
        <w:jc w:val="both"/>
      </w:pPr>
      <w:r>
        <w:rPr>
          <w:b/>
          <w:bCs/>
        </w:rPr>
        <w:lastRenderedPageBreak/>
        <w:t xml:space="preserve">51. </w:t>
      </w:r>
      <w:r>
        <w:t>On February 13, 2026, the JP3 court entered an Order Granting Defendants' Motion to Strike Plaintiff's Notice of Appeal, pursuant to the void Vexatious Litigant Order. The order held that Plaintiff's Notice of Appeal “has no legal</w:t>
      </w:r>
      <w:r>
        <w:t xml:space="preserve"> force or effect” and her right to de novo review in County Court at Law was extinguished. Plaintiff was experiencing an acute neurological medical event on February 13 and had notified opposing counsel; she had formally requested ADA accommodations. The c</w:t>
      </w:r>
      <w:r>
        <w:t>ourt did not implement sufficient safeguards, and the hearing proceeded despite the medical emergency.</w:t>
      </w:r>
    </w:p>
    <w:p w:rsidR="00171F62" w:rsidRDefault="002300A3">
      <w:pPr>
        <w:spacing w:after="120" w:line="276" w:lineRule="auto"/>
        <w:ind w:firstLine="720"/>
        <w:jc w:val="both"/>
      </w:pPr>
      <w:r>
        <w:rPr>
          <w:b/>
          <w:bCs/>
        </w:rPr>
        <w:t xml:space="preserve">52. </w:t>
      </w:r>
      <w:r>
        <w:t>On March 19, 2026, the JP3 court denied Plaintiff's Motion to Vacate the order striking her Notice of Appeal.</w:t>
      </w:r>
    </w:p>
    <w:p w:rsidR="00171F62" w:rsidRDefault="002300A3">
      <w:pPr>
        <w:spacing w:before="160" w:after="100"/>
      </w:pPr>
      <w:r>
        <w:rPr>
          <w:b/>
          <w:bCs/>
          <w:i/>
          <w:iCs/>
        </w:rPr>
        <w:t>2. Justice Court, Precinct 3 — Plaintif</w:t>
      </w:r>
      <w:r>
        <w:rPr>
          <w:b/>
          <w:bCs/>
          <w:i/>
          <w:iCs/>
        </w:rPr>
        <w:t>f's Repair &amp; Remedy Petition (JP03-25-RR00000029)</w:t>
      </w:r>
    </w:p>
    <w:p w:rsidR="00171F62" w:rsidRDefault="002300A3">
      <w:pPr>
        <w:spacing w:after="120" w:line="276" w:lineRule="auto"/>
        <w:ind w:firstLine="720"/>
        <w:jc w:val="both"/>
      </w:pPr>
      <w:r>
        <w:rPr>
          <w:b/>
          <w:bCs/>
        </w:rPr>
        <w:t xml:space="preserve">53. </w:t>
      </w:r>
      <w:r>
        <w:t>On November 3, 2025, Plaintiff filed a Repair &amp; Remedy petition under Texas Property Code § 92.056, seeking a judicial order compelling Defendants to remediate mold and restore habitability.</w:t>
      </w:r>
    </w:p>
    <w:p w:rsidR="00171F62" w:rsidRDefault="002300A3">
      <w:pPr>
        <w:spacing w:after="120" w:line="276" w:lineRule="auto"/>
        <w:ind w:firstLine="720"/>
        <w:jc w:val="both"/>
      </w:pPr>
      <w:r>
        <w:rPr>
          <w:b/>
          <w:bCs/>
        </w:rPr>
        <w:t xml:space="preserve">54. </w:t>
      </w:r>
      <w:r>
        <w:t>Between</w:t>
      </w:r>
      <w:r>
        <w:t xml:space="preserve"> November 10 and 18, 2025, Defendants' counsel at Wentz &amp; Zavarelli initially told the court she was not attorney of record for the apartments, causing the case to be dismissed on November 18, 2025. The service-avoidance tactic added weeks of delay and dep</w:t>
      </w:r>
      <w:r>
        <w:t>rived Plaintiff of a timely hearing on her habitability claim during a period she was displaced.</w:t>
      </w:r>
    </w:p>
    <w:p w:rsidR="00171F62" w:rsidRDefault="002300A3">
      <w:pPr>
        <w:spacing w:after="120" w:line="276" w:lineRule="auto"/>
        <w:ind w:firstLine="720"/>
        <w:jc w:val="both"/>
      </w:pPr>
      <w:r>
        <w:rPr>
          <w:b/>
          <w:bCs/>
        </w:rPr>
        <w:t xml:space="preserve">55. </w:t>
      </w:r>
      <w:r>
        <w:t>On November 20, 2025, Plaintiff filed a Motion to Reinstate. The court reinstated the case on November 21, 2025.</w:t>
      </w:r>
    </w:p>
    <w:p w:rsidR="00171F62" w:rsidRDefault="002300A3">
      <w:pPr>
        <w:spacing w:after="120" w:line="276" w:lineRule="auto"/>
        <w:ind w:firstLine="720"/>
        <w:jc w:val="both"/>
      </w:pPr>
      <w:r>
        <w:rPr>
          <w:b/>
          <w:bCs/>
        </w:rPr>
        <w:t xml:space="preserve">56. </w:t>
      </w:r>
      <w:r>
        <w:t>On December 8, 2025, Plaintiff — pro se, with hEDS and SSDI, homeless and displaced — filed an ADA accommodation request to appear by Zoom for the December 9 hearing. Defendants opposed the Zoom appearance.</w:t>
      </w:r>
    </w:p>
    <w:p w:rsidR="00171F62" w:rsidRDefault="002300A3">
      <w:pPr>
        <w:spacing w:after="120" w:line="276" w:lineRule="auto"/>
        <w:ind w:firstLine="720"/>
        <w:jc w:val="both"/>
      </w:pPr>
      <w:r>
        <w:rPr>
          <w:b/>
          <w:bCs/>
        </w:rPr>
        <w:t xml:space="preserve">57. </w:t>
      </w:r>
      <w:r>
        <w:t>On December 9, 2025, the hearing proceeded wi</w:t>
      </w:r>
      <w:r>
        <w:t>th asymmetric participation: Plaintiff appeared by Zoom, pro se, without counsel, while Defendants appeared in person with counsel. Judgment of $15,000 was entered against Plaintiff. Defendants had also filed a counterclaim for sanctions within Plaintiff's</w:t>
      </w:r>
      <w:r>
        <w:t xml:space="preserve"> own repair case.</w:t>
      </w:r>
    </w:p>
    <w:p w:rsidR="00171F62" w:rsidRDefault="002300A3">
      <w:pPr>
        <w:spacing w:after="120" w:line="276" w:lineRule="auto"/>
        <w:ind w:firstLine="720"/>
        <w:jc w:val="both"/>
      </w:pPr>
      <w:r>
        <w:rPr>
          <w:b/>
          <w:bCs/>
        </w:rPr>
        <w:t xml:space="preserve">58. </w:t>
      </w:r>
      <w:r>
        <w:t>On December 11, 2025, Defendants filed a Motion to Strike Plaintiff's Notice of Appeal — again invoking the void January 21, 2025 Vexatious Litigant Order to extinguish appellate review of the Repair &amp; Remedy judgment.</w:t>
      </w:r>
    </w:p>
    <w:p w:rsidR="00171F62" w:rsidRDefault="002300A3">
      <w:pPr>
        <w:spacing w:after="120" w:line="276" w:lineRule="auto"/>
        <w:ind w:firstLine="720"/>
        <w:jc w:val="both"/>
      </w:pPr>
      <w:r>
        <w:rPr>
          <w:b/>
          <w:bCs/>
        </w:rPr>
        <w:t xml:space="preserve">59. </w:t>
      </w:r>
      <w:r>
        <w:t xml:space="preserve">On January </w:t>
      </w:r>
      <w:r>
        <w:t>6, 2026, a second judgment of $19,368.50 was entered against Plaintiff.</w:t>
      </w:r>
    </w:p>
    <w:p w:rsidR="00171F62" w:rsidRDefault="002300A3">
      <w:pPr>
        <w:spacing w:after="120" w:line="276" w:lineRule="auto"/>
        <w:ind w:firstLine="720"/>
        <w:jc w:val="both"/>
      </w:pPr>
      <w:r>
        <w:rPr>
          <w:b/>
          <w:bCs/>
        </w:rPr>
        <w:t xml:space="preserve">60. </w:t>
      </w:r>
      <w:r>
        <w:t>On January 7, 2026, Defendants filed a second Motion to Strike Plaintiff's Notice of Appeal in the Repair &amp; Remedy case — again invoking the void Vexatious Litigant Order.</w:t>
      </w:r>
    </w:p>
    <w:p w:rsidR="00171F62" w:rsidRDefault="002300A3">
      <w:pPr>
        <w:spacing w:after="120" w:line="276" w:lineRule="auto"/>
        <w:ind w:firstLine="720"/>
        <w:jc w:val="both"/>
      </w:pPr>
      <w:r>
        <w:rPr>
          <w:b/>
          <w:bCs/>
        </w:rPr>
        <w:t xml:space="preserve">61. </w:t>
      </w:r>
      <w:r>
        <w:t>On J</w:t>
      </w:r>
      <w:r>
        <w:t>anuary 12, 2026, Plaintiff's Statement of Inability to Pay was granted and the Repair &amp; Remedy case was forwarded to County Court at Law for de novo review. Both Motions to Strike were ultimately denied in the R&amp;R proceeding.</w:t>
      </w:r>
    </w:p>
    <w:p w:rsidR="00171F62" w:rsidRDefault="002300A3">
      <w:pPr>
        <w:spacing w:before="160" w:after="100"/>
      </w:pPr>
      <w:r>
        <w:rPr>
          <w:b/>
          <w:bCs/>
          <w:i/>
          <w:iCs/>
        </w:rPr>
        <w:t>3. Justice Court, Precinct 5 —</w:t>
      </w:r>
      <w:r>
        <w:rPr>
          <w:b/>
          <w:bCs/>
          <w:i/>
          <w:iCs/>
        </w:rPr>
        <w:t xml:space="preserve"> Defendants' Eviction Action (JP05-25-E00044950)</w:t>
      </w:r>
    </w:p>
    <w:p w:rsidR="00171F62" w:rsidRDefault="002300A3">
      <w:pPr>
        <w:spacing w:after="120" w:line="276" w:lineRule="auto"/>
        <w:ind w:firstLine="720"/>
        <w:jc w:val="both"/>
      </w:pPr>
      <w:r>
        <w:rPr>
          <w:b/>
          <w:bCs/>
        </w:rPr>
        <w:lastRenderedPageBreak/>
        <w:t xml:space="preserve">62. </w:t>
      </w:r>
      <w:r>
        <w:t>On December 12, 2025, Defendant WMCI Dallas X filed an eviction petition through Higier Allen &amp; Lautin — a different law firm from Wentz &amp; Zavarelli (the firm handling the 141st District Court suit and J</w:t>
      </w:r>
      <w:r>
        <w:t>P3 proceedings). The use of separate eviction counsel supports Plaintiff's direct notice to in-house General Counsel Benaicha: no single outside counsel possessed authority over all proceedings or over Defendants' independent federal civil rights complianc</w:t>
      </w:r>
      <w:r>
        <w:t>e obligations.</w:t>
      </w:r>
    </w:p>
    <w:p w:rsidR="00171F62" w:rsidRDefault="002300A3">
      <w:pPr>
        <w:spacing w:after="120" w:line="276" w:lineRule="auto"/>
        <w:ind w:firstLine="720"/>
        <w:jc w:val="both"/>
      </w:pPr>
      <w:r>
        <w:rPr>
          <w:b/>
          <w:bCs/>
        </w:rPr>
        <w:t xml:space="preserve">63. </w:t>
      </w:r>
      <w:r>
        <w:t>On January 9, 2026, Plaintiff filed her Answer and an ADA accommodation request in the eviction proceeding.</w:t>
      </w:r>
    </w:p>
    <w:p w:rsidR="00171F62" w:rsidRDefault="002300A3">
      <w:pPr>
        <w:spacing w:after="120" w:line="276" w:lineRule="auto"/>
        <w:ind w:firstLine="720"/>
        <w:jc w:val="both"/>
      </w:pPr>
      <w:r>
        <w:rPr>
          <w:b/>
          <w:bCs/>
        </w:rPr>
        <w:t xml:space="preserve">64. </w:t>
      </w:r>
      <w:r>
        <w:t xml:space="preserve">On January 23, 2026, Defendants' eviction counsel sent notice regarding possession and threatened disposition of Plaintiff's </w:t>
      </w:r>
      <w:r>
        <w:t>personal property — including medical equipment, medication, clothing, and disability-related items — while Plaintiff was homeless and unable to retrieve items.</w:t>
      </w:r>
    </w:p>
    <w:p w:rsidR="00171F62" w:rsidRDefault="002300A3">
      <w:pPr>
        <w:spacing w:after="120" w:line="276" w:lineRule="auto"/>
        <w:ind w:firstLine="720"/>
        <w:jc w:val="both"/>
      </w:pPr>
      <w:r>
        <w:rPr>
          <w:b/>
          <w:bCs/>
        </w:rPr>
        <w:t xml:space="preserve">65. </w:t>
      </w:r>
      <w:r>
        <w:t>On January 30, 2026, judgment for Defendants was entered in the amount of $14,573.23.</w:t>
      </w:r>
    </w:p>
    <w:p w:rsidR="00171F62" w:rsidRDefault="002300A3">
      <w:pPr>
        <w:spacing w:after="120" w:line="276" w:lineRule="auto"/>
        <w:ind w:firstLine="720"/>
        <w:jc w:val="both"/>
      </w:pPr>
      <w:r>
        <w:rPr>
          <w:b/>
          <w:bCs/>
        </w:rPr>
        <w:t xml:space="preserve">66. </w:t>
      </w:r>
      <w:r>
        <w:t>O</w:t>
      </w:r>
      <w:r>
        <w:t>n February 18, 2026, a Writ of Possession was requested and executed. Plaintiff's remaining personal property remains inside storage units under Defendants' control. Plaintiff has been homeless since October 27, 2025.</w:t>
      </w:r>
    </w:p>
    <w:p w:rsidR="00171F62" w:rsidRDefault="002300A3">
      <w:pPr>
        <w:spacing w:after="120" w:line="276" w:lineRule="auto"/>
        <w:ind w:firstLine="720"/>
        <w:jc w:val="both"/>
      </w:pPr>
      <w:r>
        <w:rPr>
          <w:b/>
          <w:bCs/>
        </w:rPr>
        <w:t xml:space="preserve">67. </w:t>
      </w:r>
      <w:r>
        <w:t>On February 26, 2026, Plaintiff fi</w:t>
      </w:r>
      <w:r>
        <w:t>led a Statement of Inability to Pay; the eviction case was appealed to County Court at Law for de novo review.</w:t>
      </w:r>
    </w:p>
    <w:p w:rsidR="00171F62" w:rsidRDefault="002300A3">
      <w:pPr>
        <w:spacing w:before="160" w:after="100"/>
      </w:pPr>
      <w:r>
        <w:rPr>
          <w:b/>
          <w:bCs/>
          <w:i/>
          <w:iCs/>
        </w:rPr>
        <w:t>4. Justice Court, Precinct 5 — Plaintiff's Illegal Lockout Petition (JP05-26-SC00006700)</w:t>
      </w:r>
    </w:p>
    <w:p w:rsidR="00171F62" w:rsidRDefault="002300A3">
      <w:pPr>
        <w:spacing w:after="120" w:line="276" w:lineRule="auto"/>
        <w:ind w:firstLine="720"/>
        <w:jc w:val="both"/>
      </w:pPr>
      <w:r>
        <w:rPr>
          <w:b/>
          <w:bCs/>
        </w:rPr>
        <w:t xml:space="preserve">68. </w:t>
      </w:r>
      <w:r>
        <w:t xml:space="preserve">On January 15, 2026, the key to Unit 2145 ceased to </w:t>
      </w:r>
      <w:r>
        <w:t>function. Defendants provided no statutory notice as required by Texas Property Code § 92.0081(b), no new key, and no alternative access. Plaintiff's personal property — including medical supplies, medication, disability equipment, and all personal belongi</w:t>
      </w:r>
      <w:r>
        <w:t>ngs — remained inside the unit. Plaintiff was homeless and had no ability to retrieve items.</w:t>
      </w:r>
    </w:p>
    <w:p w:rsidR="00171F62" w:rsidRDefault="002300A3">
      <w:pPr>
        <w:spacing w:after="120" w:line="276" w:lineRule="auto"/>
        <w:ind w:firstLine="720"/>
        <w:jc w:val="both"/>
      </w:pPr>
      <w:r>
        <w:rPr>
          <w:b/>
          <w:bCs/>
        </w:rPr>
        <w:t xml:space="preserve">69. </w:t>
      </w:r>
      <w:r>
        <w:t>On January 16, 2026, Plaintiff notified both Defendants' property management and Higier Allen (eviction counsel) of the lockout. Written notice to eviction cou</w:t>
      </w:r>
      <w:r>
        <w:t>nsel on the same day establishes that Defendants' attorneys of record in the eviction proceeding had immediate actual notice of the § 92.0081 violation.</w:t>
      </w:r>
    </w:p>
    <w:p w:rsidR="00171F62" w:rsidRDefault="002300A3">
      <w:pPr>
        <w:spacing w:after="120" w:line="276" w:lineRule="auto"/>
        <w:ind w:firstLine="720"/>
        <w:jc w:val="both"/>
      </w:pPr>
      <w:r>
        <w:rPr>
          <w:b/>
          <w:bCs/>
        </w:rPr>
        <w:t xml:space="preserve">70. </w:t>
      </w:r>
      <w:r>
        <w:t>On or about February 4, 2026, Plaintiff filed a petition under Texas Property Code § 92.0081 (illeg</w:t>
      </w:r>
      <w:r>
        <w:t>al lockout / forcible exclusion). Defendants have never provided a new key, have not returned Plaintiff's personal property, and have threatened disposal of all items — while Plaintiff remains homeless and on SSDI without means to retrieve or replace her b</w:t>
      </w:r>
      <w:r>
        <w:t>elongings.</w:t>
      </w:r>
    </w:p>
    <w:p w:rsidR="00171F62" w:rsidRDefault="002300A3">
      <w:pPr>
        <w:spacing w:before="160" w:after="100"/>
      </w:pPr>
      <w:r>
        <w:rPr>
          <w:b/>
          <w:bCs/>
          <w:i/>
          <w:iCs/>
        </w:rPr>
        <w:t>5. Void Vexatious Litigant Orders Weaponized to Extinguish Appellate Rights</w:t>
      </w:r>
    </w:p>
    <w:p w:rsidR="00171F62" w:rsidRDefault="002300A3">
      <w:pPr>
        <w:spacing w:after="120" w:line="276" w:lineRule="auto"/>
        <w:ind w:firstLine="720"/>
        <w:jc w:val="both"/>
      </w:pPr>
      <w:r>
        <w:rPr>
          <w:b/>
          <w:bCs/>
        </w:rPr>
        <w:t xml:space="preserve">71. </w:t>
      </w:r>
      <w:r>
        <w:t>On January 21, 2025, the 231st District Court (Tarrant County), in a family-law case, entered a Vexatious Litigant Order against Plaintiff. That order is void ab initio for two independent reasons: (a) the court's plenary power had expired no later than Se</w:t>
      </w:r>
      <w:r>
        <w:t xml:space="preserve">ptember 13, 2024 </w:t>
      </w:r>
      <w:r>
        <w:lastRenderedPageBreak/>
        <w:t xml:space="preserve">(final judgment entered May 31, 2024, plenary power expiring after 131 days); and (b) mandatory transfer under Texas Family Code § 155.206(d) divested the 231st of jurisdiction effective November 12, 2024. Under In re Florance, 377 S.W.3d </w:t>
      </w:r>
      <w:r>
        <w:t>837 (Tex. App.—Dallas 2012, no pet.), a Vexatious Litigant motion does not fall within continuing enforcement jurisdiction. The order is a legal nullity subject to collateral attack at any time in any court. Browning v. Placke, 698 S.W.2d 362 (Tex. 1985).</w:t>
      </w:r>
    </w:p>
    <w:p w:rsidR="00171F62" w:rsidRDefault="002300A3">
      <w:pPr>
        <w:spacing w:after="120" w:line="276" w:lineRule="auto"/>
        <w:ind w:firstLine="720"/>
        <w:jc w:val="both"/>
      </w:pPr>
      <w:r>
        <w:rPr>
          <w:b/>
          <w:bCs/>
        </w:rPr>
        <w:t xml:space="preserve">72. </w:t>
      </w:r>
      <w:r>
        <w:t>Defendants used the void January 21, 2025 order to obtain entry of the February 13, 2026 JP3 order striking Plaintiff's Notice of Appeal and again on December 11, 2025 and January 7, 2026 in the Repair &amp; Remedy proceedings. Knowingly invoking a void or</w:t>
      </w:r>
      <w:r>
        <w:t>der to extinguish a disabled federal civil rights claimant's appellate rights constitutes interference within the meaning of 42 U.S.C. § 3617 and 42 U.S.C. § 12203(b).</w:t>
      </w:r>
    </w:p>
    <w:p w:rsidR="00171F62" w:rsidRDefault="002300A3">
      <w:pPr>
        <w:spacing w:after="120" w:line="276" w:lineRule="auto"/>
        <w:ind w:firstLine="720"/>
        <w:jc w:val="both"/>
      </w:pPr>
      <w:r>
        <w:rPr>
          <w:b/>
          <w:bCs/>
        </w:rPr>
        <w:t xml:space="preserve">73. </w:t>
      </w:r>
      <w:r>
        <w:t>A second Vexatious Litigant Order entered on February 26, 2026 in the 236th District</w:t>
      </w:r>
      <w:r>
        <w:t xml:space="preserve"> Court (Dallas County) is also void on similar jurisdictional grounds. Plaintiff alleges — and incorporates herein — that Defendants' continued reliance on these void orders to obstruct Plaintiff's exercise of federal civil rights is itself protected-right</w:t>
      </w:r>
      <w:r>
        <w:t>s interference under the FHA and ADA.</w:t>
      </w:r>
    </w:p>
    <w:p w:rsidR="00171F62" w:rsidRDefault="002300A3">
      <w:pPr>
        <w:spacing w:before="160" w:after="100"/>
      </w:pPr>
      <w:r>
        <w:rPr>
          <w:b/>
          <w:bCs/>
          <w:i/>
          <w:iCs/>
        </w:rPr>
        <w:t>6. 141st District Court — Continuing Escalations and Coordinated Suppression</w:t>
      </w:r>
    </w:p>
    <w:p w:rsidR="00171F62" w:rsidRDefault="002300A3">
      <w:pPr>
        <w:spacing w:after="120" w:line="276" w:lineRule="auto"/>
        <w:ind w:firstLine="720"/>
        <w:jc w:val="both"/>
      </w:pPr>
      <w:r>
        <w:rPr>
          <w:b/>
          <w:bCs/>
        </w:rPr>
        <w:t xml:space="preserve">74. </w:t>
      </w:r>
      <w:r>
        <w:t>On December 29, 2025, Plaintiff filed a Motion for ADA Accommodations in the 141st District Court proceeding — a formal written accommoda</w:t>
      </w:r>
      <w:r>
        <w:t>tion request asserting disability and requesting procedural adjustments.</w:t>
      </w:r>
    </w:p>
    <w:p w:rsidR="00171F62" w:rsidRDefault="002300A3">
      <w:pPr>
        <w:spacing w:after="120" w:line="276" w:lineRule="auto"/>
        <w:ind w:firstLine="720"/>
        <w:jc w:val="both"/>
      </w:pPr>
      <w:r>
        <w:rPr>
          <w:b/>
          <w:bCs/>
        </w:rPr>
        <w:t xml:space="preserve">75. </w:t>
      </w:r>
      <w:r>
        <w:t>On January 5, 2026, Defendants filed a Motion to Strike Dr. Huang's physician correspondence in the 141st (identical to and coordinated with the JP3 motion filed the same day). Th</w:t>
      </w:r>
      <w:r>
        <w:t>e motion expressly acknowledged receipt of physician letters, then moved to exclude them. Standalone evidence suppression of medical disability documentation in two forums simultaneously.</w:t>
      </w:r>
    </w:p>
    <w:p w:rsidR="00171F62" w:rsidRDefault="002300A3">
      <w:pPr>
        <w:spacing w:after="120" w:line="276" w:lineRule="auto"/>
        <w:ind w:firstLine="720"/>
        <w:jc w:val="both"/>
      </w:pPr>
      <w:r>
        <w:rPr>
          <w:b/>
          <w:bCs/>
        </w:rPr>
        <w:t xml:space="preserve">76. </w:t>
      </w:r>
      <w:r>
        <w:t>On January 8, 2026, Plaintiff sent written statutory notice to B</w:t>
      </w:r>
      <w:r>
        <w:t>enaicha and Brochstein citing 42 U.S.C. § 12203(b) and § 3617 by name. On January 12, 2026, Defendants filed multi-forum Responses and Objections to Plaintiff's Emergency Motion for Interim Housing and Replacement of Medical Equipment, and to her Request f</w:t>
      </w:r>
      <w:r>
        <w:t>or ADA Accommodations. This was an escalation, not a correction — the First Formal Corporate Ratification post-statutory notice.</w:t>
      </w:r>
    </w:p>
    <w:p w:rsidR="00171F62" w:rsidRDefault="002300A3">
      <w:pPr>
        <w:spacing w:after="120" w:line="276" w:lineRule="auto"/>
        <w:ind w:firstLine="720"/>
        <w:jc w:val="both"/>
      </w:pPr>
      <w:r>
        <w:rPr>
          <w:b/>
          <w:bCs/>
        </w:rPr>
        <w:t xml:space="preserve">77. </w:t>
      </w:r>
      <w:r>
        <w:t>On April 8, 2026, Plaintiff sent a cease-and-desist letter to Wentz &amp; Zavarelli and Sortor, copying Benaicha and Brochstein</w:t>
      </w:r>
      <w:r>
        <w:t>, regarding third-party contact with the American Bar Association to suppress Plaintiff's submission titled Access Is Not Advantage (ABA 2026). On April 23, 2026, Defendants filed a Motion for Sanctions against Plaintiff. Second Formal Corporate Ratificati</w:t>
      </w:r>
      <w:r>
        <w:t>on.</w:t>
      </w:r>
    </w:p>
    <w:p w:rsidR="00171F62" w:rsidRDefault="002300A3">
      <w:pPr>
        <w:spacing w:before="160" w:after="100"/>
      </w:pPr>
      <w:r>
        <w:rPr>
          <w:b/>
          <w:bCs/>
          <w:i/>
          <w:iCs/>
        </w:rPr>
        <w:t>7. 236th District Court — Nonparty Amicus Brief Targeting Plaintiff's Disability Rights</w:t>
      </w:r>
    </w:p>
    <w:p w:rsidR="00171F62" w:rsidRDefault="002300A3">
      <w:pPr>
        <w:spacing w:after="120" w:line="276" w:lineRule="auto"/>
        <w:ind w:firstLine="720"/>
        <w:jc w:val="both"/>
      </w:pPr>
      <w:r>
        <w:rPr>
          <w:b/>
          <w:bCs/>
        </w:rPr>
        <w:lastRenderedPageBreak/>
        <w:t xml:space="preserve">78. </w:t>
      </w:r>
      <w:r>
        <w:t xml:space="preserve">On February 25, 2026, Dr. Isabel Huang submitted a letter in support of administrative accommodations for Plaintiff due to her disabilities. On March 25, 2026, </w:t>
      </w:r>
      <w:r>
        <w:t>Dr. Chiriboga submitted a letter documenting major depressive disorder (recurrent), ADHD (combined type), PTSD, and mild cognitive impairment, recommending that “as many interactions as possible” be completed in written form to accommodate Plaintiff's docu</w:t>
      </w:r>
      <w:r>
        <w:t>mented disabilities.</w:t>
      </w:r>
    </w:p>
    <w:p w:rsidR="00171F62" w:rsidRDefault="002300A3">
      <w:pPr>
        <w:spacing w:after="120" w:line="276" w:lineRule="auto"/>
        <w:ind w:firstLine="720"/>
        <w:jc w:val="both"/>
      </w:pPr>
      <w:r>
        <w:rPr>
          <w:b/>
          <w:bCs/>
        </w:rPr>
        <w:t xml:space="preserve">79. </w:t>
      </w:r>
      <w:r>
        <w:t>On March 26, 2026, a hearing in the 236th District Court occurred without accommodations.</w:t>
      </w:r>
    </w:p>
    <w:p w:rsidR="00171F62" w:rsidRDefault="002300A3">
      <w:pPr>
        <w:spacing w:after="120" w:line="276" w:lineRule="auto"/>
        <w:ind w:firstLine="720"/>
        <w:jc w:val="both"/>
      </w:pPr>
      <w:r>
        <w:rPr>
          <w:b/>
          <w:bCs/>
        </w:rPr>
        <w:t xml:space="preserve">80. </w:t>
      </w:r>
      <w:r>
        <w:t>On May 6, 2026, Weinstein Properties filed a nonparty amicus brief in Decker v. Kelly Decker (236th District Court, Dallas County, No. 236-363132-25) — a proceeding in which Defendants have no standing. The brief addressed Plaintiff's ADA and disability ri</w:t>
      </w:r>
      <w:r>
        <w:t>ghts. This was a corporate act requiring organizational authorization. It was executed by a company whose General Counsel Lile Benaicha, J.D., has been on continuous written federal civil rights notice since June 30, 2025, and whose co-president Allison We</w:t>
      </w:r>
      <w:r>
        <w:t>instein, J.D., is a signatory to Weinstein's own ADA Site Compliance program. Third Formal Corporate Ratification.</w:t>
      </w:r>
    </w:p>
    <w:p w:rsidR="00171F62" w:rsidRDefault="002300A3">
      <w:pPr>
        <w:spacing w:after="120" w:line="276" w:lineRule="auto"/>
        <w:ind w:firstLine="720"/>
        <w:jc w:val="both"/>
      </w:pPr>
      <w:r>
        <w:rPr>
          <w:b/>
          <w:bCs/>
        </w:rPr>
        <w:t xml:space="preserve">81. </w:t>
      </w:r>
      <w:r>
        <w:t>On May 8, 2026, Plaintiff's motion to strike and her response to the Weinstein amicus were blocked. Defendants filed without standing and</w:t>
      </w:r>
      <w:r>
        <w:t xml:space="preserve"> no response was permitted.</w:t>
      </w:r>
    </w:p>
    <w:p w:rsidR="00171F62" w:rsidRDefault="002300A3">
      <w:pPr>
        <w:spacing w:before="160" w:after="100"/>
      </w:pPr>
      <w:r>
        <w:rPr>
          <w:b/>
          <w:bCs/>
          <w:i/>
          <w:iCs/>
        </w:rPr>
        <w:t>F. Statutory Notice and Corporate Ratifications</w:t>
      </w:r>
    </w:p>
    <w:p w:rsidR="00171F62" w:rsidRDefault="002300A3">
      <w:pPr>
        <w:spacing w:after="120" w:line="276" w:lineRule="auto"/>
        <w:ind w:firstLine="720"/>
        <w:jc w:val="both"/>
      </w:pPr>
      <w:r>
        <w:rPr>
          <w:b/>
          <w:bCs/>
        </w:rPr>
        <w:t xml:space="preserve">82. </w:t>
      </w:r>
      <w:r>
        <w:t>On June 30, 2025, Lile Benaicha (General Counsel) received written notice of Plaintiff's federal civil rights claims, including TDLR and HUD complaint numbers.</w:t>
      </w:r>
    </w:p>
    <w:p w:rsidR="00171F62" w:rsidRDefault="002300A3">
      <w:pPr>
        <w:spacing w:after="120" w:line="276" w:lineRule="auto"/>
        <w:ind w:firstLine="720"/>
        <w:jc w:val="both"/>
      </w:pPr>
      <w:r>
        <w:rPr>
          <w:b/>
          <w:bCs/>
        </w:rPr>
        <w:t xml:space="preserve">83. </w:t>
      </w:r>
      <w:r>
        <w:t xml:space="preserve">On November </w:t>
      </w:r>
      <w:r>
        <w:t>9, 2025, Plaintiff sent written notice to Benaicha and Brochstein expressly invoking federal civil rights law and demanding immediate compliance.</w:t>
      </w:r>
    </w:p>
    <w:p w:rsidR="00171F62" w:rsidRDefault="002300A3">
      <w:pPr>
        <w:spacing w:after="120" w:line="276" w:lineRule="auto"/>
        <w:ind w:firstLine="720"/>
        <w:jc w:val="both"/>
      </w:pPr>
      <w:r>
        <w:rPr>
          <w:b/>
          <w:bCs/>
        </w:rPr>
        <w:t xml:space="preserve">84. </w:t>
      </w:r>
      <w:r>
        <w:t xml:space="preserve">On January 8, 2026, Plaintiff sent written statutory notice to Benaicha and Brochstein citing 42 U.S.C. § </w:t>
      </w:r>
      <w:r>
        <w:t>12203(b) and § 3617 by name.</w:t>
      </w:r>
    </w:p>
    <w:p w:rsidR="00171F62" w:rsidRDefault="002300A3">
      <w:pPr>
        <w:spacing w:after="120" w:line="276" w:lineRule="auto"/>
        <w:ind w:firstLine="720"/>
        <w:jc w:val="both"/>
      </w:pPr>
      <w:r>
        <w:rPr>
          <w:b/>
          <w:bCs/>
        </w:rPr>
        <w:t xml:space="preserve">85. </w:t>
      </w:r>
      <w:r>
        <w:t>First Ratification (January 12–13, 2026): Defendants filed multi-forum responses and objections — escalation, not correction.</w:t>
      </w:r>
    </w:p>
    <w:p w:rsidR="00171F62" w:rsidRDefault="002300A3">
      <w:pPr>
        <w:spacing w:after="120" w:line="276" w:lineRule="auto"/>
        <w:ind w:firstLine="720"/>
        <w:jc w:val="both"/>
      </w:pPr>
      <w:r>
        <w:rPr>
          <w:b/>
          <w:bCs/>
        </w:rPr>
        <w:t xml:space="preserve">86. </w:t>
      </w:r>
      <w:r>
        <w:t>Second Ratification (April 23, 2026): Following Plaintiff's April 8 cease-and-desist regardin</w:t>
      </w:r>
      <w:r>
        <w:t>g ABA suppression, Defendants filed a Motion for Sanctions against Plaintiff.</w:t>
      </w:r>
    </w:p>
    <w:p w:rsidR="00171F62" w:rsidRDefault="002300A3">
      <w:pPr>
        <w:spacing w:after="120" w:line="276" w:lineRule="auto"/>
        <w:ind w:firstLine="720"/>
        <w:jc w:val="both"/>
      </w:pPr>
      <w:r>
        <w:rPr>
          <w:b/>
          <w:bCs/>
        </w:rPr>
        <w:t xml:space="preserve">87. </w:t>
      </w:r>
      <w:r>
        <w:t>Third Ratification (May 6, 2026): Defendants filed a nonparty amicus brief in Decker v. Kelly Decker (236th District Court, Dallas County, No. 236-363132-25) addressing Plain</w:t>
      </w:r>
      <w:r>
        <w:t>tiff's ADA and disability rights, despite having no standing.</w:t>
      </w:r>
    </w:p>
    <w:p w:rsidR="00171F62" w:rsidRDefault="002300A3">
      <w:pPr>
        <w:spacing w:after="120" w:line="276" w:lineRule="auto"/>
        <w:ind w:firstLine="720"/>
        <w:jc w:val="both"/>
      </w:pPr>
      <w:r>
        <w:rPr>
          <w:b/>
          <w:bCs/>
        </w:rPr>
        <w:t xml:space="preserve">88. </w:t>
      </w:r>
      <w:r>
        <w:t>Fourth Ratification (May 11, 2026): At approximately 9:00 a.m. CDT — the precise hour Plaintiff's pre-suit federal demand deadline expired — Defendants filed a 144-page Combined Motion for T</w:t>
      </w:r>
      <w:r>
        <w:t>raditional and No-Evidence Summary Judgment in the 141st District Court seeking dismissal with prejudice of all of Plaintiff's affirmative claims, including her FHA and ADA counterclaims. The motion relied heavily on Plaintiff's inability to sit for deposi</w:t>
      </w:r>
      <w:r>
        <w:t xml:space="preserve">tion (Plaintiff had been hospitalized; Plaintiff had pending and previously denied or opposed ADA </w:t>
      </w:r>
      <w:r>
        <w:lastRenderedPageBreak/>
        <w:t>accommodation requests), her inability to produce medical records during the same period she was actively litigating Defendants' motions to strike her physici</w:t>
      </w:r>
      <w:r>
        <w:t xml:space="preserve">ans' correspondence, and her inability to designate experts during a period in which she was homeless, on SSDI, and the subject of three pending state-court damages judgments obtained by Defendants. Using a disabled, homeless tenant's documented inability </w:t>
      </w:r>
      <w:r>
        <w:t>to comply with discovery (where that inability was caused or substantially aggravated by Defendants' own coordinated multi-forum litigation conduct) as the affirmative basis for summary judgment is interference within the meaning of 42 U.S.C. § 12203(b).</w:t>
      </w:r>
    </w:p>
    <w:p w:rsidR="00171F62" w:rsidRDefault="002300A3">
      <w:pPr>
        <w:spacing w:after="120" w:line="276" w:lineRule="auto"/>
        <w:ind w:firstLine="720"/>
        <w:jc w:val="both"/>
      </w:pPr>
      <w:r>
        <w:rPr>
          <w:b/>
          <w:bCs/>
        </w:rPr>
        <w:t>8</w:t>
      </w:r>
      <w:r>
        <w:rPr>
          <w:b/>
          <w:bCs/>
        </w:rPr>
        <w:t xml:space="preserve">9. </w:t>
      </w:r>
      <w:r>
        <w:t xml:space="preserve">Fifth Ratification (May 12, 2026): At approximately 12:48 a.m. CDT on May 12, 2026, Plaintiff filed a Notice of Nonsuit Without Prejudice in the 141st District Court pursuant to Texas Rule of Civil Procedure 162, dismissing all of her counterclaims and </w:t>
      </w:r>
      <w:r>
        <w:t xml:space="preserve">affirmative claims and expressly preserving them for federal court. Under Rule 162, a nonsuit is effective upon filing. See In re Bennett, 960 S.W.2d 35, 38 (Tex. 1997) (orig. proceeding). On the morning of May 12, 2026 — with actual notice of the nonsuit </w:t>
      </w:r>
      <w:r>
        <w:t xml:space="preserve">— Defendants refiled the same Combined Motion for Summary Judgment against claims that no longer existed as a matter of law. Refiling a motion for summary judgment against nonsuited claims, with notice that those claims have been dismissed by operation of </w:t>
      </w:r>
      <w:r>
        <w:t>law, is a deliberate corporate decision to continue litigation conduct after Plaintiff's exercise of a federal-forum-preserving right — textbook § 3617 chilling of federally protected activity.</w:t>
      </w:r>
    </w:p>
    <w:p w:rsidR="00171F62" w:rsidRDefault="002300A3">
      <w:pPr>
        <w:spacing w:after="120" w:line="276" w:lineRule="auto"/>
        <w:ind w:firstLine="720"/>
        <w:jc w:val="both"/>
      </w:pPr>
      <w:r>
        <w:rPr>
          <w:b/>
          <w:bCs/>
        </w:rPr>
        <w:t xml:space="preserve">90. </w:t>
      </w:r>
      <w:r>
        <w:t>Each of the five ratifications post-dates the June 30, 202</w:t>
      </w:r>
      <w:r>
        <w:t>5 actual-notice baseline. Each was executed by a corporate Defendant whose General Counsel and whose co-president each hold a J.D. Under Kolstad v. American Dental Ass'n, 527 U.S. 526 (1999), no defense of good faith is available to a corporation that empl</w:t>
      </w:r>
      <w:r>
        <w:t>oys J.D.-holding decision-makers, maintains a formal ADA compliance program, publicly displays the Equal Housing Opportunity logo, and continues conduct after multiple formal written notices citing the violated statutes by name.</w:t>
      </w:r>
    </w:p>
    <w:p w:rsidR="00171F62" w:rsidRDefault="002300A3">
      <w:pPr>
        <w:spacing w:before="200" w:after="140"/>
      </w:pPr>
      <w:r>
        <w:rPr>
          <w:b/>
          <w:bCs/>
          <w:u w:val="single"/>
        </w:rPr>
        <w:t>V. CLAIMS FOR RELIEF</w:t>
      </w:r>
    </w:p>
    <w:p w:rsidR="00171F62" w:rsidRDefault="002300A3">
      <w:pPr>
        <w:spacing w:before="160" w:after="100"/>
      </w:pPr>
      <w:r>
        <w:rPr>
          <w:b/>
          <w:bCs/>
          <w:i/>
          <w:iCs/>
        </w:rPr>
        <w:t xml:space="preserve">Count </w:t>
      </w:r>
      <w:r>
        <w:rPr>
          <w:b/>
          <w:bCs/>
          <w:i/>
          <w:iCs/>
        </w:rPr>
        <w:t>I — Fair Housing Act: Failure to Accommodate, 42 U.S.C. § 3604(f)(3)(B)</w:t>
      </w:r>
    </w:p>
    <w:p w:rsidR="00171F62" w:rsidRDefault="002300A3">
      <w:pPr>
        <w:spacing w:after="120" w:line="276" w:lineRule="auto"/>
        <w:ind w:firstLine="720"/>
        <w:jc w:val="both"/>
      </w:pPr>
      <w:r>
        <w:rPr>
          <w:b/>
          <w:bCs/>
        </w:rPr>
        <w:t xml:space="preserve">91. </w:t>
      </w:r>
      <w:r>
        <w:t>Plaintiff re-alleges and incorporates all preceding paragraphs.</w:t>
      </w:r>
    </w:p>
    <w:p w:rsidR="00171F62" w:rsidRDefault="002300A3">
      <w:pPr>
        <w:spacing w:after="120" w:line="276" w:lineRule="auto"/>
        <w:ind w:firstLine="720"/>
        <w:jc w:val="both"/>
      </w:pPr>
      <w:r>
        <w:rPr>
          <w:b/>
          <w:bCs/>
        </w:rPr>
        <w:t xml:space="preserve">92. </w:t>
      </w:r>
      <w:r>
        <w:t>Plaintiff is a person with a handicap within the meaning of 42 U.S.C. § 3602(h).</w:t>
      </w:r>
    </w:p>
    <w:p w:rsidR="00171F62" w:rsidRDefault="002300A3">
      <w:pPr>
        <w:spacing w:after="120" w:line="276" w:lineRule="auto"/>
        <w:ind w:firstLine="720"/>
        <w:jc w:val="both"/>
      </w:pPr>
      <w:r>
        <w:rPr>
          <w:b/>
          <w:bCs/>
        </w:rPr>
        <w:t xml:space="preserve">93. </w:t>
      </w:r>
      <w:r>
        <w:t>Defendants Weinstein Management Co. and WMCI Dallas X are covered entities under the FHA as owners and operators of residential housing.</w:t>
      </w:r>
    </w:p>
    <w:p w:rsidR="00171F62" w:rsidRDefault="002300A3">
      <w:pPr>
        <w:spacing w:after="120" w:line="276" w:lineRule="auto"/>
        <w:ind w:firstLine="720"/>
        <w:jc w:val="both"/>
      </w:pPr>
      <w:r>
        <w:rPr>
          <w:b/>
          <w:bCs/>
        </w:rPr>
        <w:t xml:space="preserve">94. </w:t>
      </w:r>
      <w:r>
        <w:t>Plaintiff made repeated, docum</w:t>
      </w:r>
      <w:r>
        <w:t>ented requests for reasonable accommodation: safe temporary housing during remediation, written-only communications, and licensed remediation per code requirements.</w:t>
      </w:r>
    </w:p>
    <w:p w:rsidR="00171F62" w:rsidRDefault="002300A3">
      <w:pPr>
        <w:spacing w:after="120" w:line="276" w:lineRule="auto"/>
        <w:ind w:firstLine="720"/>
        <w:jc w:val="both"/>
      </w:pPr>
      <w:r>
        <w:rPr>
          <w:b/>
          <w:bCs/>
        </w:rPr>
        <w:t xml:space="preserve">95. </w:t>
      </w:r>
      <w:r>
        <w:t xml:space="preserve">Each request was refused, delayed, or made subject to coercive conditions incompatible </w:t>
      </w:r>
      <w:r>
        <w:t>with Plaintiff's documented disabilities.</w:t>
      </w:r>
    </w:p>
    <w:p w:rsidR="00171F62" w:rsidRDefault="002300A3">
      <w:pPr>
        <w:spacing w:after="120" w:line="276" w:lineRule="auto"/>
        <w:ind w:firstLine="720"/>
        <w:jc w:val="both"/>
      </w:pPr>
      <w:r>
        <w:rPr>
          <w:b/>
          <w:bCs/>
        </w:rPr>
        <w:lastRenderedPageBreak/>
        <w:t xml:space="preserve">96. </w:t>
      </w:r>
      <w:r>
        <w:t>These accommodations were necessary to afford Plaintiff equal opportunity to use and enjoy her dwelling.</w:t>
      </w:r>
    </w:p>
    <w:p w:rsidR="00171F62" w:rsidRDefault="002300A3">
      <w:pPr>
        <w:spacing w:after="120" w:line="276" w:lineRule="auto"/>
        <w:ind w:firstLine="720"/>
        <w:jc w:val="both"/>
      </w:pPr>
      <w:r>
        <w:rPr>
          <w:b/>
          <w:bCs/>
        </w:rPr>
        <w:t xml:space="preserve">97. </w:t>
      </w:r>
      <w:r>
        <w:t>Defendants' refusals constitute a violation of 42 U.S.C. § 3604(f)(3)(B).</w:t>
      </w:r>
    </w:p>
    <w:p w:rsidR="00171F62" w:rsidRDefault="002300A3">
      <w:pPr>
        <w:spacing w:before="160" w:after="100"/>
      </w:pPr>
      <w:r>
        <w:rPr>
          <w:b/>
          <w:bCs/>
          <w:i/>
          <w:iCs/>
        </w:rPr>
        <w:t>Count II — Fair Housing Act</w:t>
      </w:r>
      <w:r>
        <w:rPr>
          <w:b/>
          <w:bCs/>
          <w:i/>
          <w:iCs/>
        </w:rPr>
        <w:t>: Interference, 42 U.S.C. § 3617</w:t>
      </w:r>
    </w:p>
    <w:p w:rsidR="00171F62" w:rsidRDefault="002300A3">
      <w:pPr>
        <w:spacing w:after="120" w:line="276" w:lineRule="auto"/>
        <w:ind w:firstLine="720"/>
        <w:jc w:val="both"/>
      </w:pPr>
      <w:r>
        <w:rPr>
          <w:b/>
          <w:bCs/>
        </w:rPr>
        <w:t xml:space="preserve">98. </w:t>
      </w:r>
      <w:r>
        <w:t>Plaintiff re-alleges and incorporates all preceding paragraphs.</w:t>
      </w:r>
    </w:p>
    <w:p w:rsidR="00171F62" w:rsidRDefault="002300A3">
      <w:pPr>
        <w:spacing w:after="120" w:line="276" w:lineRule="auto"/>
        <w:ind w:firstLine="720"/>
        <w:jc w:val="both"/>
      </w:pPr>
      <w:r>
        <w:rPr>
          <w:b/>
          <w:bCs/>
        </w:rPr>
        <w:t xml:space="preserve">99. </w:t>
      </w:r>
      <w:r>
        <w:t>Section 3617 prohibits coercing, intimidating, threatening, or interfering with any person who has exercised or enjoyed rights under the FHA, or who ha</w:t>
      </w:r>
      <w:r>
        <w:t>s aided or encouraged others in doing so.</w:t>
      </w:r>
    </w:p>
    <w:p w:rsidR="00171F62" w:rsidRDefault="002300A3">
      <w:pPr>
        <w:spacing w:after="120" w:line="276" w:lineRule="auto"/>
        <w:ind w:firstLine="720"/>
        <w:jc w:val="both"/>
      </w:pPr>
      <w:r>
        <w:rPr>
          <w:b/>
          <w:bCs/>
        </w:rPr>
        <w:t xml:space="preserve">100. </w:t>
      </w:r>
      <w:r>
        <w:t>Defendants interfered with Plaintiff's exercise of FHA rights through: retaliatory nonrenewal (August 26, 2025); retaliatory state-court litigation (September 19, 2025 and continuing); concealment of the Septe</w:t>
      </w:r>
      <w:r>
        <w:t>mber 8 inspection report at three court hearings; unauthorized removal of personal property; filing motions for protective order to prevent disclosure of exculpatory evidence; use of void vexatious litigant orders to extinguish Plaintiff's appeal rights in</w:t>
      </w:r>
      <w:r>
        <w:t xml:space="preserve"> two JP3 proceedings; coordinated simultaneous motions in two courts to suppress physician documentation; selective challenge to Plaintiff's Statement of Inability to Pay timed to eliminate her retaliation claims; conducting a hearing while Plaintiff was h</w:t>
      </w:r>
      <w:r>
        <w:t xml:space="preserve">ospitalized; filing a nonparty amicus brief in an unrelated proceeding to affect Plaintiff's disability rights; filing a 144-page summary-judgment motion at the precise hour Plaintiff's pre-suit federal demand expired; and refiling the same motion against </w:t>
      </w:r>
      <w:r>
        <w:t>nonsuited claims after notice that those claims had been dismissed.</w:t>
      </w:r>
    </w:p>
    <w:p w:rsidR="00171F62" w:rsidRDefault="002300A3">
      <w:pPr>
        <w:spacing w:after="120" w:line="276" w:lineRule="auto"/>
        <w:ind w:firstLine="720"/>
        <w:jc w:val="both"/>
      </w:pPr>
      <w:r>
        <w:rPr>
          <w:b/>
          <w:bCs/>
        </w:rPr>
        <w:t xml:space="preserve">101. </w:t>
      </w:r>
      <w:r>
        <w:t>Each act was taken with actual written notice of Plaintiff's federal civil rights claims.</w:t>
      </w:r>
    </w:p>
    <w:p w:rsidR="00171F62" w:rsidRDefault="002300A3">
      <w:pPr>
        <w:spacing w:after="120" w:line="276" w:lineRule="auto"/>
        <w:ind w:firstLine="720"/>
        <w:jc w:val="both"/>
      </w:pPr>
      <w:r>
        <w:rPr>
          <w:b/>
          <w:bCs/>
        </w:rPr>
        <w:t xml:space="preserve">102. </w:t>
      </w:r>
      <w:r>
        <w:t>Five formal post-statutory-notice corporate ratifications — January 12–13, April 23, May 6, May 11, and May 12, 2026 — confirm ongoing willful conduct.</w:t>
      </w:r>
    </w:p>
    <w:p w:rsidR="00171F62" w:rsidRDefault="002300A3">
      <w:pPr>
        <w:spacing w:before="160" w:after="100"/>
      </w:pPr>
      <w:r>
        <w:rPr>
          <w:b/>
          <w:bCs/>
          <w:i/>
          <w:iCs/>
        </w:rPr>
        <w:t>Count III — Americans with Disabilities Act: Interference, 42 U.S.C. § 12203(b)</w:t>
      </w:r>
    </w:p>
    <w:p w:rsidR="00171F62" w:rsidRDefault="002300A3">
      <w:pPr>
        <w:spacing w:after="120" w:line="276" w:lineRule="auto"/>
        <w:ind w:firstLine="720"/>
        <w:jc w:val="both"/>
      </w:pPr>
      <w:r>
        <w:rPr>
          <w:b/>
          <w:bCs/>
        </w:rPr>
        <w:t xml:space="preserve">103. </w:t>
      </w:r>
      <w:r>
        <w:t>Plaintiff re-allege</w:t>
      </w:r>
      <w:r>
        <w:t>s and incorporates all preceding paragraphs.</w:t>
      </w:r>
    </w:p>
    <w:p w:rsidR="00171F62" w:rsidRDefault="002300A3">
      <w:pPr>
        <w:spacing w:after="120" w:line="276" w:lineRule="auto"/>
        <w:ind w:firstLine="720"/>
        <w:jc w:val="both"/>
      </w:pPr>
      <w:r>
        <w:rPr>
          <w:b/>
          <w:bCs/>
        </w:rPr>
        <w:t xml:space="preserve">104. </w:t>
      </w:r>
      <w:r>
        <w:t>Section 12203(b) prohibits coercing, intimidating, threatening, or interfering with any individual in the exercise or enjoyment of rights protected by the ADA.</w:t>
      </w:r>
    </w:p>
    <w:p w:rsidR="00171F62" w:rsidRDefault="002300A3">
      <w:pPr>
        <w:spacing w:after="120" w:line="276" w:lineRule="auto"/>
        <w:ind w:firstLine="720"/>
        <w:jc w:val="both"/>
      </w:pPr>
      <w:r>
        <w:rPr>
          <w:b/>
          <w:bCs/>
        </w:rPr>
        <w:t xml:space="preserve">105. </w:t>
      </w:r>
      <w:r>
        <w:t>Defendants interfered with Plaintiff's AD</w:t>
      </w:r>
      <w:r>
        <w:t xml:space="preserve">A rights through: filing motions to strike physician correspondence in two courts simultaneously; opposing Plaintiff's Zoom-appearance accommodation request; characterizing Plaintiff as noncompliant with accommodations when she was present on Zoom but not </w:t>
      </w:r>
      <w:r>
        <w:t>called; conducting a hearing on February 13, 2026 while Plaintiff was experiencing an acute neurological medical event despite notice of her medical emergency and pending ADA requests; denying ADA accommodations in JP3 proceedings; filing a nonparty amicus</w:t>
      </w:r>
      <w:r>
        <w:t xml:space="preserve"> brief in an unrelated proceeding addressing Plaintiff's disability rights; and using Plaintiff's disability-related inability to comply with discovery as the affirmative basis for a 144-page motion for summary judgment.</w:t>
      </w:r>
    </w:p>
    <w:p w:rsidR="00171F62" w:rsidRDefault="002300A3">
      <w:pPr>
        <w:spacing w:before="160" w:after="100"/>
      </w:pPr>
      <w:r>
        <w:rPr>
          <w:b/>
          <w:bCs/>
          <w:i/>
          <w:iCs/>
        </w:rPr>
        <w:lastRenderedPageBreak/>
        <w:t>Count IV — Punitive Damages, 42 U.S</w:t>
      </w:r>
      <w:r>
        <w:rPr>
          <w:b/>
          <w:bCs/>
          <w:i/>
          <w:iCs/>
        </w:rPr>
        <w:t>.C. § 3613(c); Kolstad v. American Dental Ass'n, 527 U.S. 526 (1999)</w:t>
      </w:r>
    </w:p>
    <w:p w:rsidR="00171F62" w:rsidRDefault="002300A3">
      <w:pPr>
        <w:spacing w:after="120" w:line="276" w:lineRule="auto"/>
        <w:ind w:firstLine="720"/>
        <w:jc w:val="both"/>
      </w:pPr>
      <w:r>
        <w:rPr>
          <w:b/>
          <w:bCs/>
        </w:rPr>
        <w:t xml:space="preserve">106. </w:t>
      </w:r>
      <w:r>
        <w:t>Punitive damages are available under 42 U.S.C. § 3613(c) upon a showing of malice or reckless indifference to federally protected rights.</w:t>
      </w:r>
    </w:p>
    <w:p w:rsidR="00171F62" w:rsidRDefault="002300A3">
      <w:pPr>
        <w:spacing w:after="120" w:line="276" w:lineRule="auto"/>
        <w:ind w:firstLine="720"/>
        <w:jc w:val="both"/>
      </w:pPr>
      <w:r>
        <w:rPr>
          <w:b/>
          <w:bCs/>
        </w:rPr>
        <w:t xml:space="preserve">107. </w:t>
      </w:r>
      <w:r>
        <w:t>The Kolstad standard is satisfied on th</w:t>
      </w:r>
      <w:r>
        <w:t xml:space="preserve">e face of this record: General Counsel Lile Benaicha (J.D., Washington and Lee University School of Law, 2007) received actual written federal civil rights notice on June 30, 2025. Co-president Allison Weinstein (J.D., Washington University School of Law, </w:t>
      </w:r>
      <w:r>
        <w:t>1987) is a signatory to Weinstein's own ADA Site Compliance program. The company publicly displays the Equal Housing Opportunity logo. Five formal post-statutory-notice ratifications confirm that escalation was deliberate. A law firm with apparent blank-ch</w:t>
      </w:r>
      <w:r>
        <w:t>eck authority executed this campaign against a disabled, homeless SSDI recipient across six state-court proceedings over fourteen months.</w:t>
      </w:r>
    </w:p>
    <w:p w:rsidR="00171F62" w:rsidRDefault="002300A3">
      <w:pPr>
        <w:spacing w:after="120" w:line="276" w:lineRule="auto"/>
        <w:ind w:firstLine="720"/>
        <w:jc w:val="both"/>
      </w:pPr>
      <w:r>
        <w:rPr>
          <w:b/>
          <w:bCs/>
        </w:rPr>
        <w:t xml:space="preserve">108. </w:t>
      </w:r>
      <w:r>
        <w:t>No defense of good faith is available where the corporate actor (i) employs a J.D. general counsel with continuou</w:t>
      </w:r>
      <w:r>
        <w:t>s federal-civil-rights notice, (ii) is led by a J.D. co-president who personally signed the ADA compliance program, (iii) maintains a public Equal Housing Opportunity commitment, and (iv) continued conduct after multiple formal written notices citing the v</w:t>
      </w:r>
      <w:r>
        <w:t>iolated statutes by name.</w:t>
      </w:r>
    </w:p>
    <w:p w:rsidR="00171F62" w:rsidRDefault="002300A3">
      <w:pPr>
        <w:spacing w:before="160" w:after="100"/>
      </w:pPr>
      <w:r>
        <w:rPr>
          <w:b/>
          <w:bCs/>
          <w:i/>
          <w:iCs/>
        </w:rPr>
        <w:t>Count V — Declaratory Judgment, 28 U.S.C. §§ 2201–2202</w:t>
      </w:r>
    </w:p>
    <w:p w:rsidR="00171F62" w:rsidRDefault="002300A3">
      <w:pPr>
        <w:spacing w:after="120" w:line="276" w:lineRule="auto"/>
        <w:ind w:firstLine="720"/>
        <w:jc w:val="both"/>
      </w:pPr>
      <w:r>
        <w:rPr>
          <w:b/>
          <w:bCs/>
        </w:rPr>
        <w:t xml:space="preserve">109. </w:t>
      </w:r>
      <w:r>
        <w:t>Plaintiff re-alleges and incorporates all preceding paragraphs.</w:t>
      </w:r>
    </w:p>
    <w:p w:rsidR="00171F62" w:rsidRDefault="002300A3">
      <w:pPr>
        <w:spacing w:after="120" w:line="276" w:lineRule="auto"/>
        <w:ind w:firstLine="720"/>
        <w:jc w:val="both"/>
      </w:pPr>
      <w:r>
        <w:rPr>
          <w:b/>
          <w:bCs/>
        </w:rPr>
        <w:t xml:space="preserve">110. </w:t>
      </w:r>
      <w:r>
        <w:t>An actual case or controversy exists between Plaintiff and Defendants concerning Defendants' continui</w:t>
      </w:r>
      <w:r>
        <w:t>ng course of conduct in multiple state-court forums. Plaintiff seeks a declaration under 28 U.S.C. §§ 2201–2202 that Defendants' multi-forum litigation conduct — specifically the use of void vexatious litigant orders, the coordinated suppression of physici</w:t>
      </w:r>
      <w:r>
        <w:t>an evidence, the use of Plaintiff's disability-related inability to comply with discovery as the affirmative basis for summary judgment, and the refiling of dispositive motions against nonsuited claims — constitutes interference within the meaning of 42 U.</w:t>
      </w:r>
      <w:r>
        <w:t>S.C. § 3617 and 42 U.S.C. § 12203(b), entitling Plaintiff to compensatory and punitive damages and reasonable attorneys' fees and costs. Plaintiff does not seek to enjoin any state-court proceeding; she seeks a federal declaration of her rights.</w:t>
      </w:r>
    </w:p>
    <w:p w:rsidR="00171F62" w:rsidRDefault="002300A3">
      <w:pPr>
        <w:spacing w:before="200" w:after="140"/>
      </w:pPr>
      <w:r>
        <w:rPr>
          <w:b/>
          <w:bCs/>
          <w:u w:val="single"/>
        </w:rPr>
        <w:t>VI. PRAYER</w:t>
      </w:r>
      <w:r>
        <w:rPr>
          <w:b/>
          <w:bCs/>
          <w:u w:val="single"/>
        </w:rPr>
        <w:t xml:space="preserve"> FOR RELIEF</w:t>
      </w:r>
    </w:p>
    <w:p w:rsidR="00171F62" w:rsidRDefault="002300A3">
      <w:pPr>
        <w:spacing w:after="120" w:line="276" w:lineRule="auto"/>
        <w:ind w:firstLine="720"/>
        <w:jc w:val="both"/>
      </w:pPr>
      <w:r>
        <w:t>WHEREFORE, Plaintiff respectfully requests that this Court enter judgment in her favor and against Defendants, jointly and severally, and grant the following relief:</w:t>
      </w:r>
    </w:p>
    <w:p w:rsidR="00171F62" w:rsidRDefault="002300A3">
      <w:pPr>
        <w:spacing w:before="160" w:after="100"/>
      </w:pPr>
      <w:r>
        <w:rPr>
          <w:b/>
          <w:bCs/>
          <w:i/>
          <w:iCs/>
        </w:rPr>
        <w:t>Injunctive Relief (Emergency)</w:t>
      </w:r>
    </w:p>
    <w:p w:rsidR="00171F62" w:rsidRDefault="002300A3">
      <w:pPr>
        <w:spacing w:after="120" w:line="276" w:lineRule="auto"/>
        <w:ind w:firstLine="720"/>
        <w:jc w:val="both"/>
      </w:pPr>
      <w:r>
        <w:rPr>
          <w:b/>
          <w:bCs/>
        </w:rPr>
        <w:t xml:space="preserve">a. </w:t>
      </w:r>
      <w:r>
        <w:t>Temporary Restraining Order requiring Defendants to immediately fund and arrange ADA-accessible temporary housing for Plaintiff at the following properties, in priority order:</w:t>
      </w:r>
    </w:p>
    <w:p w:rsidR="00171F62" w:rsidRDefault="002300A3">
      <w:pPr>
        <w:spacing w:after="120" w:line="276" w:lineRule="auto"/>
        <w:ind w:firstLine="720"/>
        <w:jc w:val="both"/>
      </w:pPr>
      <w:r>
        <w:rPr>
          <w:b/>
          <w:bCs/>
        </w:rPr>
        <w:t xml:space="preserve">(1). </w:t>
      </w:r>
      <w:r>
        <w:t>Primary — 1824 Broken Bend Drive, Westlake, Texas 76262: a 4-bedroom, 3-bat</w:t>
      </w:r>
      <w:r>
        <w:t xml:space="preserve">hroom, 4,270 square-foot single-family home on approximately 0.8 acres, with enclosed garage </w:t>
      </w:r>
      <w:r>
        <w:lastRenderedPageBreak/>
        <w:t>space necessary for the safe staging and retrieval of Plaintiff's contaminated personal property currently in storage;</w:t>
      </w:r>
    </w:p>
    <w:p w:rsidR="00171F62" w:rsidRDefault="002300A3">
      <w:pPr>
        <w:spacing w:after="120" w:line="276" w:lineRule="auto"/>
        <w:ind w:firstLine="720"/>
        <w:jc w:val="both"/>
      </w:pPr>
      <w:r>
        <w:rPr>
          <w:b/>
          <w:bCs/>
        </w:rPr>
        <w:t xml:space="preserve">(2). </w:t>
      </w:r>
      <w:r>
        <w:t>First Alternative — 170 Jellico Circle,</w:t>
      </w:r>
      <w:r>
        <w:t xml:space="preserve"> Southlake, Texas 76092: fully furnished, all utilities included, maid service included, expressly designated as disability-accessible by the housing provider, available June 1, 2026. Fully furnished housing with maid service constitutes a documented medic</w:t>
      </w:r>
      <w:r>
        <w:t>al necessity, not a luxury: Defendants' counsel authorized removal of Plaintiff's furniture and household contents from Unit 2145 without consent; Plaintiff has been homeless and without household furnishings since October 27, 2025; and Plaintiff's documen</w:t>
      </w:r>
      <w:r>
        <w:t>ted hEDS causes connective-tissue fragility and joint instability that make routine cleaning and household maintenance physically hazardous, as confirmed by treating physicians;</w:t>
      </w:r>
    </w:p>
    <w:p w:rsidR="00171F62" w:rsidRDefault="002300A3">
      <w:pPr>
        <w:spacing w:after="120" w:line="276" w:lineRule="auto"/>
        <w:ind w:firstLine="720"/>
        <w:jc w:val="both"/>
      </w:pPr>
      <w:r>
        <w:rPr>
          <w:b/>
          <w:bCs/>
        </w:rPr>
        <w:t xml:space="preserve">(3). </w:t>
      </w:r>
      <w:r>
        <w:t>Second Alternative: any ADA-accessible single-family residence in Southla</w:t>
      </w:r>
      <w:r>
        <w:t>ke, Texas in the monthly rental range of $6,200–$7,800, with a minimum three-car garage;</w:t>
      </w:r>
    </w:p>
    <w:p w:rsidR="00171F62" w:rsidRDefault="002300A3">
      <w:pPr>
        <w:spacing w:after="120" w:line="276" w:lineRule="auto"/>
        <w:ind w:firstLine="720"/>
        <w:jc w:val="both"/>
      </w:pPr>
      <w:r>
        <w:rPr>
          <w:b/>
          <w:bCs/>
        </w:rPr>
        <w:t xml:space="preserve">b. </w:t>
      </w:r>
      <w:r>
        <w:t xml:space="preserve">Order requiring Defendants to immediately return all of Plaintiff's personal property, including medical equipment, medications, and disability-related items, from </w:t>
      </w:r>
      <w:r>
        <w:t>storage;</w:t>
      </w:r>
    </w:p>
    <w:p w:rsidR="00171F62" w:rsidRDefault="002300A3">
      <w:pPr>
        <w:spacing w:before="160" w:after="100"/>
      </w:pPr>
      <w:r>
        <w:rPr>
          <w:b/>
          <w:bCs/>
          <w:i/>
          <w:iCs/>
        </w:rPr>
        <w:t>Declaratory and Permanent Relief</w:t>
      </w:r>
    </w:p>
    <w:p w:rsidR="00171F62" w:rsidRDefault="002300A3">
      <w:pPr>
        <w:spacing w:after="120" w:line="276" w:lineRule="auto"/>
        <w:ind w:firstLine="720"/>
        <w:jc w:val="both"/>
      </w:pPr>
      <w:r>
        <w:rPr>
          <w:b/>
          <w:bCs/>
        </w:rPr>
        <w:t xml:space="preserve">c. </w:t>
      </w:r>
      <w:r>
        <w:t>Declaratory judgment under 28 U.S.C. §§ 2201–2202 that Defendants' conduct, as alleged, constitutes interference within the meaning of 42 U.S.C. § 3617 and 42 U.S.C. § 12203(b);</w:t>
      </w:r>
    </w:p>
    <w:p w:rsidR="00171F62" w:rsidRDefault="002300A3">
      <w:pPr>
        <w:spacing w:after="120" w:line="276" w:lineRule="auto"/>
        <w:ind w:firstLine="720"/>
        <w:jc w:val="both"/>
      </w:pPr>
      <w:r>
        <w:rPr>
          <w:b/>
          <w:bCs/>
        </w:rPr>
        <w:t xml:space="preserve">d. </w:t>
      </w:r>
      <w:r>
        <w:t>Permanent injunction requiring</w:t>
      </w:r>
      <w:r>
        <w:t xml:space="preserve"> Defendants to implement a documented ADA/FHA accommodation process with designated compliance oversight;</w:t>
      </w:r>
    </w:p>
    <w:p w:rsidR="00171F62" w:rsidRDefault="002300A3">
      <w:pPr>
        <w:spacing w:after="120" w:line="276" w:lineRule="auto"/>
        <w:ind w:firstLine="720"/>
        <w:jc w:val="both"/>
      </w:pPr>
      <w:r>
        <w:rPr>
          <w:b/>
          <w:bCs/>
        </w:rPr>
        <w:t xml:space="preserve">e. </w:t>
      </w:r>
      <w:r>
        <w:t>Permanent injunction prohibiting Defendants from initiating or maintaining future contacts with third parties (including bar associations, courts in unrelated proceedings, and Plaintiff's medical providers) for the purpose of interfering with Plaintiff's e</w:t>
      </w:r>
      <w:r>
        <w:t>xercise of FHA or ADA rights;</w:t>
      </w:r>
    </w:p>
    <w:p w:rsidR="00171F62" w:rsidRDefault="002300A3">
      <w:pPr>
        <w:spacing w:before="160" w:after="100"/>
      </w:pPr>
      <w:r>
        <w:rPr>
          <w:b/>
          <w:bCs/>
          <w:i/>
          <w:iCs/>
        </w:rPr>
        <w:t>Damages</w:t>
      </w:r>
    </w:p>
    <w:p w:rsidR="00171F62" w:rsidRDefault="002300A3">
      <w:pPr>
        <w:spacing w:after="120" w:line="276" w:lineRule="auto"/>
        <w:ind w:firstLine="720"/>
        <w:jc w:val="both"/>
      </w:pPr>
      <w:r>
        <w:rPr>
          <w:b/>
          <w:bCs/>
        </w:rPr>
        <w:t xml:space="preserve">f. </w:t>
      </w:r>
      <w:r>
        <w:t>Actual damages for relocation costs, medical expenses, destroyed and detained personal property, loss of housing, and physical and emotional harm;</w:t>
      </w:r>
    </w:p>
    <w:p w:rsidR="00171F62" w:rsidRDefault="002300A3">
      <w:pPr>
        <w:spacing w:after="120" w:line="276" w:lineRule="auto"/>
        <w:ind w:firstLine="720"/>
        <w:jc w:val="both"/>
      </w:pPr>
      <w:r>
        <w:rPr>
          <w:b/>
          <w:bCs/>
        </w:rPr>
        <w:t xml:space="preserve">g. </w:t>
      </w:r>
      <w:r>
        <w:t>Compensatory damages for ongoing homelessness (October 27, 2025 t</w:t>
      </w:r>
      <w:r>
        <w:t>o present);</w:t>
      </w:r>
    </w:p>
    <w:p w:rsidR="00171F62" w:rsidRDefault="002300A3">
      <w:pPr>
        <w:spacing w:after="120" w:line="276" w:lineRule="auto"/>
        <w:ind w:firstLine="720"/>
        <w:jc w:val="both"/>
      </w:pPr>
      <w:r>
        <w:rPr>
          <w:b/>
          <w:bCs/>
        </w:rPr>
        <w:t xml:space="preserve">h. </w:t>
      </w:r>
      <w:r>
        <w:t>Punitive damages under 42 U.S.C. § 3613(c) commensurate with the scope and duration of the intentional civil rights violations documented herein;</w:t>
      </w:r>
    </w:p>
    <w:p w:rsidR="00171F62" w:rsidRDefault="002300A3">
      <w:pPr>
        <w:spacing w:before="160" w:after="100"/>
      </w:pPr>
      <w:r>
        <w:rPr>
          <w:b/>
          <w:bCs/>
          <w:i/>
          <w:iCs/>
        </w:rPr>
        <w:t>Attorneys' Fees and Costs</w:t>
      </w:r>
    </w:p>
    <w:p w:rsidR="00171F62" w:rsidRDefault="002300A3">
      <w:pPr>
        <w:spacing w:after="120" w:line="276" w:lineRule="auto"/>
        <w:ind w:firstLine="720"/>
        <w:jc w:val="both"/>
      </w:pPr>
      <w:r>
        <w:rPr>
          <w:b/>
          <w:bCs/>
        </w:rPr>
        <w:t xml:space="preserve">i. </w:t>
      </w:r>
      <w:r>
        <w:t>Reasonable attorneys' fees under 42 U.S.C. § 3613(c)(2) and 42 U.S</w:t>
      </w:r>
      <w:r>
        <w:t>.C. § 12205;</w:t>
      </w:r>
    </w:p>
    <w:p w:rsidR="00171F62" w:rsidRDefault="002300A3">
      <w:pPr>
        <w:spacing w:after="120" w:line="276" w:lineRule="auto"/>
        <w:ind w:firstLine="720"/>
        <w:jc w:val="both"/>
      </w:pPr>
      <w:r>
        <w:rPr>
          <w:b/>
          <w:bCs/>
        </w:rPr>
        <w:t xml:space="preserve">j. </w:t>
      </w:r>
      <w:r>
        <w:t>Costs of court;</w:t>
      </w:r>
    </w:p>
    <w:p w:rsidR="00171F62" w:rsidRDefault="002300A3">
      <w:pPr>
        <w:spacing w:before="160" w:after="100"/>
      </w:pPr>
      <w:r>
        <w:rPr>
          <w:b/>
          <w:bCs/>
          <w:i/>
          <w:iCs/>
        </w:rPr>
        <w:t>Other Relief</w:t>
      </w:r>
    </w:p>
    <w:p w:rsidR="00171F62" w:rsidRDefault="002300A3">
      <w:pPr>
        <w:spacing w:after="120" w:line="276" w:lineRule="auto"/>
        <w:ind w:firstLine="720"/>
        <w:jc w:val="both"/>
      </w:pPr>
      <w:r>
        <w:rPr>
          <w:b/>
          <w:bCs/>
        </w:rPr>
        <w:t xml:space="preserve">k. </w:t>
      </w:r>
      <w:r>
        <w:t>Such other and further relief as the Court deems just and proper.</w:t>
      </w:r>
    </w:p>
    <w:p w:rsidR="00171F62" w:rsidRDefault="00171F62">
      <w:pPr>
        <w:spacing w:after="60"/>
      </w:pPr>
    </w:p>
    <w:p w:rsidR="00171F62" w:rsidRDefault="002300A3">
      <w:pPr>
        <w:spacing w:after="120" w:line="276" w:lineRule="auto"/>
        <w:jc w:val="both"/>
      </w:pPr>
      <w:r>
        <w:t>Respectfully submitted,</w:t>
      </w:r>
    </w:p>
    <w:p w:rsidR="00171F62" w:rsidRDefault="00171F62">
      <w:pPr>
        <w:spacing w:after="60"/>
      </w:pPr>
    </w:p>
    <w:p w:rsidR="00171F62" w:rsidRDefault="002300A3">
      <w:pPr>
        <w:spacing w:after="120" w:line="276" w:lineRule="auto"/>
        <w:jc w:val="both"/>
      </w:pPr>
      <w:r>
        <w:t>___________________________________</w:t>
      </w:r>
    </w:p>
    <w:p w:rsidR="00171F62" w:rsidRDefault="002300A3">
      <w:r>
        <w:rPr>
          <w:b/>
          <w:bCs/>
        </w:rPr>
        <w:t>Kathryn Copeland</w:t>
      </w:r>
    </w:p>
    <w:p w:rsidR="00171F62" w:rsidRDefault="002300A3">
      <w:r>
        <w:t>Pro Se Plaintiff</w:t>
      </w:r>
    </w:p>
    <w:p w:rsidR="00171F62" w:rsidRDefault="002300A3">
      <w:r>
        <w:t>Texas Bar No. 24086056</w:t>
      </w:r>
    </w:p>
    <w:p w:rsidR="00171F62" w:rsidRDefault="002300A3">
      <w:r>
        <w:t>1137 S. Pine Street, Grapevine, Texas 76051</w:t>
      </w:r>
    </w:p>
    <w:p w:rsidR="00171F62" w:rsidRDefault="002300A3">
      <w:r>
        <w:t>(817) 789-8498</w:t>
      </w:r>
    </w:p>
    <w:p w:rsidR="00171F62" w:rsidRDefault="002300A3">
      <w:r>
        <w:t>Katie@KatieCopeland.com</w:t>
      </w:r>
    </w:p>
    <w:p w:rsidR="00171F62" w:rsidRDefault="002300A3">
      <w:r>
        <w:t>Date: May ____, 2026</w:t>
      </w:r>
    </w:p>
    <w:p w:rsidR="00171F62" w:rsidRDefault="00171F62">
      <w:pPr>
        <w:spacing w:after="60"/>
      </w:pPr>
    </w:p>
    <w:p w:rsidR="00171F62" w:rsidRDefault="002300A3">
      <w:pPr>
        <w:spacing w:before="200" w:after="140"/>
      </w:pPr>
      <w:r>
        <w:rPr>
          <w:b/>
          <w:bCs/>
          <w:u w:val="single"/>
        </w:rPr>
        <w:t>VERIFICATION</w:t>
      </w:r>
    </w:p>
    <w:p w:rsidR="00171F62" w:rsidRDefault="002300A3">
      <w:pPr>
        <w:spacing w:after="120" w:line="276" w:lineRule="auto"/>
        <w:ind w:firstLine="720"/>
        <w:jc w:val="both"/>
      </w:pPr>
      <w:r>
        <w:t>I, Kathryn Copeland, declare under penalty of perjury pursuant to 28 U.S.C. § 1746 that the foregoing is true and correct to the best of m</w:t>
      </w:r>
      <w:r>
        <w:t>y knowledge, information, and belief.</w:t>
      </w:r>
    </w:p>
    <w:p w:rsidR="00171F62" w:rsidRDefault="00171F62">
      <w:pPr>
        <w:spacing w:after="60"/>
      </w:pPr>
    </w:p>
    <w:p w:rsidR="00171F62" w:rsidRDefault="002300A3">
      <w:pPr>
        <w:spacing w:after="120" w:line="276" w:lineRule="auto"/>
        <w:jc w:val="both"/>
      </w:pPr>
      <w:r>
        <w:t>___________________________________</w:t>
      </w:r>
    </w:p>
    <w:p w:rsidR="00171F62" w:rsidRDefault="002300A3">
      <w:r>
        <w:rPr>
          <w:b/>
          <w:bCs/>
        </w:rPr>
        <w:t>Kathryn Copeland</w:t>
      </w:r>
    </w:p>
    <w:p w:rsidR="00171F62" w:rsidRDefault="002300A3">
      <w:r>
        <w:t>Date: __________________</w:t>
      </w:r>
    </w:p>
    <w:sectPr w:rsidR="00171F62">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5DC21E4B"/>
    <w:multiLevelType w:val="hybridMultilevel"/>
    <w:tmpl w:val="94AAB24E"/>
    <w:lvl w:ilvl="0" w:tplc="D6BECEFC">
      <w:start w:val="1"/>
      <w:numFmt w:val="bullet"/>
      <w:lvlText w:val="●"/>
      <w:lvlJc w:val="left"/>
      <w:pPr>
        <w:ind w:left="720" w:hanging="360"/>
      </w:pPr>
    </w:lvl>
    <w:lvl w:ilvl="1" w:tplc="3D50B87E">
      <w:start w:val="1"/>
      <w:numFmt w:val="bullet"/>
      <w:lvlText w:val="○"/>
      <w:lvlJc w:val="left"/>
      <w:pPr>
        <w:ind w:left="1440" w:hanging="360"/>
      </w:pPr>
    </w:lvl>
    <w:lvl w:ilvl="2" w:tplc="289C76E8">
      <w:start w:val="1"/>
      <w:numFmt w:val="bullet"/>
      <w:lvlText w:val="■"/>
      <w:lvlJc w:val="left"/>
      <w:pPr>
        <w:ind w:left="2160" w:hanging="360"/>
      </w:pPr>
    </w:lvl>
    <w:lvl w:ilvl="3" w:tplc="349CC46A">
      <w:start w:val="1"/>
      <w:numFmt w:val="bullet"/>
      <w:lvlText w:val="●"/>
      <w:lvlJc w:val="left"/>
      <w:pPr>
        <w:ind w:left="2880" w:hanging="360"/>
      </w:pPr>
    </w:lvl>
    <w:lvl w:ilvl="4" w:tplc="9F9457EE">
      <w:start w:val="1"/>
      <w:numFmt w:val="bullet"/>
      <w:lvlText w:val="○"/>
      <w:lvlJc w:val="left"/>
      <w:pPr>
        <w:ind w:left="3600" w:hanging="360"/>
      </w:pPr>
    </w:lvl>
    <w:lvl w:ilvl="5" w:tplc="B0680C52">
      <w:start w:val="1"/>
      <w:numFmt w:val="bullet"/>
      <w:lvlText w:val="■"/>
      <w:lvlJc w:val="left"/>
      <w:pPr>
        <w:ind w:left="4320" w:hanging="360"/>
      </w:pPr>
    </w:lvl>
    <w:lvl w:ilvl="6" w:tplc="E9027BD4">
      <w:start w:val="1"/>
      <w:numFmt w:val="bullet"/>
      <w:lvlText w:val="●"/>
      <w:lvlJc w:val="left"/>
      <w:pPr>
        <w:ind w:left="5040" w:hanging="360"/>
      </w:pPr>
    </w:lvl>
    <w:lvl w:ilvl="7" w:tplc="D28CD53A">
      <w:start w:val="1"/>
      <w:numFmt w:val="bullet"/>
      <w:lvlText w:val="●"/>
      <w:lvlJc w:val="left"/>
      <w:pPr>
        <w:ind w:left="5760" w:hanging="360"/>
      </w:pPr>
    </w:lvl>
    <w:lvl w:ilvl="8" w:tplc="99386A1C">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isplayBackgroundShape/>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1F62"/>
    <w:rsid w:val="00171F62"/>
    <w:rsid w:val="002300A3"/>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ecimalSymbol w:val="."/>
  <w:listSeparator w:val=","/>
  <w15:docId w15:val="{4BF14442-3B0B-C040-B522-7762964521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sz w:val="24"/>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16</Pages>
  <Words>6469</Words>
  <Characters>36876</Characters>
  <Application>Microsoft Office Word</Application>
  <DocSecurity>0</DocSecurity>
  <Lines>307</Lines>
  <Paragraphs>86</Paragraphs>
  <ScaleCrop>false</ScaleCrop>
  <Company/>
  <LinksUpToDate>false</LinksUpToDate>
  <CharactersWithSpaces>43259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Federal Complaint v3</dc:title>
  <dc:creator>Kathryn Copeland</dc:creator>
  <cp:lastModifiedBy>Microsoft Office User</cp:lastModifiedBy>
  <cp:revision>2</cp:revision>
  <dcterms:created xsi:type="dcterms:W3CDTF">2026-05-12T16:05:00Z</dcterms:created>
  <dcterms:modified xsi:type="dcterms:W3CDTF">2026-05-12T16:05:00Z</dcterms:modified>
</cp:coreProperties>
</file>