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3721" w14:textId="0EE3FF8B" w:rsidR="00730EB0" w:rsidRPr="00EC1CA2" w:rsidRDefault="00EC1CA2">
      <w:pPr>
        <w:rPr>
          <w:rFonts w:ascii="Times New Roman" w:hAnsi="Times New Roman" w:cs="Times New Roman"/>
          <w:b/>
          <w:bCs/>
          <w:sz w:val="40"/>
          <w:szCs w:val="40"/>
        </w:rPr>
      </w:pPr>
      <w:r w:rsidRPr="00EC1CA2">
        <w:rPr>
          <w:rFonts w:ascii="Times New Roman" w:hAnsi="Times New Roman" w:cs="Times New Roman"/>
          <w:b/>
          <w:bCs/>
          <w:sz w:val="40"/>
          <w:szCs w:val="40"/>
        </w:rPr>
        <w:t>Abstract</w:t>
      </w:r>
    </w:p>
    <w:p w14:paraId="3548E8C9" w14:textId="7F725DCC" w:rsidR="00EC1CA2" w:rsidRDefault="00EC1CA2">
      <w:pPr>
        <w:rPr>
          <w:rFonts w:ascii="Times New Roman" w:hAnsi="Times New Roman" w:cs="Times New Roman"/>
        </w:rPr>
      </w:pPr>
      <w:r>
        <w:rPr>
          <w:rFonts w:ascii="Times New Roman" w:hAnsi="Times New Roman" w:cs="Times New Roman"/>
        </w:rPr>
        <w:t>In this everyday fast changing world, health of an individual has started taking a huge toll. The industrial leaders are pushing for longer working duration. People are generally more stressed from all the uncertainty ever since the post-covid era. Those who suffered from covid-19 also have reported weaker lung function, thus reducing the oxygen into blood, leading to more health issues such as depression, anxiety, stress, etc. In such a phase of life, monitoring health stats on a regular basis has been a challenge leading to quite a few avoidable life causalities. This has led to the rise of smart bands, smartphones using in built sensors to monitor the health stats of the user. While these modern devices provide with constant monitoring but fail to provide accurate prediction and preventive situations, thus the need to integrate machine learning or deep learning algorithms to analyse these data and provide insightful analysis to the user to stay healthy.</w:t>
      </w:r>
      <w:r>
        <w:rPr>
          <w:rFonts w:ascii="Times New Roman" w:hAnsi="Times New Roman" w:cs="Times New Roman"/>
        </w:rPr>
        <w:br/>
      </w:r>
      <w:r>
        <w:rPr>
          <w:rFonts w:ascii="Times New Roman" w:hAnsi="Times New Roman" w:cs="Times New Roman"/>
        </w:rPr>
        <w:br/>
      </w:r>
      <w:r w:rsidR="00D66D3F">
        <w:rPr>
          <w:rFonts w:ascii="Times New Roman" w:hAnsi="Times New Roman" w:cs="Times New Roman"/>
        </w:rPr>
        <w:t>Modern implementations of analysing such time series data includes hybrid models of CNN+LSTM architecture which are quite heavy, whose size can vary from around 2M to 6M parameters, longer epoch time while training, higher activation memory because of the higher hidden layers (256/512) in them</w:t>
      </w:r>
      <w:r w:rsidR="00917C27">
        <w:rPr>
          <w:rFonts w:ascii="Times New Roman" w:hAnsi="Times New Roman" w:cs="Times New Roman"/>
        </w:rPr>
        <w:t>.</w:t>
      </w:r>
    </w:p>
    <w:p w14:paraId="78E8B5E7" w14:textId="68FEC107" w:rsidR="00D06678" w:rsidRDefault="00917C27">
      <w:pPr>
        <w:rPr>
          <w:rFonts w:ascii="Times New Roman" w:hAnsi="Times New Roman" w:cs="Times New Roman"/>
        </w:rPr>
      </w:pPr>
      <w:r>
        <w:rPr>
          <w:rFonts w:ascii="Times New Roman" w:hAnsi="Times New Roman" w:cs="Times New Roman"/>
        </w:rPr>
        <w:t>The main aim of this research was to make a model much lighter than the ones present as SOTA at the cost of minimal performance drop. For this goal, the architecture that was used consists of CNN+BiGRU. It uses a shallow CNN for local temporal patterns from multichannel physiological signal, while the two layered BiGRU with a hidden size of 128 per direction uses this data provided by the CNN to capture both past and future temporal dependencies within each window which is crucial for modelling.  The resultant model has reaches competitive performance with ~70-85% fewer parameters, demonstrating a favourable efficiency-accuracy trade off suitable for real-world wearable deployments.</w:t>
      </w:r>
    </w:p>
    <w:p w14:paraId="7DA88899" w14:textId="77777777" w:rsidR="005C35EB" w:rsidRDefault="005C35EB">
      <w:pPr>
        <w:rPr>
          <w:rFonts w:ascii="Times New Roman" w:hAnsi="Times New Roman" w:cs="Times New Roman"/>
        </w:rPr>
      </w:pPr>
    </w:p>
    <w:p w14:paraId="580749E0" w14:textId="2A7BDD80" w:rsidR="005C35EB" w:rsidRDefault="005C35EB">
      <w:pPr>
        <w:rPr>
          <w:rFonts w:ascii="Times New Roman" w:hAnsi="Times New Roman" w:cs="Times New Roman"/>
          <w:b/>
          <w:sz w:val="40"/>
          <w:szCs w:val="40"/>
        </w:rPr>
      </w:pPr>
      <w:r>
        <w:rPr>
          <w:rFonts w:ascii="Times New Roman" w:hAnsi="Times New Roman" w:cs="Times New Roman"/>
          <w:b/>
          <w:sz w:val="40"/>
          <w:szCs w:val="40"/>
        </w:rPr>
        <w:t>Introduction</w:t>
      </w:r>
    </w:p>
    <w:p w14:paraId="1F52964A" w14:textId="77777777" w:rsidR="005C35EB" w:rsidRPr="005C35EB" w:rsidRDefault="005C35EB" w:rsidP="005C35EB">
      <w:pPr>
        <w:rPr>
          <w:rFonts w:ascii="Times New Roman" w:hAnsi="Times New Roman" w:cs="Times New Roman"/>
        </w:rPr>
      </w:pPr>
      <w:r w:rsidRPr="005C35EB">
        <w:rPr>
          <w:rFonts w:ascii="Times New Roman" w:hAnsi="Times New Roman" w:cs="Times New Roman"/>
        </w:rPr>
        <w:t>Designing deep learning models for wearable physiological data requires balancing representational capacity with computational efficiency, particularly for deployment on resource-constrained edge devices. While hybrid CNN–LSTM architectures have become a de facto standard for modeling multivariate physiological time-series due to their ability to capture spatial correlations and long-term temporal dependencies, such models are often characterized by large parameter counts, high memory consumption, and long training and inference times. These limitations hinder their practical applicability in real-world wearable health monitoring systems that demand continuous, low-latency inference under strict energy constraints.</w:t>
      </w:r>
    </w:p>
    <w:p w14:paraId="3E5C6009" w14:textId="77777777" w:rsidR="005C35EB" w:rsidRPr="005C35EB" w:rsidRDefault="005C35EB" w:rsidP="005C35EB">
      <w:pPr>
        <w:rPr>
          <w:rFonts w:ascii="Times New Roman" w:hAnsi="Times New Roman" w:cs="Times New Roman"/>
        </w:rPr>
      </w:pPr>
      <w:r w:rsidRPr="005C35EB">
        <w:rPr>
          <w:rFonts w:ascii="Times New Roman" w:hAnsi="Times New Roman" w:cs="Times New Roman"/>
        </w:rPr>
        <w:t xml:space="preserve">To address these challenges, this work introduces a lightweight hybrid architecture that replaces computationally expensive LSTM units with bidirectional gated recurrent units (BiGRUs) while retaining strong temporal modeling capability. GRUs employ a simplified </w:t>
      </w:r>
      <w:r w:rsidRPr="005C35EB">
        <w:rPr>
          <w:rFonts w:ascii="Times New Roman" w:hAnsi="Times New Roman" w:cs="Times New Roman"/>
        </w:rPr>
        <w:lastRenderedPageBreak/>
        <w:t>gating mechanism with fewer trainable parameters, enabling efficient learning of temporal dependencies with reduced risk of overfitting and improved training stability. The bidirectional configuration allows the model to leverage both past and future contextual information within fixed-length observation windows, which is particularly beneficial for capturing physiological patterns that evolve gradually and exhibit delayed responses.</w:t>
      </w:r>
    </w:p>
    <w:p w14:paraId="78DD1A39" w14:textId="77777777" w:rsidR="005C35EB" w:rsidRPr="005C35EB" w:rsidRDefault="005C35EB" w:rsidP="005C35EB">
      <w:pPr>
        <w:rPr>
          <w:rFonts w:ascii="Times New Roman" w:hAnsi="Times New Roman" w:cs="Times New Roman"/>
        </w:rPr>
      </w:pPr>
      <w:r w:rsidRPr="005C35EB">
        <w:rPr>
          <w:rFonts w:ascii="Times New Roman" w:hAnsi="Times New Roman" w:cs="Times New Roman"/>
        </w:rPr>
        <w:t>The proposed architecture integrates a shallow convolutional front-end for extracting cross-channel features from multichannel physiological signals, followed by a two-layer BiGRU for temporal sequence modeling. A multi-head self-attention mechanism is further employed to selectively emphasize informative temporal segments within each window, enabling the model to focus on critical physiological transitions associated with affective state changes. The resulting representations are aggregated and classified using a compact fully connected head.</w:t>
      </w:r>
    </w:p>
    <w:p w14:paraId="6234A361" w14:textId="7087D1E1" w:rsidR="005C35EB" w:rsidRPr="005C35EB" w:rsidRDefault="005C35EB">
      <w:pPr>
        <w:rPr>
          <w:rFonts w:ascii="Times New Roman" w:hAnsi="Times New Roman" w:cs="Times New Roman"/>
        </w:rPr>
      </w:pPr>
      <w:r w:rsidRPr="005C35EB">
        <w:rPr>
          <w:rFonts w:ascii="Times New Roman" w:hAnsi="Times New Roman" w:cs="Times New Roman"/>
        </w:rPr>
        <w:t>This design achieves a favorable efficiency–accuracy trade-off, reducing the overall parameter count by approximately 70–85% compared to conventional CNN–LSTM models while maintaining competitive performance. Such efficiency makes the proposed CNN–BiGRU architecture particularly well suited for continuous stress monitoring and affective state recognition in wearable and edge computing environments.</w:t>
      </w:r>
    </w:p>
    <w:p w14:paraId="07B99FA2" w14:textId="77777777" w:rsidR="00D06678" w:rsidRDefault="00D06678">
      <w:pPr>
        <w:rPr>
          <w:rFonts w:ascii="Times New Roman" w:hAnsi="Times New Roman" w:cs="Times New Roman"/>
        </w:rPr>
      </w:pPr>
    </w:p>
    <w:p w14:paraId="30691554" w14:textId="056640E8" w:rsidR="00D06678" w:rsidRDefault="00D06678">
      <w:pPr>
        <w:rPr>
          <w:rFonts w:ascii="Times New Roman" w:hAnsi="Times New Roman" w:cs="Times New Roman"/>
          <w:b/>
          <w:bCs/>
          <w:sz w:val="40"/>
          <w:szCs w:val="40"/>
        </w:rPr>
      </w:pPr>
      <w:r w:rsidRPr="00D06678">
        <w:rPr>
          <w:rFonts w:ascii="Times New Roman" w:hAnsi="Times New Roman" w:cs="Times New Roman"/>
          <w:b/>
          <w:bCs/>
          <w:sz w:val="40"/>
          <w:szCs w:val="40"/>
        </w:rPr>
        <w:t>Literature Survey</w:t>
      </w:r>
    </w:p>
    <w:p w14:paraId="0FA69EF1" w14:textId="0797C2D2" w:rsidR="00B43973" w:rsidRDefault="00B43973">
      <w:pPr>
        <w:rPr>
          <w:rFonts w:ascii="Times New Roman" w:hAnsi="Times New Roman" w:cs="Times New Roman"/>
        </w:rPr>
      </w:pPr>
      <w:r>
        <w:rPr>
          <w:rFonts w:ascii="Times New Roman" w:hAnsi="Times New Roman" w:cs="Times New Roman"/>
        </w:rPr>
        <w:t xml:space="preserve">Wearable devices in the healthcare industry have become a significant development that offer constant monitoring, </w:t>
      </w:r>
      <w:r w:rsidR="00F6538C">
        <w:rPr>
          <w:rFonts w:ascii="Times New Roman" w:hAnsi="Times New Roman" w:cs="Times New Roman"/>
        </w:rPr>
        <w:t>but for better patient results, on device analysing the monitored data we need to support using other technologies such as blockchain, machine learning or deep learning algorithms, IOT, etc. Following are some of the contributions made by other researchers in this direction:</w:t>
      </w:r>
    </w:p>
    <w:p w14:paraId="44F978E5" w14:textId="5D1E443E" w:rsidR="00F6538C" w:rsidRDefault="00F6538C">
      <w:pPr>
        <w:rPr>
          <w:rFonts w:ascii="Times New Roman" w:hAnsi="Times New Roman" w:cs="Times New Roman"/>
        </w:rPr>
      </w:pPr>
      <w:r>
        <w:rPr>
          <w:rFonts w:ascii="Times New Roman" w:hAnsi="Times New Roman" w:cs="Times New Roman"/>
        </w:rPr>
        <w:t xml:space="preserve">Alattar and Mohsen [1] conducted a survey “A Survey on Smart Wearable Devices for Healthcare Applications” to study the use of smart wearable devices in healthcare. The data collected by their survey includes how these devices were powered, how they provide connectivity with other devices, and how comfortable are they for the patients to wear. Although the study helps in deciding the hardware and their respective deploy ability for the general masses but lacks in-depth clinical testing to confirm their efficiency. </w:t>
      </w:r>
    </w:p>
    <w:p w14:paraId="4707EB50" w14:textId="77777777" w:rsidR="00397736" w:rsidRDefault="00D34633">
      <w:pPr>
        <w:rPr>
          <w:rFonts w:ascii="Times New Roman" w:hAnsi="Times New Roman" w:cs="Times New Roman"/>
        </w:rPr>
      </w:pPr>
      <w:r>
        <w:rPr>
          <w:rFonts w:ascii="Times New Roman" w:hAnsi="Times New Roman" w:cs="Times New Roman"/>
        </w:rPr>
        <w:t>Alhassan, Hamza, and Baroli [2] introduced SHARP: Blockchain-Powered WSNs for Real-Time Student Health Monitoring and Perso</w:t>
      </w:r>
      <w:r w:rsidR="001A0248">
        <w:rPr>
          <w:rFonts w:ascii="Times New Roman" w:hAnsi="Times New Roman" w:cs="Times New Roman"/>
        </w:rPr>
        <w:t>na</w:t>
      </w:r>
      <w:r>
        <w:rPr>
          <w:rFonts w:ascii="Times New Roman" w:hAnsi="Times New Roman" w:cs="Times New Roman"/>
        </w:rPr>
        <w:t>lized Learning.</w:t>
      </w:r>
      <w:r w:rsidR="00397736">
        <w:rPr>
          <w:rFonts w:ascii="Times New Roman" w:hAnsi="Times New Roman" w:cs="Times New Roman"/>
        </w:rPr>
        <w:t xml:space="preserve"> This research proposed a wireless sensor network that uses blockchain technology for secure and tamper-proof data through deep neural network (DNN), which provides with high accuracy classification of health states such as fatigue, stress, etc. Furthermore, reinforcement learning (RL) is used to deliver personalized health and learning suggestions, adapting with new data in the future. The system achieved a 94.2% F1-score in simulated classroom environments. However, despite the technological strength, the model’s dependence on simulations raises concerns </w:t>
      </w:r>
      <w:r w:rsidR="00397736">
        <w:rPr>
          <w:rFonts w:ascii="Times New Roman" w:hAnsi="Times New Roman" w:cs="Times New Roman"/>
        </w:rPr>
        <w:lastRenderedPageBreak/>
        <w:t>about scalability in real life scenarios along with acceptance rate amongst students may vary drastically across different geographies.</w:t>
      </w:r>
    </w:p>
    <w:p w14:paraId="6CB58982" w14:textId="77777777" w:rsidR="002A2C7D" w:rsidRDefault="00397736">
      <w:pPr>
        <w:rPr>
          <w:rFonts w:ascii="Times New Roman" w:hAnsi="Times New Roman" w:cs="Times New Roman"/>
        </w:rPr>
      </w:pPr>
      <w:r>
        <w:rPr>
          <w:rFonts w:ascii="Times New Roman" w:hAnsi="Times New Roman" w:cs="Times New Roman"/>
        </w:rPr>
        <w:t>Viera, Carvalho, Marinho, and Almeida [3] carried out a systematic review on continuous movement monitoring at home through wearable devices. This analysis of 72 studies shows that most wearable devices rely on inertial measurement units (IMUs), accelerometers, and gyroscopes – technologies embedded in devices like smartwatches, fitness bands, etc. High patient participation suggests practicality of these technologies, while agreement with clinical assessments demonstrates their diagnostic relevance. The main limitation of this study is that only half of the studies involved controlled trials, and randomized designs were less 6%, limiting clinical rigor. This highlights</w:t>
      </w:r>
      <w:r w:rsidR="002A2C7D">
        <w:rPr>
          <w:rFonts w:ascii="Times New Roman" w:hAnsi="Times New Roman" w:cs="Times New Roman"/>
        </w:rPr>
        <w:t xml:space="preserve"> the promise of continuous, home based monitoring technologies but also emphasizes the urgent need for standardized algorithms and data collection methods to validate performance across patient populations.</w:t>
      </w:r>
    </w:p>
    <w:p w14:paraId="48BA4486" w14:textId="32158E8D" w:rsidR="002A2C7D" w:rsidRDefault="002A2C7D">
      <w:pPr>
        <w:rPr>
          <w:rFonts w:ascii="Times New Roman" w:hAnsi="Times New Roman" w:cs="Times New Roman"/>
        </w:rPr>
      </w:pPr>
      <w:r>
        <w:rPr>
          <w:rFonts w:ascii="Times New Roman" w:hAnsi="Times New Roman" w:cs="Times New Roman"/>
        </w:rPr>
        <w:t>Dilip Kumar [4] explored a data analytics approach for health monitoring using wearable sensors. The research methodology involved collecting medical stats include blood pressure, pulse rate, and body temperature with analytics implemented in Proteus Professional Software. However, as the simulations were validated in a virtual controlled environment, it’s scalability and reliability remain untested.</w:t>
      </w:r>
    </w:p>
    <w:p w14:paraId="3A95ADE7" w14:textId="138BF3F7" w:rsidR="002A2C7D" w:rsidRDefault="00D34633">
      <w:pPr>
        <w:rPr>
          <w:rFonts w:ascii="Times New Roman" w:hAnsi="Times New Roman" w:cs="Times New Roman"/>
        </w:rPr>
      </w:pPr>
      <w:r>
        <w:rPr>
          <w:rFonts w:ascii="Times New Roman" w:hAnsi="Times New Roman" w:cs="Times New Roman"/>
        </w:rPr>
        <w:t xml:space="preserve"> </w:t>
      </w:r>
      <w:r w:rsidR="002A2C7D">
        <w:rPr>
          <w:rFonts w:ascii="Times New Roman" w:hAnsi="Times New Roman" w:cs="Times New Roman"/>
        </w:rPr>
        <w:t>Hossain and Muhammad [5] investigated integrating wearable IoT devices with predictive analytics for monitoring health stats remotely. Their methodology involved streaming real-time physiological data from the sensory devices to cloud based machine learning models for detecting patient condition and check for anomalies if any or if there is any such possibility in the near future. Even though the architecture was practical but problems related to real-time data processing and confidence in AI interpretability were identified.</w:t>
      </w:r>
    </w:p>
    <w:p w14:paraId="36886049" w14:textId="2BF1C9D5" w:rsidR="00FA2BB3" w:rsidRDefault="002A2C7D">
      <w:pPr>
        <w:rPr>
          <w:rFonts w:ascii="Times New Roman" w:hAnsi="Times New Roman" w:cs="Times New Roman"/>
        </w:rPr>
      </w:pPr>
      <w:r>
        <w:rPr>
          <w:rFonts w:ascii="Times New Roman" w:hAnsi="Times New Roman" w:cs="Times New Roman"/>
        </w:rPr>
        <w:t>Khan et al. [6</w:t>
      </w:r>
      <w:r w:rsidR="005A44AE">
        <w:rPr>
          <w:rFonts w:ascii="Times New Roman" w:hAnsi="Times New Roman" w:cs="Times New Roman"/>
        </w:rPr>
        <w:t>] proposed an AI-driven real-time health monitoring system using wearable sensors for predictive analytics. Physiological signals such blood glucose, SpO2, and heart rate were analysed using both traditional machine learning models (Random Forest, SVM) and deep learning models (CNN, LSTM). The system demonstrated good early prediction of disease and reduced hospital admissions. However, the main problem faced by the authors was the requirement for broader population-level validation and seamless integration with healthcare IT systems.</w:t>
      </w:r>
    </w:p>
    <w:p w14:paraId="07EF9180" w14:textId="290E6C09" w:rsidR="005A44AE" w:rsidRDefault="005A44AE">
      <w:pPr>
        <w:rPr>
          <w:rFonts w:ascii="Times New Roman" w:hAnsi="Times New Roman" w:cs="Times New Roman"/>
        </w:rPr>
      </w:pPr>
      <w:r>
        <w:rPr>
          <w:rFonts w:ascii="Times New Roman" w:hAnsi="Times New Roman" w:cs="Times New Roman"/>
        </w:rPr>
        <w:t>Mahabub et al</w:t>
      </w:r>
      <w:r w:rsidR="00B77095">
        <w:rPr>
          <w:rFonts w:ascii="Times New Roman" w:hAnsi="Times New Roman" w:cs="Times New Roman"/>
        </w:rPr>
        <w:t>.</w:t>
      </w:r>
      <w:r>
        <w:rPr>
          <w:rFonts w:ascii="Times New Roman" w:hAnsi="Times New Roman" w:cs="Times New Roman"/>
        </w:rPr>
        <w:t xml:space="preserve"> [7]</w:t>
      </w:r>
      <w:r w:rsidR="00CE5D81">
        <w:rPr>
          <w:rFonts w:ascii="Times New Roman" w:hAnsi="Times New Roman" w:cs="Times New Roman"/>
        </w:rPr>
        <w:t xml:space="preserve"> presented a comprehensive review of wearable technologies for health monitoring, focusing on consumer and medical-grade devices. They study </w:t>
      </w:r>
      <w:r w:rsidR="007A7A43">
        <w:rPr>
          <w:rFonts w:ascii="Times New Roman" w:hAnsi="Times New Roman" w:cs="Times New Roman"/>
        </w:rPr>
        <w:t xml:space="preserve">analyses sensor technologies including photoplethysmography (PPG) and galvanic skin response (GSR). </w:t>
      </w:r>
      <w:r w:rsidR="006C5DD1">
        <w:rPr>
          <w:rFonts w:ascii="Times New Roman" w:hAnsi="Times New Roman" w:cs="Times New Roman"/>
        </w:rPr>
        <w:t xml:space="preserve">The authors </w:t>
      </w:r>
      <w:r w:rsidR="00B77095">
        <w:rPr>
          <w:rFonts w:ascii="Times New Roman" w:hAnsi="Times New Roman" w:cs="Times New Roman"/>
        </w:rPr>
        <w:t xml:space="preserve">also explored future trends involving multi-modal inputs, blockchain based data sharing for security purpose, and AI driven interventions. However, it is limited due to </w:t>
      </w:r>
      <w:proofErr w:type="gramStart"/>
      <w:r w:rsidR="00B77095">
        <w:rPr>
          <w:rFonts w:ascii="Times New Roman" w:hAnsi="Times New Roman" w:cs="Times New Roman"/>
        </w:rPr>
        <w:t>it’s</w:t>
      </w:r>
      <w:proofErr w:type="gramEnd"/>
      <w:r w:rsidR="00B77095">
        <w:rPr>
          <w:rFonts w:ascii="Times New Roman" w:hAnsi="Times New Roman" w:cs="Times New Roman"/>
        </w:rPr>
        <w:t xml:space="preserve"> reliance on secondary data without experimental validation.</w:t>
      </w:r>
    </w:p>
    <w:p w14:paraId="7D3700BE" w14:textId="269BE3E8" w:rsidR="00B77095" w:rsidRDefault="00B77095">
      <w:pPr>
        <w:rPr>
          <w:rFonts w:ascii="Times New Roman" w:hAnsi="Times New Roman" w:cs="Times New Roman"/>
        </w:rPr>
      </w:pPr>
      <w:r>
        <w:rPr>
          <w:rFonts w:ascii="Times New Roman" w:hAnsi="Times New Roman" w:cs="Times New Roman"/>
        </w:rPr>
        <w:t>Parasuraman et al. [8] reviewed wearable device data collection challenges in connected health systems. It highlights issues such as data interoperability, heterogeneous sensor formats, and large-scale real-time data integration. This work underscores the importance of robust infrastructure alongside wearable hardware.</w:t>
      </w:r>
    </w:p>
    <w:p w14:paraId="160F902D" w14:textId="0F1C1925" w:rsidR="00B77095" w:rsidRDefault="00B77095">
      <w:pPr>
        <w:rPr>
          <w:rFonts w:ascii="Times New Roman" w:hAnsi="Times New Roman" w:cs="Times New Roman"/>
        </w:rPr>
      </w:pPr>
      <w:r>
        <w:rPr>
          <w:rFonts w:ascii="Times New Roman" w:hAnsi="Times New Roman" w:cs="Times New Roman"/>
        </w:rPr>
        <w:lastRenderedPageBreak/>
        <w:t>Ave [9] examined computational approaches for wearable health data analysis and early disease detection, and deep learning models such as convolutional neural network and recurrent neural network to continuous physiological data streams. While results demonstrate effective anomaly detection,</w:t>
      </w:r>
      <w:r w:rsidR="00D702B6">
        <w:rPr>
          <w:rFonts w:ascii="Times New Roman" w:hAnsi="Times New Roman" w:cs="Times New Roman"/>
        </w:rPr>
        <w:t xml:space="preserve"> challenges included noisy sensor data, inconsistent sampling rates and privacy concerns were emphasized.</w:t>
      </w:r>
    </w:p>
    <w:p w14:paraId="0BE0AE68" w14:textId="29C1F546" w:rsidR="005E4DC5" w:rsidRDefault="005E4DC5">
      <w:pPr>
        <w:rPr>
          <w:rFonts w:ascii="Times New Roman" w:hAnsi="Times New Roman" w:cs="Times New Roman"/>
        </w:rPr>
      </w:pPr>
      <w:r>
        <w:rPr>
          <w:rFonts w:ascii="Times New Roman" w:hAnsi="Times New Roman" w:cs="Times New Roman"/>
        </w:rPr>
        <w:t>Min et al. [10] explored skin-interfaced wearable sweat sensors for precise medicine applications. This work focused on electrochemical sensing of sweat biomarkers such as glucose, lactate, and electrolytes using flexible, biocompatible electronics. They study noted challenges in correlating sweat biomarkers with blood biomarkers and maintaining sensor stability under varying conditions.</w:t>
      </w:r>
    </w:p>
    <w:p w14:paraId="2F194714" w14:textId="2BFFB221" w:rsidR="005E4DC5" w:rsidRDefault="00E97B14">
      <w:pPr>
        <w:rPr>
          <w:rFonts w:ascii="Times New Roman" w:hAnsi="Times New Roman" w:cs="Times New Roman"/>
        </w:rPr>
      </w:pPr>
      <w:r>
        <w:rPr>
          <w:rFonts w:ascii="Times New Roman" w:hAnsi="Times New Roman" w:cs="Times New Roman"/>
        </w:rPr>
        <w:t xml:space="preserve">Recent studies have shifted from traditional feature-based machine learning to end-to-end deep learning models for predictive analysis due their robustness of dealing with anomalies. Hybrid CNN-LSTM architecture </w:t>
      </w:r>
      <w:r w:rsidR="008F7207">
        <w:rPr>
          <w:rFonts w:ascii="Times New Roman" w:hAnsi="Times New Roman" w:cs="Times New Roman"/>
        </w:rPr>
        <w:t>has</w:t>
      </w:r>
      <w:r>
        <w:rPr>
          <w:rFonts w:ascii="Times New Roman" w:hAnsi="Times New Roman" w:cs="Times New Roman"/>
        </w:rPr>
        <w:t xml:space="preserve"> been widely accepted due to their ability to capture spatial features and long-term temporal dependencies. The main trade off with this deep learning model architecture is </w:t>
      </w:r>
      <w:r w:rsidR="008F7207">
        <w:rPr>
          <w:rFonts w:ascii="Times New Roman" w:hAnsi="Times New Roman" w:cs="Times New Roman"/>
        </w:rPr>
        <w:t>being resource hungry post deployment thus contributing towards high cost in computation while model training, evaluation, and deployment. Thus, highlighting the need for lightweight and efficient deep learning architectures.</w:t>
      </w:r>
    </w:p>
    <w:p w14:paraId="51D29FFE" w14:textId="77777777" w:rsidR="00DD32CF" w:rsidRDefault="00DD32CF">
      <w:pPr>
        <w:rPr>
          <w:rFonts w:ascii="Times New Roman" w:hAnsi="Times New Roman" w:cs="Times New Roman"/>
        </w:rPr>
      </w:pPr>
    </w:p>
    <w:p w14:paraId="6C1EEB69" w14:textId="7BCC9C59" w:rsidR="00DD32CF" w:rsidRPr="00DD32CF" w:rsidRDefault="00DD32CF">
      <w:pPr>
        <w:rPr>
          <w:rFonts w:ascii="Times New Roman" w:hAnsi="Times New Roman" w:cs="Times New Roman"/>
          <w:b/>
          <w:bCs/>
          <w:sz w:val="40"/>
          <w:szCs w:val="40"/>
        </w:rPr>
      </w:pPr>
      <w:r w:rsidRPr="00DD32CF">
        <w:rPr>
          <w:rFonts w:ascii="Times New Roman" w:hAnsi="Times New Roman" w:cs="Times New Roman"/>
          <w:b/>
          <w:bCs/>
          <w:sz w:val="40"/>
          <w:szCs w:val="40"/>
        </w:rPr>
        <w:t>Research Methodology</w:t>
      </w:r>
    </w:p>
    <w:p w14:paraId="1F401336" w14:textId="42DD5F49" w:rsidR="00BC0711" w:rsidRDefault="00DE597F">
      <w:pPr>
        <w:rPr>
          <w:rFonts w:ascii="Times New Roman" w:hAnsi="Times New Roman" w:cs="Times New Roman"/>
          <w:b/>
          <w:bCs/>
          <w:sz w:val="32"/>
          <w:szCs w:val="32"/>
        </w:rPr>
      </w:pPr>
      <w:r w:rsidRPr="00DE597F">
        <w:rPr>
          <w:rFonts w:ascii="Times New Roman" w:hAnsi="Times New Roman" w:cs="Times New Roman"/>
          <w:b/>
          <w:bCs/>
          <w:sz w:val="32"/>
          <w:szCs w:val="32"/>
        </w:rPr>
        <w:t>Data Preprocessing</w:t>
      </w:r>
    </w:p>
    <w:p w14:paraId="4AF290FD" w14:textId="12B8FDBD" w:rsidR="00DE597F" w:rsidRDefault="00DE597F">
      <w:pPr>
        <w:rPr>
          <w:rFonts w:ascii="Times New Roman" w:hAnsi="Times New Roman" w:cs="Times New Roman"/>
        </w:rPr>
      </w:pPr>
      <w:r>
        <w:rPr>
          <w:rFonts w:ascii="Times New Roman" w:hAnsi="Times New Roman" w:cs="Times New Roman"/>
        </w:rPr>
        <w:t>The WESAD datasets comprises of physiological signals collected from chest-worn (RespiBAN) and wrist-worn (Empatica E4) sensors across 15 subjects for 4 affective states of baseline, stress, amusement, and meditation. The pipeline developed addressed multi-modal sensor fusion and temporal alignment challenges inherent in heterogeneous data.</w:t>
      </w:r>
    </w:p>
    <w:p w14:paraId="65C5526A" w14:textId="771D4655" w:rsidR="00DE597F" w:rsidRDefault="00DE597F">
      <w:pPr>
        <w:rPr>
          <w:rFonts w:ascii="Times New Roman" w:hAnsi="Times New Roman" w:cs="Times New Roman"/>
        </w:rPr>
      </w:pPr>
      <w:r>
        <w:rPr>
          <w:rFonts w:ascii="Times New Roman" w:hAnsi="Times New Roman" w:cs="Times New Roman"/>
        </w:rPr>
        <w:t>Raw data for each subject was extracted from pickle files containing chest sensors sampled at approximately 700 Hz (ECG</w:t>
      </w:r>
      <w:r w:rsidRPr="00DE597F">
        <w:rPr>
          <w:rFonts w:ascii="Times New Roman" w:hAnsi="Times New Roman" w:cs="Times New Roman"/>
        </w:rPr>
        <w:t>, EDA, respiration, temperature, and 3-axis accelerometer)</w:t>
      </w:r>
      <w:r>
        <w:rPr>
          <w:rFonts w:ascii="Times New Roman" w:hAnsi="Times New Roman" w:cs="Times New Roman"/>
        </w:rPr>
        <w:t xml:space="preserve"> </w:t>
      </w:r>
      <w:r w:rsidRPr="00DE597F">
        <w:rPr>
          <w:rFonts w:ascii="Times New Roman" w:hAnsi="Times New Roman" w:cs="Times New Roman"/>
        </w:rPr>
        <w:t>and wrist sensors sampled at approximately 32 Hz (EDA, temperature, and 3-axis accelerometer)</w:t>
      </w:r>
      <w:r>
        <w:rPr>
          <w:rFonts w:ascii="Times New Roman" w:hAnsi="Times New Roman" w:cs="Times New Roman"/>
        </w:rPr>
        <w:t>. To address the sampling rate discrepancy between sensor modalities, the chest ECG signal was designated as the temporal reference due to it’s consistent sampling and signal quality. Wrist signals were up sampled to match the chest signal length using linear interpolation, ensuring synchronized array lengths across all modalities. This intermediate alignment step facilitated subsequent uniform down sampling operations. This guaranteed precise temporal correspondence between all channels and their associated labels.</w:t>
      </w:r>
    </w:p>
    <w:p w14:paraId="1E6FE100" w14:textId="57D89B86" w:rsidR="00DE597F" w:rsidRDefault="00DA5884">
      <w:pPr>
        <w:rPr>
          <w:rFonts w:ascii="Times New Roman" w:hAnsi="Times New Roman" w:cs="Times New Roman"/>
        </w:rPr>
      </w:pPr>
      <w:r>
        <w:rPr>
          <w:rFonts w:ascii="Times New Roman" w:hAnsi="Times New Roman" w:cs="Times New Roman"/>
        </w:rPr>
        <w:t>Feature engineering was applied to accelerometer data from both sensors. Three axis-accelerometer signals (</w:t>
      </w:r>
      <w:proofErr w:type="gramStart"/>
      <w:r>
        <w:rPr>
          <w:rFonts w:ascii="Times New Roman" w:hAnsi="Times New Roman" w:cs="Times New Roman"/>
        </w:rPr>
        <w:t>x,y</w:t>
      </w:r>
      <w:proofErr w:type="gramEnd"/>
      <w:r>
        <w:rPr>
          <w:rFonts w:ascii="Times New Roman" w:hAnsi="Times New Roman" w:cs="Times New Roman"/>
        </w:rPr>
        <w:t>,z) were transformed into scalar magnitude features using the Euclidean norm (</w:t>
      </w:r>
      <w:r w:rsidRPr="00DA5884">
        <w:rPr>
          <w:rFonts w:ascii="Times New Roman" w:hAnsi="Times New Roman" w:cs="Times New Roman"/>
        </w:rPr>
        <w:t>√ (</w:t>
      </w:r>
      <w:r w:rsidRPr="00DA5884">
        <w:rPr>
          <w:rFonts w:ascii="Times New Roman" w:hAnsi="Times New Roman" w:cs="Times New Roman"/>
        </w:rPr>
        <w:t>x² + y² + z²)</w:t>
      </w:r>
      <w:r>
        <w:rPr>
          <w:rFonts w:ascii="Times New Roman" w:hAnsi="Times New Roman" w:cs="Times New Roman"/>
        </w:rPr>
        <w:t xml:space="preserve">). This transformation reduced dimensionality from three features per accelerometer to one while preserving movement intensity information </w:t>
      </w:r>
      <w:r>
        <w:rPr>
          <w:rFonts w:ascii="Times New Roman" w:hAnsi="Times New Roman" w:cs="Times New Roman"/>
        </w:rPr>
        <w:lastRenderedPageBreak/>
        <w:t>regardless of device orientation, making the features invariant to sensor placement variations across subjects.</w:t>
      </w:r>
    </w:p>
    <w:p w14:paraId="6105F355" w14:textId="58106B8D" w:rsidR="00DA5884" w:rsidRDefault="00DA5884">
      <w:pPr>
        <w:rPr>
          <w:rFonts w:ascii="Times New Roman" w:hAnsi="Times New Roman" w:cs="Times New Roman"/>
        </w:rPr>
      </w:pPr>
      <w:r>
        <w:rPr>
          <w:rFonts w:ascii="Times New Roman" w:hAnsi="Times New Roman" w:cs="Times New Roman"/>
        </w:rPr>
        <w:t>All the physiological signals were then down sampled to a uniform sampling rate of 32 Hz using block-based averaging. In this method, the signal was divided into non-overlapping blocks of approximately 22 samples (700 Hz/32 Hz~22), with each block averaged</w:t>
      </w:r>
      <w:r w:rsidR="00065F53">
        <w:rPr>
          <w:rFonts w:ascii="Times New Roman" w:hAnsi="Times New Roman" w:cs="Times New Roman"/>
        </w:rPr>
        <w:t xml:space="preserve"> to produce a single down sampled value. Block-based averaging preserved signal characteristics and reduced high-frequency noise while significantly reducing computational requirements for subsequent deep learning operations. The resultant sampling rate of 32 Hz maintained sufficient fidelity to capture physiological dynamics </w:t>
      </w:r>
      <w:r w:rsidR="00065F53" w:rsidRPr="00065F53">
        <w:rPr>
          <w:rFonts w:ascii="Times New Roman" w:hAnsi="Times New Roman" w:cs="Times New Roman"/>
        </w:rPr>
        <w:t>(heart rate variability, breathing patterns, electrodermal responses) while enabling practical model training times</w:t>
      </w:r>
      <w:r w:rsidR="00065F53">
        <w:rPr>
          <w:rFonts w:ascii="Times New Roman" w:hAnsi="Times New Roman" w:cs="Times New Roman"/>
        </w:rPr>
        <w:t>.</w:t>
      </w:r>
    </w:p>
    <w:p w14:paraId="3D7145B7" w14:textId="0A44C5BB" w:rsidR="00DE597F" w:rsidRPr="00DE597F" w:rsidRDefault="00065F53">
      <w:pPr>
        <w:rPr>
          <w:rFonts w:ascii="Times New Roman" w:hAnsi="Times New Roman" w:cs="Times New Roman"/>
        </w:rPr>
      </w:pPr>
      <w:r>
        <w:rPr>
          <w:rFonts w:ascii="Times New Roman" w:hAnsi="Times New Roman" w:cs="Times New Roman"/>
        </w:rPr>
        <w:t>The eight physiological channels (</w:t>
      </w:r>
      <w:r w:rsidRPr="00065F53">
        <w:rPr>
          <w:rFonts w:ascii="Times New Roman" w:hAnsi="Times New Roman" w:cs="Times New Roman"/>
        </w:rPr>
        <w:t>wrist accelerometer magnitude, wrist EDA, wrist temperature, chest ECG, chest respiration, chest accelerometer magnitude, chest EDA, and chest temperature</w:t>
      </w:r>
      <w:r>
        <w:rPr>
          <w:rFonts w:ascii="Times New Roman" w:hAnsi="Times New Roman" w:cs="Times New Roman"/>
        </w:rPr>
        <w:t>) were integrated into a unified multi-modal feature matrix. This strategy captured complementary stress indicator across multiple physiological domains providing the model with a comprehensive representation of the body’s stress response.</w:t>
      </w:r>
    </w:p>
    <w:p w14:paraId="0CFEE9EB" w14:textId="0285E730" w:rsidR="00BC0711" w:rsidRDefault="00D02B2B">
      <w:pPr>
        <w:rPr>
          <w:rFonts w:ascii="Times New Roman" w:hAnsi="Times New Roman" w:cs="Times New Roman"/>
        </w:rPr>
      </w:pPr>
      <w:r>
        <w:rPr>
          <w:rFonts w:ascii="Times New Roman" w:hAnsi="Times New Roman" w:cs="Times New Roman"/>
        </w:rPr>
        <w:t>A sliding window segmentation approach has been used to create fixed-length temporal sequence suitable for deep learning. Window duration of 60s with 50% overlap were extracted from the continuous signal streams, yielding segments containing 1920-time steps (32 Hz x 60 s) across all 8 channels. The 50% overlap increased the number of training samples and ensured smooth coverage of temporal transitions between affective states.</w:t>
      </w:r>
    </w:p>
    <w:p w14:paraId="15876ED5" w14:textId="529BD0F4" w:rsidR="00D02B2B" w:rsidRDefault="00D02B2B">
      <w:pPr>
        <w:rPr>
          <w:rFonts w:ascii="Times New Roman" w:hAnsi="Times New Roman" w:cs="Times New Roman"/>
        </w:rPr>
      </w:pPr>
      <w:r>
        <w:rPr>
          <w:rFonts w:ascii="Times New Roman" w:hAnsi="Times New Roman" w:cs="Times New Roman"/>
        </w:rPr>
        <w:t>Window-level labels were assigned using a majority voting scheme with a 70% consensus threshold. For each window the most frequent label among the constituent samples was determined and this label was assigned to the window only if it represented at least 70% of the samples within that window. Windows failing this threshold were assigned baseline class. This conservating strategy ensures that only segments with clear unambiguous affective states are used for model training, reducing label noise that could impair classifier performance.</w:t>
      </w:r>
    </w:p>
    <w:p w14:paraId="651CE4B8" w14:textId="6D2D8432" w:rsidR="00D02B2B" w:rsidRDefault="00D02B2B">
      <w:pPr>
        <w:rPr>
          <w:rFonts w:ascii="Times New Roman" w:hAnsi="Times New Roman" w:cs="Times New Roman"/>
        </w:rPr>
      </w:pPr>
      <w:r>
        <w:rPr>
          <w:rFonts w:ascii="Times New Roman" w:hAnsi="Times New Roman" w:cs="Times New Roman"/>
        </w:rPr>
        <w:t>The pre-processed data for each subject</w:t>
      </w:r>
      <w:r w:rsidR="00515A34">
        <w:rPr>
          <w:rFonts w:ascii="Times New Roman" w:hAnsi="Times New Roman" w:cs="Times New Roman"/>
        </w:rPr>
        <w:t xml:space="preserve"> was saved in NumPy arrays (.npz) containing feature matrices of dimensions (number of windows, 1920, 8) and corresponding label vectors. This subject wise organization preserves the independence of data from different individuals, enabling LOSO cross-validation for robust assessment. This finalized dataset is then used as input for the CNN + BiGRU architecture, with all temporal alignment, feature engineering, and segmentation operations completed.\</w:t>
      </w:r>
    </w:p>
    <w:p w14:paraId="228DF0DD" w14:textId="466D455F" w:rsidR="00515A34" w:rsidRDefault="00515A34">
      <w:pPr>
        <w:rPr>
          <w:rFonts w:ascii="Times New Roman" w:hAnsi="Times New Roman" w:cs="Times New Roman"/>
        </w:rPr>
      </w:pPr>
    </w:p>
    <w:p w14:paraId="69CF51F0" w14:textId="2C2F8244" w:rsidR="00515A34" w:rsidRDefault="00515A34">
      <w:pPr>
        <w:rPr>
          <w:rFonts w:ascii="Times New Roman" w:hAnsi="Times New Roman" w:cs="Times New Roman"/>
          <w:b/>
          <w:bCs/>
          <w:sz w:val="32"/>
          <w:szCs w:val="32"/>
        </w:rPr>
      </w:pPr>
      <w:r w:rsidRPr="00515A34">
        <w:rPr>
          <w:rFonts w:ascii="Times New Roman" w:hAnsi="Times New Roman" w:cs="Times New Roman"/>
          <w:b/>
          <w:bCs/>
          <w:sz w:val="32"/>
          <w:szCs w:val="32"/>
        </w:rPr>
        <w:t>Model Architecture</w:t>
      </w:r>
    </w:p>
    <w:p w14:paraId="1E2CB23A" w14:textId="6A534592" w:rsidR="00515A34" w:rsidRDefault="00A44009">
      <w:pPr>
        <w:rPr>
          <w:rFonts w:ascii="Times New Roman" w:hAnsi="Times New Roman" w:cs="Times New Roman"/>
        </w:rPr>
      </w:pPr>
      <w:r>
        <w:rPr>
          <w:rFonts w:ascii="Times New Roman" w:hAnsi="Times New Roman" w:cs="Times New Roman"/>
        </w:rPr>
        <w:t xml:space="preserve">A hybrid model architecture comprising of Convolutional Neural Network (CNN), Bidirectional Gated Recurrent Units (BiGRU), and multi-head self-attention mechanisms to capture both spatial and temporal patterns in multi-modal physiological signals. The architecture. The architecture processes pre-processed 60s windows through 5 sequential </w:t>
      </w:r>
      <w:r>
        <w:rPr>
          <w:rFonts w:ascii="Times New Roman" w:hAnsi="Times New Roman" w:cs="Times New Roman"/>
        </w:rPr>
        <w:lastRenderedPageBreak/>
        <w:t>stages: CNN-based feature extraction, bidirectional recurrent processing, layer normalization, multi-head attention, and classification.</w:t>
      </w:r>
    </w:p>
    <w:p w14:paraId="131B55FA" w14:textId="03BC55BF" w:rsidR="00A44009" w:rsidRDefault="00A44009">
      <w:pPr>
        <w:rPr>
          <w:rFonts w:ascii="Times New Roman" w:hAnsi="Times New Roman" w:cs="Times New Roman"/>
        </w:rPr>
      </w:pPr>
      <w:r>
        <w:rPr>
          <w:rFonts w:ascii="Times New Roman" w:hAnsi="Times New Roman" w:cs="Times New Roman"/>
        </w:rPr>
        <w:t>The CNN front-end employs two sequential 1D convolutional layers with 64 filters and kernel size 3 to extract spatial features across the eight physiological channels at each step. This component learns cross-channel interaction patterns, such as coordinated increases in electrodermal activity and heart rate during stress episodes. ReLU activations provide non-linearity, while dropout with probability 0.2 regularizes the network. The CNN transforms raw multi-modal signals intro 64 learned feature representations that capture physiological correlations indicative of different affective states.</w:t>
      </w:r>
    </w:p>
    <w:p w14:paraId="7EA66658" w14:textId="7DEF56A2" w:rsidR="00A44009" w:rsidRDefault="00A44009">
      <w:pPr>
        <w:rPr>
          <w:rFonts w:ascii="Times New Roman" w:hAnsi="Times New Roman" w:cs="Times New Roman"/>
        </w:rPr>
      </w:pPr>
      <w:r>
        <w:rPr>
          <w:rFonts w:ascii="Times New Roman" w:hAnsi="Times New Roman" w:cs="Times New Roman"/>
        </w:rPr>
        <w:t>The bidirectional GRU layer models temporal dependencies across entire 60s observation window. A two-layer BiGRU with hidden dimensions 128 processes sequences in both forward and backward temporal directions</w:t>
      </w:r>
      <w:r w:rsidR="008E51CB">
        <w:rPr>
          <w:rFonts w:ascii="Times New Roman" w:hAnsi="Times New Roman" w:cs="Times New Roman"/>
        </w:rPr>
        <w:t>, concatenating outputs to produce 256-dimensional representations at each time step. The forward pass captures progressive physiological changes while the backward pass identifies contextual patterns and anticipatory responses. This bidirectional architecture ensures each moment is informed by both preceding and subsequent physiological dynamics, essential for distinguishing transient artifacts from sustained affective states. Inter-layer dropout 0.3 prevents overfitting given the limited subject pool, and subsequent layer normalization stabilizes training by normalizing activation scales.</w:t>
      </w:r>
    </w:p>
    <w:p w14:paraId="3DB47A06" w14:textId="671868A6" w:rsidR="008E51CB" w:rsidRDefault="008E51CB">
      <w:pPr>
        <w:rPr>
          <w:rFonts w:ascii="Times New Roman" w:hAnsi="Times New Roman" w:cs="Times New Roman"/>
        </w:rPr>
      </w:pPr>
      <w:r>
        <w:rPr>
          <w:rFonts w:ascii="Times New Roman" w:hAnsi="Times New Roman" w:cs="Times New Roman"/>
        </w:rPr>
        <w:t>Multi-head self-attention with four attention head identifies the most informative temporal segments withing each window. The self-attention mechanism computes relevance scores between all time step pairs, enabling the model to emphasize critical moments such as stress peaks, or sudden physiological transitions while de-emphasizing baseline periods. Multiple attention head learn complementary importance patterns. This selective focus mechanism allows the model to extract discriminative features from heterogeneous 60s windows where stress indicators may appear at different temporal locations.</w:t>
      </w:r>
    </w:p>
    <w:p w14:paraId="236DF36C" w14:textId="0B4212F0" w:rsidR="008E51CB" w:rsidRDefault="008E51CB">
      <w:pPr>
        <w:rPr>
          <w:rFonts w:ascii="Times New Roman" w:hAnsi="Times New Roman" w:cs="Times New Roman"/>
        </w:rPr>
      </w:pPr>
      <w:r>
        <w:rPr>
          <w:rFonts w:ascii="Times New Roman" w:hAnsi="Times New Roman" w:cs="Times New Roman"/>
        </w:rPr>
        <w:t xml:space="preserve">Temporal mean pooling aggregates the attention-weighted sequence into a fixed-length representation by averaging across time steps, producing </w:t>
      </w:r>
      <w:r w:rsidR="003A4C57">
        <w:rPr>
          <w:rFonts w:ascii="Times New Roman" w:hAnsi="Times New Roman" w:cs="Times New Roman"/>
        </w:rPr>
        <w:t>a comprehensive window-level descriptor that preserves both transient events and sustained patterns. The classifier head consists of two fully connected layers (256 =&gt; 128 =&gt; 4 dimensions) with ReLU activation and dropout mapping pooled with initialized using Kaiming initialization for convolutional and linear layers and Xavier initialization for GRU weights, following best practices for their respective functions.</w:t>
      </w:r>
    </w:p>
    <w:p w14:paraId="79D32591" w14:textId="79C92CAE" w:rsidR="003A4C57" w:rsidRDefault="003A4C57">
      <w:pPr>
        <w:rPr>
          <w:rFonts w:ascii="Times New Roman" w:hAnsi="Times New Roman" w:cs="Times New Roman"/>
        </w:rPr>
      </w:pPr>
      <w:r>
        <w:rPr>
          <w:rFonts w:ascii="Times New Roman" w:hAnsi="Times New Roman" w:cs="Times New Roman"/>
        </w:rPr>
        <w:t>This hierarchical architecture captures instantaneous cross-channel correlations, the BiGRU models temporal evolution over seconds, attention identifies critical moments and the classifier integrates these representations for robust affective state recognition. The complete model contained ~1M trainable parameters, balancing representational capacity with generalization capability.</w:t>
      </w:r>
    </w:p>
    <w:p w14:paraId="3EE637F1" w14:textId="77777777" w:rsidR="008566F1" w:rsidRDefault="008566F1">
      <w:pPr>
        <w:rPr>
          <w:rFonts w:ascii="Times New Roman" w:hAnsi="Times New Roman" w:cs="Times New Roman"/>
        </w:rPr>
      </w:pPr>
    </w:p>
    <w:p w14:paraId="6D58C33E" w14:textId="59FD1342" w:rsidR="008566F1" w:rsidRDefault="008566F1">
      <w:pPr>
        <w:rPr>
          <w:rFonts w:ascii="Times New Roman" w:hAnsi="Times New Roman" w:cs="Times New Roman"/>
          <w:b/>
          <w:bCs/>
          <w:sz w:val="32"/>
          <w:szCs w:val="32"/>
        </w:rPr>
      </w:pPr>
      <w:r>
        <w:rPr>
          <w:rFonts w:ascii="Times New Roman" w:hAnsi="Times New Roman" w:cs="Times New Roman"/>
          <w:b/>
          <w:bCs/>
          <w:sz w:val="32"/>
          <w:szCs w:val="32"/>
        </w:rPr>
        <w:t>Training and Evaluation</w:t>
      </w:r>
    </w:p>
    <w:p w14:paraId="020BEB80" w14:textId="2C3F7645" w:rsidR="003C75E1" w:rsidRDefault="003C75E1">
      <w:pPr>
        <w:rPr>
          <w:rFonts w:ascii="Times New Roman" w:hAnsi="Times New Roman" w:cs="Times New Roman"/>
        </w:rPr>
      </w:pPr>
      <w:r>
        <w:rPr>
          <w:rFonts w:ascii="Times New Roman" w:hAnsi="Times New Roman" w:cs="Times New Roman"/>
        </w:rPr>
        <w:lastRenderedPageBreak/>
        <w:t>Model training and evaluation was done using LOSO (Leave One Subject Out) cross-validation to assess generalization capability on unseen data points. In each fold, one subject was used as test set while remaining 14 were used for training the model. This p</w:t>
      </w:r>
      <w:r w:rsidR="008E6412">
        <w:rPr>
          <w:rFonts w:ascii="Times New Roman" w:hAnsi="Times New Roman" w:cs="Times New Roman"/>
        </w:rPr>
        <w:t>rocedure is repeated 15 times, with each subject serving as the test subject at least once, leading to robust performance estimates across the different subject population.</w:t>
      </w:r>
    </w:p>
    <w:p w14:paraId="061DC6EA" w14:textId="37D775E1" w:rsidR="008E6412" w:rsidRDefault="008E6412">
      <w:pPr>
        <w:rPr>
          <w:rFonts w:ascii="Times New Roman" w:hAnsi="Times New Roman" w:cs="Times New Roman"/>
        </w:rPr>
      </w:pPr>
      <w:r>
        <w:rPr>
          <w:rFonts w:ascii="Times New Roman" w:hAnsi="Times New Roman" w:cs="Times New Roman"/>
        </w:rPr>
        <w:t>Data normalization using z-score standardization was computed from training subjects in each fold.</w:t>
      </w:r>
      <w:r w:rsidR="00F4748F">
        <w:rPr>
          <w:rFonts w:ascii="Times New Roman" w:hAnsi="Times New Roman" w:cs="Times New Roman"/>
        </w:rPr>
        <w:t xml:space="preserve"> Channel wise mean and standard deviations were calculated by streaming computation to maintain memory efficiency, then applied to normalize all signals to zero and unit variance. This fold-specific normalization prevented information leakage from test subjects while ensuring consistent input distributions across channels with inherently different scales.</w:t>
      </w:r>
    </w:p>
    <w:p w14:paraId="1520377B" w14:textId="751C48A9" w:rsidR="00F4748F" w:rsidRDefault="00F4748F">
      <w:pPr>
        <w:rPr>
          <w:rFonts w:ascii="Times New Roman" w:hAnsi="Times New Roman" w:cs="Times New Roman"/>
        </w:rPr>
      </w:pPr>
      <w:r>
        <w:rPr>
          <w:rFonts w:ascii="Times New Roman" w:hAnsi="Times New Roman" w:cs="Times New Roman"/>
        </w:rPr>
        <w:t>The WESAD dataset has immense class imbalance, with most data points belonging to the baseline class. This was addressed through weighted random sampling during training. Sample weights were computed as the inverse of class frequencies</w:t>
      </w:r>
      <w:r w:rsidR="0072585B">
        <w:rPr>
          <w:rFonts w:ascii="Times New Roman" w:hAnsi="Times New Roman" w:cs="Times New Roman"/>
        </w:rPr>
        <w:t>, causing minority classes to be oversampled in each training batch. This strategy ensured the model received approximately</w:t>
      </w:r>
      <w:r w:rsidR="00547809">
        <w:rPr>
          <w:rFonts w:ascii="Times New Roman" w:hAnsi="Times New Roman" w:cs="Times New Roman"/>
        </w:rPr>
        <w:t xml:space="preserve"> equal exposure to all affective states during training, preventing bias towards the majority baseline class.</w:t>
      </w:r>
      <w:r w:rsidR="00A36D4F">
        <w:rPr>
          <w:rFonts w:ascii="Times New Roman" w:hAnsi="Times New Roman" w:cs="Times New Roman"/>
        </w:rPr>
        <w:t xml:space="preserve"> The WeightedRandomSampler with replacement generated balanced mini batches of 128 samples throughout the training.</w:t>
      </w:r>
    </w:p>
    <w:p w14:paraId="3234CB8F" w14:textId="12DB96FD" w:rsidR="00A36D4F" w:rsidRDefault="00A36D4F">
      <w:pPr>
        <w:rPr>
          <w:rFonts w:ascii="Times New Roman" w:hAnsi="Times New Roman" w:cs="Times New Roman"/>
        </w:rPr>
      </w:pPr>
      <w:r>
        <w:rPr>
          <w:rFonts w:ascii="Times New Roman" w:hAnsi="Times New Roman" w:cs="Times New Roman"/>
        </w:rPr>
        <w:t xml:space="preserve">AdamW optimizer was used for model training with an initial learning rate of 0.001 and cross-entropy loss for classification. </w:t>
      </w:r>
      <w:r w:rsidR="00AA07A9">
        <w:rPr>
          <w:rFonts w:ascii="Times New Roman" w:hAnsi="Times New Roman" w:cs="Times New Roman"/>
        </w:rPr>
        <w:t xml:space="preserve">Mixed precision training was used to maximize GPU usage and accelerate model training time. This also ensure numerical stability through automatic loss scaling. Gradient clipping with a maximum norm of 5.0 prevented training instability from exploding gradients, particularly important given the </w:t>
      </w:r>
      <w:r w:rsidR="00A13057">
        <w:rPr>
          <w:rFonts w:ascii="Times New Roman" w:hAnsi="Times New Roman" w:cs="Times New Roman"/>
        </w:rPr>
        <w:t>recurrent BiGRU layers. Training proceeded for maximum of 25 epochs with early stopping based on validation loss, terminating if no improvement occurred for 6 consecutive epochs. This early stopping mechanism prevents overfitting while allowing sufficient training time for convergence. The model checkpoint with the lowest validation loss was retained for evaluation.</w:t>
      </w:r>
    </w:p>
    <w:p w14:paraId="696AFF55" w14:textId="6A91D55B" w:rsidR="00A13057" w:rsidRDefault="00A13057">
      <w:pPr>
        <w:rPr>
          <w:rFonts w:ascii="Times New Roman" w:hAnsi="Times New Roman" w:cs="Times New Roman"/>
        </w:rPr>
      </w:pPr>
      <w:r>
        <w:rPr>
          <w:rFonts w:ascii="Times New Roman" w:hAnsi="Times New Roman" w:cs="Times New Roman"/>
        </w:rPr>
        <w:t xml:space="preserve">Test set </w:t>
      </w:r>
      <w:r w:rsidR="002A5F77">
        <w:rPr>
          <w:rFonts w:ascii="Times New Roman" w:hAnsi="Times New Roman" w:cs="Times New Roman"/>
        </w:rPr>
        <w:t xml:space="preserve">was evaluated using the following metrics: </w:t>
      </w:r>
      <w:r w:rsidR="002A5F77" w:rsidRPr="002A5F77">
        <w:rPr>
          <w:rFonts w:ascii="Times New Roman" w:hAnsi="Times New Roman" w:cs="Times New Roman"/>
        </w:rPr>
        <w:t>overall accuracy, macro-averaged F1 score, per-class precision, recall, and F1 scores, and confusion matrices</w:t>
      </w:r>
      <w:r w:rsidR="002A5F77">
        <w:rPr>
          <w:rFonts w:ascii="Times New Roman" w:hAnsi="Times New Roman" w:cs="Times New Roman"/>
        </w:rPr>
        <w:t>.</w:t>
      </w:r>
      <w:r w:rsidR="00BF5318">
        <w:rPr>
          <w:rFonts w:ascii="Times New Roman" w:hAnsi="Times New Roman" w:cs="Times New Roman"/>
        </w:rPr>
        <w:t xml:space="preserve"> Macro averaging treated all classes equally regardless of their frequency, providing a balanced assessment across all states. </w:t>
      </w:r>
      <w:r w:rsidR="00BF5318" w:rsidRPr="00BF5318">
        <w:rPr>
          <w:rFonts w:ascii="Times New Roman" w:hAnsi="Times New Roman" w:cs="Times New Roman"/>
        </w:rPr>
        <w:t>Per-class F1 scores were averaged across folds to identify which affective states were classified most reliably. Comparative analysis evaluated the impact of balanced sampling by contrasting results with and without the weighted sampler, quantifying improvements in minority class recognition.</w:t>
      </w:r>
      <w:r w:rsidR="00BF5318">
        <w:rPr>
          <w:rFonts w:ascii="Times New Roman" w:hAnsi="Times New Roman" w:cs="Times New Roman"/>
        </w:rPr>
        <w:t xml:space="preserve"> The confusion matrix analysis revealed specific misclassification patterns, identifying which emotional states were most frequently confused.</w:t>
      </w:r>
    </w:p>
    <w:p w14:paraId="07B678F3" w14:textId="77777777" w:rsidR="00581459" w:rsidRDefault="00581459">
      <w:pPr>
        <w:rPr>
          <w:rFonts w:ascii="Times New Roman" w:hAnsi="Times New Roman" w:cs="Times New Roman"/>
        </w:rPr>
      </w:pPr>
    </w:p>
    <w:p w14:paraId="1184F1CD" w14:textId="7137B6AD" w:rsidR="00581459" w:rsidRDefault="00581459">
      <w:pPr>
        <w:rPr>
          <w:rFonts w:ascii="Times New Roman" w:hAnsi="Times New Roman" w:cs="Times New Roman"/>
          <w:b/>
          <w:bCs/>
          <w:sz w:val="40"/>
          <w:szCs w:val="40"/>
        </w:rPr>
      </w:pPr>
      <w:r>
        <w:rPr>
          <w:rFonts w:ascii="Times New Roman" w:hAnsi="Times New Roman" w:cs="Times New Roman"/>
          <w:b/>
          <w:bCs/>
          <w:sz w:val="40"/>
          <w:szCs w:val="40"/>
        </w:rPr>
        <w:t>Results</w:t>
      </w:r>
    </w:p>
    <w:p w14:paraId="568DD517" w14:textId="77777777" w:rsidR="0089471D" w:rsidRDefault="00581459">
      <w:pPr>
        <w:rPr>
          <w:rFonts w:ascii="Times New Roman" w:hAnsi="Times New Roman" w:cs="Times New Roman"/>
        </w:rPr>
      </w:pPr>
      <w:r>
        <w:rPr>
          <w:rFonts w:ascii="Times New Roman" w:hAnsi="Times New Roman" w:cs="Times New Roman"/>
        </w:rPr>
        <w:t>The CNN + BiGRU</w:t>
      </w:r>
      <w:r w:rsidR="002A3BEA">
        <w:rPr>
          <w:rFonts w:ascii="Times New Roman" w:hAnsi="Times New Roman" w:cs="Times New Roman"/>
        </w:rPr>
        <w:t xml:space="preserve"> model with multi-head attention was evaluate using LOSO cross-validation. Exploratory data analysis revealed substantial class imbalance with baseline </w:t>
      </w:r>
      <w:r w:rsidR="002A3BEA">
        <w:rPr>
          <w:rFonts w:ascii="Times New Roman" w:hAnsi="Times New Roman" w:cs="Times New Roman"/>
        </w:rPr>
        <w:lastRenderedPageBreak/>
        <w:t>windows comprising ~65%-75</w:t>
      </w:r>
      <w:r w:rsidR="004571AB">
        <w:rPr>
          <w:rFonts w:ascii="Times New Roman" w:hAnsi="Times New Roman" w:cs="Times New Roman"/>
        </w:rPr>
        <w:t xml:space="preserve">% with the rest being comprised of the other affective states. UMAP dimensionality reduction showcased moderate class separability with 4 distinct clusters with partial overlap between meditation and amusement. </w:t>
      </w:r>
    </w:p>
    <w:p w14:paraId="0B46D3E5" w14:textId="5CAF9256" w:rsidR="00581459" w:rsidRDefault="004571AB">
      <w:pPr>
        <w:rPr>
          <w:rFonts w:ascii="Times New Roman" w:hAnsi="Times New Roman" w:cs="Times New Roman"/>
        </w:rPr>
      </w:pPr>
      <w:r>
        <w:rPr>
          <w:rFonts w:ascii="Times New Roman" w:hAnsi="Times New Roman" w:cs="Times New Roman"/>
        </w:rPr>
        <w:br/>
        <w:t xml:space="preserve">Baseline training achieved a mean accuracy of </w:t>
      </w:r>
      <w:r w:rsidR="002F4D01" w:rsidRPr="002F4D01">
        <w:rPr>
          <w:rFonts w:ascii="Times New Roman" w:hAnsi="Times New Roman" w:cs="Times New Roman"/>
        </w:rPr>
        <w:t>0.62 ± 0.09 and macro-F1 of 0.27 ± 0.11 across LOSO folds. While per-subject accuracy ranged from 0.45 to 0.77, the substantially lower macro-F1 scores revealed severe performance disparities across classes.</w:t>
      </w:r>
      <w:r w:rsidR="002F4D01">
        <w:rPr>
          <w:rFonts w:ascii="Times New Roman" w:hAnsi="Times New Roman" w:cs="Times New Roman"/>
        </w:rPr>
        <w:t xml:space="preserve"> </w:t>
      </w:r>
      <w:r w:rsidR="002F4D01" w:rsidRPr="002F4D01">
        <w:rPr>
          <w:rFonts w:ascii="Times New Roman" w:hAnsi="Times New Roman" w:cs="Times New Roman"/>
        </w:rPr>
        <w:t>The normalized confusion matrix exposed the model's tendency to predict the majority baseline class, correctly identifying 84% of baseline windows but only 25% of stress, 0% of amusement, and 21% of meditation instances. Per-class F1 scores quantified this imbalance: baseline achieved 0.78 while stress 0.18, amusement 0.0</w:t>
      </w:r>
      <w:r w:rsidR="002F4D01">
        <w:rPr>
          <w:rFonts w:ascii="Times New Roman" w:hAnsi="Times New Roman" w:cs="Times New Roman"/>
        </w:rPr>
        <w:t>3</w:t>
      </w:r>
      <w:r w:rsidR="002F4D01" w:rsidRPr="002F4D01">
        <w:rPr>
          <w:rFonts w:ascii="Times New Roman" w:hAnsi="Times New Roman" w:cs="Times New Roman"/>
        </w:rPr>
        <w:t>, and meditation 0.18 remained near chance performance.</w:t>
      </w:r>
    </w:p>
    <w:p w14:paraId="763AB6EA" w14:textId="06C0F80C" w:rsidR="0089471D" w:rsidRDefault="0089471D">
      <w:pPr>
        <w:rPr>
          <w:rFonts w:ascii="Times New Roman" w:hAnsi="Times New Roman" w:cs="Times New Roman"/>
        </w:rPr>
      </w:pPr>
      <w:r w:rsidRPr="0089471D">
        <w:rPr>
          <w:rFonts w:ascii="Times New Roman" w:hAnsi="Times New Roman" w:cs="Times New Roman"/>
        </w:rPr>
        <w:t>Implementing weighted random sampling to address class imbalance yielded mixed results. Mean accuracy remained comparable at 0.64 ± 0.09, while macro-F1 showed marginal improvement to 0.28 ± 0.09. The balanced approach substantially improved stress detection, increasing its F1 score from 0.18 to 0.26 (+44% relative improvement) and recall from 25% to 34%. Baseline class performance remained stable (F1 = 0.78), demonstrating that oversampling minorities did not degrade majority class recognition. However, amusement detection showed no meaningful improvement (F1 remained near 0.00), with 92% of instances still misclassified as baseline. Meditation performance slightly declined from F1 of 0.18 to 0.13, suggesting potential negative transfer from increased exposure to other minority classes during training.</w:t>
      </w:r>
    </w:p>
    <w:p w14:paraId="3FE52D88" w14:textId="77777777" w:rsidR="00D92A30" w:rsidRDefault="00D92A30">
      <w:pPr>
        <w:rPr>
          <w:rFonts w:ascii="Times New Roman" w:hAnsi="Times New Roman" w:cs="Times New Roman"/>
        </w:rPr>
      </w:pPr>
    </w:p>
    <w:p w14:paraId="563379A0" w14:textId="15F7C130" w:rsidR="00D92A30" w:rsidRPr="00D92A30" w:rsidRDefault="00D92A30">
      <w:pPr>
        <w:rPr>
          <w:rFonts w:ascii="Times New Roman" w:hAnsi="Times New Roman" w:cs="Times New Roman"/>
          <w:b/>
          <w:bCs/>
          <w:sz w:val="40"/>
          <w:szCs w:val="40"/>
        </w:rPr>
      </w:pPr>
      <w:r w:rsidRPr="00D92A30">
        <w:rPr>
          <w:rFonts w:ascii="Times New Roman" w:hAnsi="Times New Roman" w:cs="Times New Roman"/>
          <w:b/>
          <w:bCs/>
          <w:sz w:val="40"/>
          <w:szCs w:val="40"/>
        </w:rPr>
        <w:t>Discussion</w:t>
      </w:r>
    </w:p>
    <w:p w14:paraId="71D56151" w14:textId="73D03290" w:rsidR="00B924F8" w:rsidRDefault="00B924F8">
      <w:pPr>
        <w:rPr>
          <w:rFonts w:ascii="Times New Roman" w:hAnsi="Times New Roman" w:cs="Times New Roman"/>
        </w:rPr>
      </w:pPr>
      <w:r>
        <w:rPr>
          <w:rFonts w:ascii="Times New Roman" w:hAnsi="Times New Roman" w:cs="Times New Roman"/>
        </w:rPr>
        <w:t>The results demonstrate that the CNN+BiGRU architecture successfully captures physiological patterns for affective state classification, achieving baseline class performance.</w:t>
      </w:r>
    </w:p>
    <w:p w14:paraId="0A2EFDF3" w14:textId="62ABB178" w:rsidR="00B924F8" w:rsidRDefault="00B924F8">
      <w:pPr>
        <w:rPr>
          <w:rFonts w:ascii="Times New Roman" w:hAnsi="Times New Roman" w:cs="Times New Roman"/>
        </w:rPr>
      </w:pPr>
      <w:r>
        <w:rPr>
          <w:rFonts w:ascii="Times New Roman" w:hAnsi="Times New Roman" w:cs="Times New Roman"/>
        </w:rPr>
        <w:t>The GRU’s simplified gating mechanism (only reset and update) compared to LSTMs (input, forget and output) reduced parameter count by 25-30% for equivalent hidden dimensions. For the implemented configuration with 128 hidden units across two layers, the BiGRU components as around 1.2M parameters as compared to 1.6-2M parameters for an equivalent BiLSTM, thus a lighter model without loosing the architectural depth and capabilities.</w:t>
      </w:r>
    </w:p>
    <w:p w14:paraId="576334B4" w14:textId="16000ACE" w:rsidR="00B924F8" w:rsidRDefault="00B924F8">
      <w:pPr>
        <w:rPr>
          <w:rFonts w:ascii="Times New Roman" w:hAnsi="Times New Roman" w:cs="Times New Roman"/>
        </w:rPr>
      </w:pPr>
      <w:r>
        <w:rPr>
          <w:rFonts w:ascii="Times New Roman" w:hAnsi="Times New Roman" w:cs="Times New Roman"/>
        </w:rPr>
        <w:t>Experimental observations showed 35-40% reduction in training time in this architecture as compared to a BiLSTM architecture. Memory footprint during inference decreases proportionally reducing GPU memory consumption by 20-25%, a crucial factor for deployment on edge devices with limited resources such as mobile processors</w:t>
      </w:r>
      <w:r w:rsidR="005C210B">
        <w:rPr>
          <w:rFonts w:ascii="Times New Roman" w:hAnsi="Times New Roman" w:cs="Times New Roman"/>
        </w:rPr>
        <w:t xml:space="preserve">. The simpler gate structure improves gradient flow during backpropagation resulting in more stable training with fewer divergence issues. This efficiency-performance trade-off makes CNN+BiGRU particularly suitable for real-world wearable stress monitoring systems </w:t>
      </w:r>
      <w:r w:rsidR="005C210B">
        <w:rPr>
          <w:rFonts w:ascii="Times New Roman" w:hAnsi="Times New Roman" w:cs="Times New Roman"/>
        </w:rPr>
        <w:lastRenderedPageBreak/>
        <w:t>requiring continuous inference with limited battery and computational budgets while achieving competitive accuracy (0.64) and minority class detection capabilities.</w:t>
      </w:r>
    </w:p>
    <w:p w14:paraId="36B4BF35" w14:textId="77777777" w:rsidR="005C210B" w:rsidRDefault="005C210B">
      <w:pPr>
        <w:rPr>
          <w:rFonts w:ascii="Times New Roman" w:hAnsi="Times New Roman" w:cs="Times New Roman"/>
        </w:rPr>
      </w:pPr>
    </w:p>
    <w:p w14:paraId="6C570FC7" w14:textId="70E5E680" w:rsidR="005C210B" w:rsidRDefault="005C210B">
      <w:pPr>
        <w:rPr>
          <w:rFonts w:ascii="Times New Roman" w:hAnsi="Times New Roman" w:cs="Times New Roman"/>
          <w:sz w:val="40"/>
          <w:szCs w:val="40"/>
        </w:rPr>
      </w:pPr>
      <w:r>
        <w:rPr>
          <w:rFonts w:ascii="Times New Roman" w:hAnsi="Times New Roman" w:cs="Times New Roman"/>
          <w:sz w:val="40"/>
          <w:szCs w:val="40"/>
        </w:rPr>
        <w:t>Future Scope</w:t>
      </w:r>
    </w:p>
    <w:p w14:paraId="36D68D4F" w14:textId="1AFF80A4" w:rsidR="005C210B" w:rsidRDefault="005C210B">
      <w:pPr>
        <w:rPr>
          <w:rFonts w:ascii="Times New Roman" w:hAnsi="Times New Roman" w:cs="Times New Roman"/>
        </w:rPr>
      </w:pPr>
      <w:r>
        <w:rPr>
          <w:rFonts w:ascii="Times New Roman" w:hAnsi="Times New Roman" w:cs="Times New Roman"/>
        </w:rPr>
        <w:t xml:space="preserve">The model’s performance is fundamentally constrained by severe class imbalance in the WESAD dataset, where baseline windows constitute 65-75% of samples while stress, amusement, and meditation each only 10-15%. This distribution skew resulted in strong baseline class detection (F1=0.78) but poor minority class recognition. The model’s capability to achieve 0.64 overall accuracy despite this extreme imbalance show </w:t>
      </w:r>
      <w:proofErr w:type="gramStart"/>
      <w:r>
        <w:rPr>
          <w:rFonts w:ascii="Times New Roman" w:hAnsi="Times New Roman" w:cs="Times New Roman"/>
        </w:rPr>
        <w:t>it’s</w:t>
      </w:r>
      <w:proofErr w:type="gramEnd"/>
      <w:r>
        <w:rPr>
          <w:rFonts w:ascii="Times New Roman" w:hAnsi="Times New Roman" w:cs="Times New Roman"/>
        </w:rPr>
        <w:t xml:space="preserve"> strength in learning discriminative physiological patterns when sufficient training examples exist.</w:t>
      </w:r>
    </w:p>
    <w:p w14:paraId="58C88182" w14:textId="79D05937" w:rsidR="005C210B" w:rsidRPr="005C210B" w:rsidRDefault="005C210B">
      <w:pPr>
        <w:rPr>
          <w:rFonts w:ascii="Times New Roman" w:hAnsi="Times New Roman" w:cs="Times New Roman"/>
        </w:rPr>
      </w:pPr>
      <w:r>
        <w:rPr>
          <w:rFonts w:ascii="Times New Roman" w:hAnsi="Times New Roman" w:cs="Times New Roman"/>
        </w:rPr>
        <w:t xml:space="preserve">A critical scope for future work </w:t>
      </w:r>
      <w:r w:rsidR="006A4ADA">
        <w:rPr>
          <w:rFonts w:ascii="Times New Roman" w:hAnsi="Times New Roman" w:cs="Times New Roman"/>
        </w:rPr>
        <w:t xml:space="preserve">involves evaluating the architecture on datasets with more balanced class distributions or larger minority class samples. Given the model’s computational efficacy </w:t>
      </w:r>
      <w:r w:rsidR="006A4ADA" w:rsidRPr="006A4ADA">
        <w:rPr>
          <w:rFonts w:ascii="Times New Roman" w:hAnsi="Times New Roman" w:cs="Times New Roman"/>
        </w:rPr>
        <w:t>(</w:t>
      </w:r>
      <w:r w:rsidR="006A4ADA">
        <w:rPr>
          <w:rFonts w:ascii="Times New Roman" w:hAnsi="Times New Roman" w:cs="Times New Roman"/>
        </w:rPr>
        <w:t>~</w:t>
      </w:r>
      <w:r w:rsidR="006A4ADA" w:rsidRPr="006A4ADA">
        <w:rPr>
          <w:rFonts w:ascii="Times New Roman" w:hAnsi="Times New Roman" w:cs="Times New Roman"/>
        </w:rPr>
        <w:t>1.2M parameters, 40% faster training than BiLSTM alternatives)</w:t>
      </w:r>
      <w:r w:rsidR="006A4ADA">
        <w:rPr>
          <w:rFonts w:ascii="Times New Roman" w:hAnsi="Times New Roman" w:cs="Times New Roman"/>
        </w:rPr>
        <w:t>, it possesses strong potential to achieve competitive or potentially superior performance against current SOTA when trained on a balanced dataset. This architecture is promising for real world stress monitoring systems once the dataset imbalance has been addressed.</w:t>
      </w:r>
    </w:p>
    <w:sectPr w:rsidR="005C210B" w:rsidRPr="005C2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A2"/>
    <w:rsid w:val="00065F53"/>
    <w:rsid w:val="0017711D"/>
    <w:rsid w:val="001A0248"/>
    <w:rsid w:val="002A2C7D"/>
    <w:rsid w:val="002A3BEA"/>
    <w:rsid w:val="002A5F77"/>
    <w:rsid w:val="002F4D01"/>
    <w:rsid w:val="00384CD1"/>
    <w:rsid w:val="00397736"/>
    <w:rsid w:val="003A4C57"/>
    <w:rsid w:val="003C75E1"/>
    <w:rsid w:val="004571AB"/>
    <w:rsid w:val="00515A34"/>
    <w:rsid w:val="00547809"/>
    <w:rsid w:val="005558D5"/>
    <w:rsid w:val="00581459"/>
    <w:rsid w:val="005A44AE"/>
    <w:rsid w:val="005C210B"/>
    <w:rsid w:val="005C35EB"/>
    <w:rsid w:val="005E4DC5"/>
    <w:rsid w:val="006A4ADA"/>
    <w:rsid w:val="006C5DD1"/>
    <w:rsid w:val="006D172E"/>
    <w:rsid w:val="0072585B"/>
    <w:rsid w:val="00730EB0"/>
    <w:rsid w:val="007A7A43"/>
    <w:rsid w:val="0085170D"/>
    <w:rsid w:val="008566F1"/>
    <w:rsid w:val="0089265A"/>
    <w:rsid w:val="0089471D"/>
    <w:rsid w:val="008E51CB"/>
    <w:rsid w:val="008E6412"/>
    <w:rsid w:val="008F7207"/>
    <w:rsid w:val="00917C27"/>
    <w:rsid w:val="00A13057"/>
    <w:rsid w:val="00A36D4F"/>
    <w:rsid w:val="00A42C16"/>
    <w:rsid w:val="00A44009"/>
    <w:rsid w:val="00AA07A9"/>
    <w:rsid w:val="00AC6F4F"/>
    <w:rsid w:val="00B43973"/>
    <w:rsid w:val="00B77095"/>
    <w:rsid w:val="00B924F8"/>
    <w:rsid w:val="00BC0711"/>
    <w:rsid w:val="00BF5318"/>
    <w:rsid w:val="00CE5D81"/>
    <w:rsid w:val="00D02B2B"/>
    <w:rsid w:val="00D06678"/>
    <w:rsid w:val="00D34633"/>
    <w:rsid w:val="00D66D3F"/>
    <w:rsid w:val="00D702B6"/>
    <w:rsid w:val="00D92A30"/>
    <w:rsid w:val="00DA5884"/>
    <w:rsid w:val="00DD32CF"/>
    <w:rsid w:val="00DE597F"/>
    <w:rsid w:val="00E97B14"/>
    <w:rsid w:val="00EC1CA2"/>
    <w:rsid w:val="00F03363"/>
    <w:rsid w:val="00F04CF4"/>
    <w:rsid w:val="00F4748F"/>
    <w:rsid w:val="00F6538C"/>
    <w:rsid w:val="00FA2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222B"/>
  <w15:chartTrackingRefBased/>
  <w15:docId w15:val="{906DF5B8-56B1-4C06-9EEB-BBE38A22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CA2"/>
    <w:rPr>
      <w:rFonts w:eastAsiaTheme="majorEastAsia" w:cstheme="majorBidi"/>
      <w:color w:val="272727" w:themeColor="text1" w:themeTint="D8"/>
    </w:rPr>
  </w:style>
  <w:style w:type="paragraph" w:styleId="Title">
    <w:name w:val="Title"/>
    <w:basedOn w:val="Normal"/>
    <w:next w:val="Normal"/>
    <w:link w:val="TitleChar"/>
    <w:uiPriority w:val="10"/>
    <w:qFormat/>
    <w:rsid w:val="00EC1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CA2"/>
    <w:pPr>
      <w:spacing w:before="160"/>
      <w:jc w:val="center"/>
    </w:pPr>
    <w:rPr>
      <w:i/>
      <w:iCs/>
      <w:color w:val="404040" w:themeColor="text1" w:themeTint="BF"/>
    </w:rPr>
  </w:style>
  <w:style w:type="character" w:customStyle="1" w:styleId="QuoteChar">
    <w:name w:val="Quote Char"/>
    <w:basedOn w:val="DefaultParagraphFont"/>
    <w:link w:val="Quote"/>
    <w:uiPriority w:val="29"/>
    <w:rsid w:val="00EC1CA2"/>
    <w:rPr>
      <w:i/>
      <w:iCs/>
      <w:color w:val="404040" w:themeColor="text1" w:themeTint="BF"/>
    </w:rPr>
  </w:style>
  <w:style w:type="paragraph" w:styleId="ListParagraph">
    <w:name w:val="List Paragraph"/>
    <w:basedOn w:val="Normal"/>
    <w:uiPriority w:val="34"/>
    <w:qFormat/>
    <w:rsid w:val="00EC1CA2"/>
    <w:pPr>
      <w:ind w:left="720"/>
      <w:contextualSpacing/>
    </w:pPr>
  </w:style>
  <w:style w:type="character" w:styleId="IntenseEmphasis">
    <w:name w:val="Intense Emphasis"/>
    <w:basedOn w:val="DefaultParagraphFont"/>
    <w:uiPriority w:val="21"/>
    <w:qFormat/>
    <w:rsid w:val="00EC1CA2"/>
    <w:rPr>
      <w:i/>
      <w:iCs/>
      <w:color w:val="0F4761" w:themeColor="accent1" w:themeShade="BF"/>
    </w:rPr>
  </w:style>
  <w:style w:type="paragraph" w:styleId="IntenseQuote">
    <w:name w:val="Intense Quote"/>
    <w:basedOn w:val="Normal"/>
    <w:next w:val="Normal"/>
    <w:link w:val="IntenseQuoteChar"/>
    <w:uiPriority w:val="30"/>
    <w:qFormat/>
    <w:rsid w:val="00EC1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CA2"/>
    <w:rPr>
      <w:i/>
      <w:iCs/>
      <w:color w:val="0F4761" w:themeColor="accent1" w:themeShade="BF"/>
    </w:rPr>
  </w:style>
  <w:style w:type="character" w:styleId="IntenseReference">
    <w:name w:val="Intense Reference"/>
    <w:basedOn w:val="DefaultParagraphFont"/>
    <w:uiPriority w:val="32"/>
    <w:qFormat/>
    <w:rsid w:val="00EC1C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4454</TotalTime>
  <Pages>9</Pages>
  <Words>3839</Words>
  <Characters>21885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Indrajeet Mondal</dc:creator>
  <cp:keywords/>
  <dc:description/>
  <cp:lastModifiedBy>Indrajeet Mondal</cp:lastModifiedBy>
  <cp:revision>7</cp:revision>
  <dcterms:created xsi:type="dcterms:W3CDTF">2026-01-02T15:52:00Z</dcterms:created>
  <dcterms:modified xsi:type="dcterms:W3CDTF">2026-01-05T18:39:00Z</dcterms:modified>
</cp:coreProperties>
</file>