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/>
          <w:b/>
          <w:color w:val="2E74B5"/>
          <w:sz w:val="24"/>
        </w:rPr>
        <w:t>COMMON_LIB</w:t>
      </w:r>
    </w:p>
    <w:p>
      <w:pPr>
        <w:pStyle w:val="Title"/>
        <w:jc w:val="center"/>
      </w:pPr>
      <w:r>
        <w:t>Техническое руководство</w:t>
        <w:br/>
        <w:t>по библиотеке</w:t>
      </w:r>
    </w:p>
    <w:p>
      <w:pPr>
        <w:pStyle w:val="Subtitle"/>
        <w:jc w:val="center"/>
      </w:pPr>
      <w:r>
        <w:t>Транспорт, циклический опрос, Modbus, устройства и телеметрия</w:t>
      </w:r>
    </w:p>
    <w:tbl>
      <w:tblPr>
        <w:tblW w:type="dxa" w:w="3000"/>
        <w:jc w:val="center"/>
        <w:tblLayout w:type="fixed"/>
        <w:tblLook w:firstColumn="1" w:firstRow="1" w:lastColumn="0" w:lastRow="0" w:noHBand="0" w:noVBand="1" w:val="04A0"/>
        <w:tblInd w:w="3180" w:type="dxa"/>
      </w:tblPr>
      <w:tblGrid>
        <w:gridCol w:w="3000"/>
      </w:tblGrid>
      <w:tr>
        <w:trPr>
          <w:cantSplit/>
          <w:trHeight w:val="60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</w:p>
        </w:tc>
      </w:tr>
    </w:tbl>
    <w:p>
      <w:pPr>
        <w:spacing w:before="2400"/>
        <w:jc w:val="center"/>
      </w:pPr>
      <w:r>
        <w:rPr>
          <w:color w:val="767676"/>
          <w:sz w:val="20"/>
        </w:rPr>
        <w:t>Редакция исходного кода: f6ec31a+local</w:t>
        <w:br/>
        <w:t>Дата документа: 01.09.2026</w:t>
      </w:r>
    </w:p>
    <w:p>
      <w:r>
        <w:br w:type="page"/>
      </w:r>
    </w:p>
    <w:p>
      <w:pPr>
        <w:pStyle w:val="Heading1"/>
      </w:pPr>
      <w:r>
        <w:t>Назначение документа</w:t>
      </w:r>
    </w:p>
    <w:p>
      <w:r>
        <w:t>Руководство описывает устройство common_lib как повторно используемой C++/Qt-библиотеки: как подключить её к приложению, настроить транспорт, организовать последовательный опрос, работать с Modbus и готовыми фасадами устройств, а также подключить телеметрию.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Область применения. </w:t>
            </w:r>
            <w:r>
              <w:t>Документ ориентирован на разработчиков Qt 6. Он дополняет Doxygen-комментарии в заголовочных файлах: здесь описаны сценарии и связи компонентов, а Doxygen служит справочником по API.</w:t>
            </w:r>
          </w:p>
        </w:tc>
      </w:tr>
    </w:tbl>
    <w:p>
      <w:pPr>
        <w:spacing w:after="20"/>
      </w:pPr>
    </w:p>
    <w:p>
      <w:pPr>
        <w:pStyle w:val="Heading1"/>
      </w:pPr>
      <w:r>
        <w:t>Содержание</w:t>
      </w:r>
    </w:p>
    <w:p>
      <w:pPr>
        <w:numPr>
          <w:ilvl w:val="0"/>
          <w:numId w:val="10"/>
        </w:numPr>
        <w:spacing w:after="40" w:line="276" w:lineRule="auto"/>
      </w:pPr>
      <w:r>
        <w:t>1. Обзор проекта и архитектура</w:t>
      </w:r>
    </w:p>
    <w:p>
      <w:pPr>
        <w:numPr>
          <w:ilvl w:val="0"/>
          <w:numId w:val="10"/>
        </w:numPr>
        <w:spacing w:after="40" w:line="276" w:lineRule="auto"/>
      </w:pPr>
      <w:r>
        <w:t>2. Сборка и подключение</w:t>
      </w:r>
    </w:p>
    <w:p>
      <w:pPr>
        <w:numPr>
          <w:ilvl w:val="0"/>
          <w:numId w:val="10"/>
        </w:numPr>
        <w:spacing w:after="40" w:line="276" w:lineRule="auto"/>
      </w:pPr>
      <w:r>
        <w:t>3. Конфигурация INI</w:t>
      </w:r>
    </w:p>
    <w:p>
      <w:pPr>
        <w:numPr>
          <w:ilvl w:val="0"/>
          <w:numId w:val="10"/>
        </w:numPr>
        <w:spacing w:after="40" w:line="276" w:lineRule="auto"/>
      </w:pPr>
      <w:r>
        <w:t>4. Транспорт и очередь запросов</w:t>
      </w:r>
    </w:p>
    <w:p>
      <w:pPr>
        <w:numPr>
          <w:ilvl w:val="0"/>
          <w:numId w:val="10"/>
        </w:numPr>
        <w:spacing w:after="40" w:line="276" w:lineRule="auto"/>
      </w:pPr>
      <w:r>
        <w:t>5. Modbus RTU, TCP и ViaTCP</w:t>
      </w:r>
    </w:p>
    <w:p>
      <w:pPr>
        <w:numPr>
          <w:ilvl w:val="0"/>
          <w:numId w:val="10"/>
        </w:numPr>
        <w:spacing w:after="40" w:line="276" w:lineRule="auto"/>
      </w:pPr>
      <w:r>
        <w:t>6. Устройства и специализированные протоколы</w:t>
      </w:r>
    </w:p>
    <w:p>
      <w:pPr>
        <w:numPr>
          <w:ilvl w:val="0"/>
          <w:numId w:val="10"/>
        </w:numPr>
        <w:spacing w:after="40" w:line="276" w:lineRule="auto"/>
      </w:pPr>
      <w:r>
        <w:t>7. Телеметрия</w:t>
      </w:r>
    </w:p>
    <w:p>
      <w:pPr>
        <w:numPr>
          <w:ilvl w:val="0"/>
          <w:numId w:val="10"/>
        </w:numPr>
        <w:spacing w:after="40" w:line="276" w:lineRule="auto"/>
      </w:pPr>
      <w:r>
        <w:t>8. Практические примеры</w:t>
      </w:r>
    </w:p>
    <w:p>
      <w:pPr>
        <w:numPr>
          <w:ilvl w:val="0"/>
          <w:numId w:val="10"/>
        </w:numPr>
        <w:spacing w:after="40" w:line="276" w:lineRule="auto"/>
      </w:pPr>
      <w:r>
        <w:t>9. Doxygen и сопровождение API</w:t>
      </w:r>
    </w:p>
    <w:p>
      <w:pPr>
        <w:numPr>
          <w:ilvl w:val="0"/>
          <w:numId w:val="10"/>
        </w:numPr>
        <w:spacing w:after="40" w:line="276" w:lineRule="auto"/>
      </w:pPr>
      <w:r>
        <w:t>10. Диагностика и ограничения</w:t>
      </w:r>
    </w:p>
    <w:p>
      <w:pPr>
        <w:pStyle w:val="Heading2"/>
      </w:pPr>
      <w:r>
        <w:t>Ключевые зависимости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Компонент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Qt Core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Объектная модель, сигналы/слоты, контейнеры, таймеры и INI-конфигурация.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Qt Network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TCP/UDP-транспорт и TCP-сервер телеметрии.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Qt SerialPort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Последовательный транспорт для RTU и собственных протоколов.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Qt Widgets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Подключается проектом библиотеки; нужен только потребителям с GUI.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qmake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Сборка динамической библиотеки из common_lib.pro.</w:t>
            </w:r>
          </w:p>
        </w:tc>
      </w:tr>
    </w:tbl>
    <w:p>
      <w:pPr>
        <w:spacing w:after="20"/>
      </w:pPr>
    </w:p>
    <w:p>
      <w:pPr>
        <w:pStyle w:val="Heading1"/>
      </w:pPr>
      <w:r>
        <w:t>1. Обзор проекта и архитектура</w:t>
      </w:r>
    </w:p>
    <w:p>
      <w:r>
        <w:t>common_lib объединяет низкоуровневый ввод-вывод, управление очередью команд, протоколы, фасады оборудования и передачу телеметрии. Главная идея — отделить физический канал от формата команды: один requester может последовательно выполнять команды разных устройств, если они используют общий транспорт.</w:t>
      </w:r>
    </w:p>
    <w:p>
      <w:pPr>
        <w:pStyle w:val="Heading2"/>
      </w:pPr>
      <w:r>
        <w:t>Слои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20"/>
        <w:gridCol w:w="354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Слой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Ответственность</w:t>
            </w:r>
          </w:p>
        </w:tc>
        <w:tc>
          <w:tcPr>
            <w:tcW w:type="dxa" w:w="3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Основные типы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Приложение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Создаёт объекты, подписывается на значения и ошибки.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QObject-потребители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Устройство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Предоставляет предметный API и преобразует ответы в измерения.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DvtDevice, BksDevice, MshprDevice, UbpchDevice, Um2_13Device, CompassLcc5000Device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Формирует запрос, распознаёт и разбирает ответ.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AbstractCommand и специализированные команды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Сериализует команды, управляет таймаутом, повторами и очередями.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SerialCircularRequester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Транспорт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Доставляет байты через Serial/TCP/UDP и сообщает о полной записи.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AbstractNetworkTransport и реализации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Протокол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Упаковывает PDU и извлекает кадр из накопительного буфера.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ModBusRtu, ModBusTcp, ModBusViaTcp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Путь команды и ответа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Шаг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Фасад устройства создаёт или обновляет AbstractCommand.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SerialCircularRequester выбирает disposable-команду или очередную circular-команду.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AbstractNetworkTransport ставит пакет в очередь и передаёт его Qt-сокету/порту.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После полной локальной записи requester переходит в ожидание ответа.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Команда накапливает входные данные, tryParse() извлекает кадр, затем публикуется результат.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Граница ответственности. </w:t>
            </w:r>
            <w:r>
              <w:t>Сигнал packetAccepted подтверждает, что все байты переданы в локальный буфер ввода-вывода Qt. Он не означает, что удалённое устройство уже приняло или обработало команду.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Структура исходников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Каталог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network_transport/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Абстракция транспорта, Serial/TCP/UDP и фабрика.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requesters/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Циклический requester, блокировка и управление состояниями.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modbus/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RTU/TCP/ViaTCP, DTO и базовое Modbus-устройство.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cmd/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Команды Modbus и собственных протоколов.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Высокоуровневые интерфейсы конкретных устройств.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telemetry/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Поставщики, сборка пакетов и TCP-раздача телеметрии.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algorithm/, utilities/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CRC, битовые операции, конфигурационные и вспомогательные функции.</w:t>
            </w:r>
          </w:p>
        </w:tc>
      </w:tr>
    </w:tbl>
    <w:p>
      <w:pPr>
        <w:spacing w:after="20"/>
      </w:pPr>
    </w:p>
    <w:p>
      <w:pPr>
        <w:pStyle w:val="Heading1"/>
      </w:pPr>
      <w:r>
        <w:t>2. Сборка и подключение</w:t>
      </w:r>
    </w:p>
    <w:p>
      <w:pPr>
        <w:pStyle w:val="Heading2"/>
      </w:pPr>
      <w:r>
        <w:t>Требования</w:t>
      </w:r>
    </w:p>
    <w:p>
      <w:pPr>
        <w:numPr>
          <w:ilvl w:val="0"/>
          <w:numId w:val="10"/>
        </w:numPr>
        <w:spacing w:after="40" w:line="276" w:lineRule="auto"/>
      </w:pPr>
      <w:r>
        <w:t>Компилятор с поддержкой C++23.</w:t>
      </w:r>
    </w:p>
    <w:p>
      <w:pPr>
        <w:numPr>
          <w:ilvl w:val="0"/>
          <w:numId w:val="10"/>
        </w:numPr>
        <w:spacing w:after="40" w:line="276" w:lineRule="auto"/>
      </w:pPr>
      <w:r>
        <w:t>Qt 6 с модулями Core, Network, SerialPort и Widgets.</w:t>
      </w:r>
    </w:p>
    <w:p>
      <w:pPr>
        <w:numPr>
          <w:ilvl w:val="0"/>
          <w:numId w:val="10"/>
        </w:numPr>
        <w:spacing w:after="40" w:line="276" w:lineRule="auto"/>
      </w:pPr>
      <w:r>
        <w:t>qmake и make/ninja, доступные в выбранном комплекте Qt.</w:t>
      </w:r>
    </w:p>
    <w:p>
      <w:pPr>
        <w:pStyle w:val="Heading2"/>
      </w:pPr>
      <w:r>
        <w:t>Сборка библиотеки</w:t>
      </w:r>
    </w:p>
    <w:p>
      <w:pPr>
        <w:pStyle w:val="CodeBlock"/>
        <w:keepLines/>
        <w:shd w:fill="F2F2F2"/>
      </w:pPr>
      <w:r>
        <w:t>qmake common_lib.pro -o build/Makefile</w:t>
        <w:br/>
        <w:t>make -C build -j4</w:t>
      </w:r>
    </w:p>
    <w:p>
      <w:r>
        <w:t>common_lib.pro создаёт динамическую библиотеку. Для IDE рекомендуется выбрать комплект Qt 6, открыть common_lib.pro и выполнить обычную Debug/Release-сборку.</w:t>
      </w:r>
    </w:p>
    <w:p>
      <w:pPr>
        <w:pStyle w:val="Heading2"/>
      </w:pPr>
      <w:r>
        <w:t>Подключение к qmake-проекту</w:t>
      </w:r>
    </w:p>
    <w:p>
      <w:pPr>
        <w:pStyle w:val="CodeBlock"/>
        <w:keepLines/>
        <w:shd w:fill="F2F2F2"/>
      </w:pPr>
      <w:r>
        <w:t>QT += core network serialport</w:t>
        <w:br/>
        <w:t>CONFIG += c++23</w:t>
        <w:br/>
        <w:br/>
        <w:t>INCLUDEPATH += /path/to/common_lib</w:t>
        <w:br/>
        <w:t>LIBS += -L/path/to/common_lib/build -lcommon_lib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ABI. </w:t>
            </w:r>
            <w:r>
              <w:t>Собирайте библиотеку и приложение одной совместимой версией Qt и одним набором параметров компилятора. На macOS и Linux также проверьте путь поиска динамической библиотеки.</w:t>
            </w:r>
          </w:p>
        </w:tc>
      </w:tr>
    </w:tbl>
    <w:p>
      <w:pPr>
        <w:spacing w:after="20"/>
      </w:pPr>
    </w:p>
    <w:p>
      <w:pPr>
        <w:pStyle w:val="Heading2"/>
      </w:pPr>
      <w:r>
        <w:t>Владение объектами</w:t>
      </w:r>
    </w:p>
    <w:p>
      <w:r>
        <w:t>Большинство компонентов наследует QObject и может владеться родителем Qt. NetworkTransportLocker не является QObject: его время жизни должно превышать время жизни SerialCircularRequester. Транспорт также должен существовать, пока requester использует его сигналы.</w:t>
      </w:r>
    </w:p>
    <w:p>
      <w:r>
        <w:br w:type="page"/>
      </w:r>
    </w:p>
    <w:p>
      <w:pPr>
        <w:pStyle w:val="Heading1"/>
      </w:pPr>
      <w:r>
        <w:t>3. Конфигурация INI</w:t>
      </w:r>
    </w:p>
    <w:p>
      <w:r>
        <w:t>Фабрика транспорта и фасады устройств читают значения через QSettings из указанного файла и секции. Одна секция обычно содержит и параметры канала, и параметры протокола конкретного устройства.</w:t>
      </w:r>
    </w:p>
    <w:p>
      <w:pPr>
        <w:pStyle w:val="Heading2"/>
      </w:pPr>
      <w:r>
        <w:t>Общие параметры транспорта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Ключ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InterfaceType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serial | tcp | udp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Тип транспорта; регистр значения должен соответствовать ожидаемому.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строка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Диагностическое имя соединения.</w:t>
            </w:r>
          </w:p>
        </w:tc>
      </w:tr>
    </w:tbl>
    <w:p>
      <w:pPr>
        <w:spacing w:after="20"/>
      </w:pPr>
    </w:p>
    <w:p>
      <w:pPr>
        <w:pStyle w:val="Heading2"/>
      </w:pPr>
      <w:r>
        <w:t>Serial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00"/>
        <w:gridCol w:w="49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Ключ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По умолчанию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PortName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/dev/ttyS3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Имя последовательного порта.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BaudRate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115200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Скорость обмена.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DataBits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Количество бит данных; числовое значение enum QSerialPort.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NoParity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Числовое значение QSerialPort::Parity.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StopBits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TwoStop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Числовое значение QSerialPort::StopBits.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FlowControl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NoFlowControl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Числовое значение QSerialPort::FlowControl.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TCP и UDP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Ключ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По умолчанию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HostIp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localhost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Удалённый узел.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7777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Удалённый порт; для Modbus TCP обычно 502.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ListenIp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Локальный адрес привязки UDP.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tcp_client / udp_client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Имя транспорта для журналирования.</w:t>
            </w:r>
          </w:p>
        </w:tc>
      </w:tr>
    </w:tbl>
    <w:p>
      <w:pPr>
        <w:spacing w:after="20"/>
      </w:pPr>
    </w:p>
    <w:p>
      <w:pPr>
        <w:pStyle w:val="Heading2"/>
      </w:pPr>
      <w:r>
        <w:t>Modbus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Ключ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rtu | tcp | viatcp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Формат ADU. Неизвестное значение приводит к выбору RTU.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slaveID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0…255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Адрес ведомого устройства; для TCP также проверяется Unit Identifier.</w:t>
            </w:r>
          </w:p>
        </w:tc>
      </w:tr>
    </w:tbl>
    <w:p>
      <w:pPr>
        <w:spacing w:after="20"/>
      </w:pPr>
    </w:p>
    <w:p>
      <w:pPr>
        <w:pStyle w:val="Heading2"/>
      </w:pPr>
      <w:r>
        <w:t>Пример Modbus RTU</w:t>
      </w:r>
    </w:p>
    <w:p>
      <w:pPr>
        <w:pStyle w:val="CodeBlock"/>
        <w:keepLines/>
        <w:shd w:fill="F2F2F2"/>
      </w:pPr>
      <w:r>
        <w:t>[Dvt]</w:t>
        <w:br/>
        <w:t>InterfaceType=serial</w:t>
        <w:br/>
        <w:t>Name=dvt_bus</w:t>
        <w:br/>
        <w:t>PortName=/dev/ttyUSB0</w:t>
        <w:br/>
        <w:t>BaudRate=115200</w:t>
        <w:br/>
        <w:t>DataBits=8</w:t>
        <w:br/>
        <w:t>Parity=0</w:t>
        <w:br/>
        <w:t>StopBits=2</w:t>
        <w:br/>
        <w:t>FlowControl=0</w:t>
        <w:br/>
        <w:t>ProtocolType=rtu</w:t>
        <w:br/>
        <w:t>slaveID=1</w:t>
      </w:r>
    </w:p>
    <w:p>
      <w:pPr>
        <w:pStyle w:val="Heading2"/>
      </w:pPr>
      <w:r>
        <w:t>Пример Modbus TCP</w:t>
      </w:r>
    </w:p>
    <w:p>
      <w:pPr>
        <w:pStyle w:val="CodeBlock"/>
        <w:keepLines/>
        <w:shd w:fill="F2F2F2"/>
      </w:pPr>
      <w:r>
        <w:t>[Boiler]</w:t>
        <w:br/>
        <w:t>InterfaceType=tcp</w:t>
        <w:br/>
        <w:t>Name=boiler_modbus</w:t>
        <w:br/>
        <w:t>HostIp=192.168.10.25</w:t>
        <w:br/>
        <w:t>Port=502</w:t>
        <w:br/>
        <w:t>ProtocolType=tcp</w:t>
        <w:br/>
        <w:t>slaveID=1</w:t>
      </w:r>
    </w:p>
    <w:p>
      <w:r>
        <w:br w:type="page"/>
      </w:r>
    </w:p>
    <w:p>
      <w:pPr>
        <w:pStyle w:val="Heading1"/>
      </w:pPr>
      <w:r>
        <w:t>4. Транспорт и очередь запросов</w:t>
      </w:r>
    </w:p>
    <w:p>
      <w:pPr>
        <w:pStyle w:val="Heading2"/>
      </w:pPr>
      <w:r>
        <w:t>Создание транспорта</w:t>
      </w:r>
    </w:p>
    <w:p>
      <w:r>
        <w:t>AbstractNetworkTransportFactory выбирает реализацию по InterfaceType. После создания транспорт начинает обслуживать собственную очередь исходящих пакетов и публикует принятые данные сигналом Qt.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Реализация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Свойства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SerialTransport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Пишет в QSerialPort, принимает поток байтов, подходит для RTU и собственных протоколов.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TcpTransport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Поддерживает подключение и переподключение, корректно продолжает частичную запись пакета.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UdpTransport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Передаёт датаграммы атомарно; частичная датаграмма считается ошибкой отправки.</w:t>
            </w:r>
          </w:p>
        </w:tc>
      </w:tr>
    </w:tbl>
    <w:p>
      <w:pPr>
        <w:spacing w:after="20"/>
      </w:pPr>
    </w:p>
    <w:p>
      <w:pPr>
        <w:pStyle w:val="Heading2"/>
      </w:pPr>
      <w:r>
        <w:t>Состояния SerialCircularRequester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80"/>
        <w:gridCol w:w="318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Состояние</w:t>
            </w:r>
          </w:p>
        </w:tc>
        <w:tc>
          <w:tcPr>
            <w:tcW w:type="dxa" w:w="4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Что происходит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Переход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Idle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Можно выбрать следующую команду.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Пакет поставлен в очередь → WaitingForWrite.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WaitingForWrite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Ожидается полная передача байтов в локальный I/O.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packetAccepted → WaitingForResponse.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WaitingForResponse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Входные данные передаются активной команде.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Полный ответ/таймаут → Idle.</w:t>
            </w:r>
          </w:p>
        </w:tc>
      </w:tr>
    </w:tbl>
    <w:p>
      <w:pPr>
        <w:spacing w:after="20"/>
      </w:pPr>
    </w:p>
    <w:p>
      <w:pPr>
        <w:pStyle w:val="Heading2"/>
      </w:pPr>
      <w:r>
        <w:t>Приоритет очередей</w:t>
      </w:r>
    </w:p>
    <w:p>
      <w:pPr>
        <w:numPr>
          <w:ilvl w:val="0"/>
          <w:numId w:val="11"/>
        </w:numPr>
        <w:spacing w:after="40" w:line="276" w:lineRule="auto"/>
      </w:pPr>
      <w:r>
        <w:t>Сначала выполняется disposable-команда, если такая команда ожидает отправки.</w:t>
      </w:r>
    </w:p>
    <w:p>
      <w:pPr>
        <w:numPr>
          <w:ilvl w:val="0"/>
          <w:numId w:val="11"/>
        </w:numPr>
        <w:spacing w:after="40" w:line="276" w:lineRule="auto"/>
      </w:pPr>
      <w:r>
        <w:t>Иначе выбирается следующая circular-команда с циклическим обходом списка.</w:t>
      </w:r>
    </w:p>
    <w:p>
      <w:pPr>
        <w:numPr>
          <w:ilvl w:val="0"/>
          <w:numId w:val="11"/>
        </w:numPr>
        <w:spacing w:after="40" w:line="276" w:lineRule="auto"/>
      </w:pPr>
      <w:r>
        <w:t>До завершения активной команды новая команда не становится активной.</w:t>
      </w:r>
    </w:p>
    <w:p>
      <w:r>
        <w:br w:type="page"/>
      </w:r>
    </w:p>
    <w:p>
      <w:pPr>
        <w:pStyle w:val="Heading2"/>
      </w:pPr>
      <w:r>
        <w:t>Частичная запись</w:t>
      </w:r>
    </w:p>
    <w:p>
      <w:r>
        <w:t>TCP и последовательный порт могут принять только часть пакета за один вызов write(). Транспорт хранит смещение внутри головного элемента очереди, удаляет его только после передачи всех байтов и повторяет запись при следующей возможности. Ошибка write() не должна незаметно уничтожать disposable-команду.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Инвариант очереди. </w:t>
            </w:r>
            <w:r>
              <w:t>Головной пакет остаётся в очереди, пока writtenOffset не достигнет packet.size(). Только после этого испускается packetAccepted и начинается обработка следующего элемента.</w:t>
            </w:r>
          </w:p>
        </w:tc>
      </w:tr>
    </w:tbl>
    <w:p>
      <w:pPr>
        <w:spacing w:after="20"/>
      </w:pPr>
    </w:p>
    <w:p>
      <w:pPr>
        <w:pStyle w:val="Heading2"/>
      </w:pPr>
      <w:r>
        <w:t>Таймаут и блокировка</w:t>
      </w:r>
    </w:p>
    <w:p>
      <w:r>
        <w:t>NetworkTransportLocker ограничивает частоту попыток и защищает общий канал от одновременного запуска. SerialCircularRequester использует таймер ответа: при истечении ожидания активная команда завершается ошибкой, канал освобождается, а цикл может продолжиться.</w:t>
      </w:r>
    </w:p>
    <w:p>
      <w:pPr>
        <w:pStyle w:val="Heading1"/>
      </w:pPr>
      <w:r>
        <w:t>5. Modbus RTU, TCP и ViaTCP</w:t>
      </w:r>
    </w:p>
    <w:p>
      <w:r>
        <w:t>AbstractModBusProtocol предоставляет общий интерфейс pack() и tryExtractFrame(). Команды работают с PDU, а конкретный протокол добавляет/проверяет адресные поля, длину и контрольную сумму.</w:t>
      </w:r>
    </w:p>
    <w:p>
      <w:pPr>
        <w:pStyle w:val="Heading2"/>
      </w:pPr>
      <w:r>
        <w:t>Сравнение форматов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Протокол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Кадр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Проверка целостности и соответствия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RTU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slave ID + PDU + CRC16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Адрес устройства, ожидаемый размер кадра и CRC16.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MBAP + PDU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 ID = 0, длина MBAP, Unit ID и transaction ID запроса.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ViaTCP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RTU-кадр в TCP-потоке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RTU-адрес и CRC16 при доставке по TCP.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Transaction ID в Modbus TCP</w:t>
      </w:r>
    </w:p>
    <w:p>
      <w:r>
        <w:t>Transaction ID формируется протоколом при упаковке запроса, сохраняется как ожидаемый идентификатор и сравнивается с transaction ID ответа. Это не позволяет принять поздний или чужой ответ как результат текущей команды. Идентификатор не требуется для RTU и ViaTCP; там соответствие обеспечивают адрес, функция, последовательная модель requester-а и CRC.</w:t>
      </w:r>
    </w:p>
    <w:p>
      <w:pPr>
        <w:pStyle w:val="Heading2"/>
      </w:pPr>
      <w:r>
        <w:t>Поддерживаемые функции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Операция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Особенности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Coils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byte count = ceil(quantity / 8); значения распаковываются побитно.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Discrete Inputs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Дискретные входы также упакованы по 8 значений в байте.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Holding Registers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Каждый регистр представлен двумя байтами, старший первым.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Input Registers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Формат ответа аналогичен 0x03.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Single Coil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Ответ повторяет адрес и записанное значение.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Single Register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Ответ повторяет адрес и значение регистра.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0x0F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Multiple Coils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Данные упакованы по битам; byte count соответствует payload.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Multiple Registers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byte count = registers.size() × 2; число элементов проверяется.</w:t>
            </w:r>
          </w:p>
        </w:tc>
      </w:tr>
    </w:tbl>
    <w:p>
      <w:pPr>
        <w:spacing w:after="20"/>
      </w:pPr>
    </w:p>
    <w:p>
      <w:pPr>
        <w:pStyle w:val="Heading2"/>
      </w:pPr>
      <w:r>
        <w:t>Извлечение кадра из потока</w:t>
      </w:r>
    </w:p>
    <w:p>
      <w:r>
        <w:t>tryExtractFrame() работает с накопительным QByteArray и возвращает Complete, Incomplete или Invalid. Incomplete означает, что данные надо сохранить и дополнить следующим readAll(); Complete удаляет только байты текущего кадра; Invalid выполняет ограниченную ресинхронизацию. Такой контракт одинаков для всех типов Modbus и позволяет командам пользоваться единым tryParse().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RTU-поток. </w:t>
            </w:r>
            <w:r>
              <w:t>Размер ответа выводится из кода функции и byte count. У функций чтения 0x01–0x04 несколько case намеренно объединены: у них одинаковое правило расчёта длины ответа.</w:t>
            </w:r>
          </w:p>
        </w:tc>
      </w:tr>
    </w:tbl>
    <w:p>
      <w:pPr>
        <w:spacing w:after="20"/>
      </w:pPr>
    </w:p>
    <w:p>
      <w:pPr>
        <w:pStyle w:val="Heading2"/>
      </w:pPr>
      <w:r>
        <w:t>Ответ-исключение</w:t>
      </w:r>
    </w:p>
    <w:p>
      <w:r>
        <w:t>Если старший бит кода функции установлен, кадр содержит исходный код функции с 0x80 и один байт кода исключения. Команда должна завершиться протокольной ошибкой и передать диагностические данные вызывающему коду.</w:t>
      </w:r>
    </w:p>
    <w:p>
      <w:r>
        <w:br w:type="page"/>
      </w:r>
    </w:p>
    <w:p>
      <w:pPr>
        <w:pStyle w:val="Heading1"/>
      </w:pPr>
      <w:r>
        <w:t>6. Устройства и специализированные протоколы</w:t>
      </w:r>
    </w:p>
    <w:p>
      <w:pPr>
        <w:pStyle w:val="Heading2"/>
      </w:pPr>
      <w:r>
        <w:t>Готовые фасады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Фасад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Канал/протокол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DvtDevice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Modbus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Чтение измерений DVT и хранение последнего ответа.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BksDevice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Текстовый протокол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Управление и чтение состояния БКС.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MshprDevice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Текстовый протокол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Команды и измерения МШПР.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CompassLcc5000Device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Бинарный протокол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Получение ориентации/данных компаса LC-C5000.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UbpchDevice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Экранированный бинарный кадр + CRC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Обмен с УБПЧ с адресами master/device.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Um2_13Device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Бинарные кадры фиксированной структуры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Команды и состояние УМ2-13.</w:t>
            </w:r>
          </w:p>
        </w:tc>
      </w:tr>
    </w:tbl>
    <w:p>
      <w:pPr>
        <w:spacing w:after="20"/>
      </w:pPr>
    </w:p>
    <w:p>
      <w:pPr>
        <w:pStyle w:val="Heading2"/>
      </w:pPr>
      <w:r>
        <w:t>Адреса устройств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Устройство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Ключи INI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BKS, MShPR, Compass LC-C5000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DeviceAddress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UBPCh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DeviceAddr (по умолчанию 0x16), MasterAddr (по умолчанию 0x01)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Modbus-устройства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slaveID</w:t>
            </w:r>
          </w:p>
        </w:tc>
      </w:tr>
    </w:tbl>
    <w:p>
      <w:pPr>
        <w:spacing w:after="20"/>
      </w:pPr>
    </w:p>
    <w:p>
      <w:pPr>
        <w:pStyle w:val="Heading2"/>
      </w:pPr>
      <w:r>
        <w:t>Контракт команды</w:t>
      </w:r>
    </w:p>
    <w:p>
      <w:r>
        <w:t>Новая команда должна однозначно формировать запрос, принимать произвольные порции входного потока и отличать неполный ответ от ошибочного. Парсер не должен удалять байты следующего кадра, если несколько ответов пришли одним readAll(). При текстовом разделителе длина удаления должна точно совпадать с длиной разделителя: для \r\n это два байта.</w:t>
      </w:r>
    </w:p>
    <w:p>
      <w:r>
        <w:br w:type="page"/>
      </w:r>
    </w:p>
    <w:p>
      <w:pPr>
        <w:pStyle w:val="Heading2"/>
      </w:pPr>
      <w:r>
        <w:t>Добавление нового устройства</w:t>
      </w:r>
    </w:p>
    <w:p>
      <w:pPr>
        <w:numPr>
          <w:ilvl w:val="0"/>
          <w:numId w:val="12"/>
        </w:numPr>
        <w:spacing w:after="40" w:line="276" w:lineRule="auto"/>
      </w:pPr>
      <w:r>
        <w:t>Опишите секцию INI и выберите транспорт через AbstractNetworkTransportFactory.</w:t>
      </w:r>
    </w:p>
    <w:p>
      <w:pPr>
        <w:numPr>
          <w:ilvl w:val="0"/>
          <w:numId w:val="12"/>
        </w:numPr>
        <w:spacing w:after="40" w:line="276" w:lineRule="auto"/>
      </w:pPr>
      <w:r>
        <w:t>Реализуйте AbstractCommand: запрос, накопление, tryParse() и публикацию результата.</w:t>
      </w:r>
    </w:p>
    <w:p>
      <w:pPr>
        <w:numPr>
          <w:ilvl w:val="0"/>
          <w:numId w:val="12"/>
        </w:numPr>
        <w:spacing w:after="40" w:line="276" w:lineRule="auto"/>
      </w:pPr>
      <w:r>
        <w:t>Для Modbus переиспользуйте AbstractModBusProtocol и существующие команды функций.</w:t>
      </w:r>
    </w:p>
    <w:p>
      <w:pPr>
        <w:numPr>
          <w:ilvl w:val="0"/>
          <w:numId w:val="12"/>
        </w:numPr>
        <w:spacing w:after="40" w:line="276" w:lineRule="auto"/>
      </w:pPr>
      <w:r>
        <w:t>Создайте QObject-фасад устройства и добавьте команды в circular/disposable-очередь.</w:t>
      </w:r>
    </w:p>
    <w:p>
      <w:pPr>
        <w:numPr>
          <w:ilvl w:val="0"/>
          <w:numId w:val="12"/>
        </w:numPr>
        <w:spacing w:after="40" w:line="276" w:lineRule="auto"/>
      </w:pPr>
      <w:r>
        <w:t>Добавьте тестовые кадры: полный, разбитый на части, два кадра подряд, неверный CRC и исключение.</w:t>
      </w:r>
    </w:p>
    <w:p>
      <w:pPr>
        <w:pStyle w:val="Heading1"/>
      </w:pPr>
      <w:r>
        <w:t>7. Телеметрия</w:t>
      </w:r>
    </w:p>
    <w:p>
      <w:r>
        <w:t>Подсистема телеметрии отделяет получение значений от сетевой доставки. Поставщики данных регистрируются в источнике, builder формирует пакет, а TcpTelemetryServer раздаёт его подключённым клиентам.</w:t>
      </w:r>
    </w:p>
    <w:p>
      <w:pPr>
        <w:pStyle w:val="Heading2"/>
      </w:pPr>
      <w:r>
        <w:t>Компоненты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ITelemetryProvider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Предоставляет актуальные поля телеметрии.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ITelemetryPacketBuilder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Преобразует набор данных в сетевой пакет.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TelemetryPacketSource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Координирует поставщиков и сборку пакета.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TcpTelemetryServer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Слушает TCP-порт и отправляет пакеты клиентам.</w:t>
            </w:r>
          </w:p>
        </w:tc>
      </w:tr>
    </w:tbl>
    <w:p>
      <w:pPr>
        <w:spacing w:after="20"/>
      </w:pPr>
    </w:p>
    <w:p>
      <w:pPr>
        <w:pStyle w:val="Heading2"/>
      </w:pPr>
      <w:r>
        <w:t>Параметры сервера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Ключ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По умолчанию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Unknown telemetry server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Диагностическое имя сервера.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1111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TCP-порт прослушивания.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Формат пакета. </w:t>
            </w:r>
            <w:r>
              <w:t>Версионируйте бинарный формат и явно задавайте порядок байтов. Клиент должен уметь определить границу пакета по длине или однозначному фреймингу.</w:t>
            </w:r>
          </w:p>
        </w:tc>
      </w:tr>
    </w:tbl>
    <w:p>
      <w:pPr>
        <w:spacing w:after="20"/>
      </w:pPr>
    </w:p>
    <w:p>
      <w:pPr>
        <w:pStyle w:val="Heading2"/>
      </w:pPr>
      <w:r>
        <w:t>Поток данных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Этап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 Providers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Считываются последние значения устройств.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2. Builder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Значения сериализуются в согласованный формат.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3. Packet source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Формируется готовый QByteArray.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4. TCP server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Пакет передаётся всем активным клиентам с обработкой отключений.</w:t>
            </w:r>
          </w:p>
        </w:tc>
      </w:tr>
    </w:tbl>
    <w:p>
      <w:pPr>
        <w:spacing w:after="20"/>
      </w:pPr>
    </w:p>
    <w:p>
      <w:pPr>
        <w:pStyle w:val="Heading1"/>
      </w:pPr>
      <w:r>
        <w:t>8. Практические примеры</w:t>
      </w:r>
    </w:p>
    <w:p>
      <w:pPr>
        <w:pStyle w:val="Heading2"/>
      </w:pPr>
      <w:r>
        <w:t>Создание транспорта и requester-а</w:t>
      </w:r>
    </w:p>
    <w:p>
      <w:pPr>
        <w:pStyle w:val="CodeBlock"/>
        <w:keepLines/>
        <w:shd w:fill="F2F2F2"/>
      </w:pPr>
      <w:r>
        <w:t>QCoreApplication app(argc, argv);</w:t>
        <w:br/>
        <w:br/>
        <w:t>const QString configPath = "config.ini";</w:t>
        <w:br/>
        <w:t>const QString section = "Dvt";</w:t>
        <w:br/>
        <w:br/>
        <w:t>auto *transport = AbstractNetworkTransportFactory::getInstance(</w:t>
        <w:br/>
        <w:t xml:space="preserve">    configPath, section);</w:t>
        <w:br/>
        <w:t>if (!transport)</w:t>
        <w:br/>
        <w:t xml:space="preserve">    return 1;</w:t>
        <w:br/>
        <w:t>transport-&gt;setParent(&amp;app);</w:t>
        <w:br/>
        <w:br/>
        <w:t>NetworkTransportLocker locker(500, 20);</w:t>
        <w:br/>
        <w:t>auto *requester = new SerialCircularRequester(</w:t>
        <w:br/>
        <w:t xml:space="preserve">    transport, &amp;locker, 50, &amp;app);</w:t>
        <w:br/>
        <w:br/>
        <w:t>auto *device = new DvtDevice(</w:t>
        <w:br/>
        <w:t xml:space="preserve">    requester, configPath, section, &amp;app);</w:t>
        <w:br/>
        <w:br/>
        <w:t>return app.exec();</w:t>
      </w:r>
    </w:p>
    <w:p>
      <w:r>
        <w:t>Названия и точные сигнатуры конструкторов сверяйте с Doxygen-справочником текущей ревизии. Важно сохранить показанные отношения времени жизни: locker живёт до завершения event loop, а QObject-ы принадлежат QCoreApplication.</w:t>
      </w:r>
    </w:p>
    <w:p>
      <w:pPr>
        <w:pStyle w:val="Heading2"/>
      </w:pPr>
      <w:r>
        <w:t>Обработка результатов</w:t>
      </w:r>
    </w:p>
    <w:p>
      <w:r>
        <w:t>Подписывайтесь на сигналы фасада устройства и на диагностические сигналы requester/транспорта. В UI не выполняйте тяжёлую обработку непосредственно в слоте сетевого объекта; при необходимости передавайте данные в рабочий поток через queued connection.</w:t>
      </w:r>
    </w:p>
    <w:p>
      <w:pPr>
        <w:pStyle w:val="Heading2"/>
      </w:pPr>
      <w:r>
        <w:t>Проверочный сценарий парсера</w:t>
      </w:r>
    </w:p>
    <w:p>
      <w:pPr>
        <w:pStyle w:val="CodeBlock"/>
        <w:keepLines/>
        <w:shd w:fill="F2F2F2"/>
      </w:pPr>
      <w:r>
        <w:t>QByteArray buffer;</w:t>
        <w:br/>
        <w:t>buffer += firstHalf;</w:t>
        <w:br/>
        <w:t>// tryParse(): Incomplete, buffer сохраняется</w:t>
        <w:br/>
        <w:t>buffer += secondHalf;</w:t>
        <w:br/>
        <w:t>// tryParse(): Complete, удалён только первый кадр</w:t>
        <w:br/>
        <w:t>// Если buffer уже содержит второй кадр, он остаётся для следующего вызова.</w:t>
      </w:r>
    </w:p>
    <w:p>
      <w:pPr>
        <w:pStyle w:val="Heading2"/>
      </w:pPr>
      <w:r>
        <w:t>Минимальный набор интеграционных проверок</w:t>
      </w:r>
    </w:p>
    <w:p>
      <w:pPr>
        <w:numPr>
          <w:ilvl w:val="0"/>
          <w:numId w:val="10"/>
        </w:numPr>
        <w:spacing w:after="40" w:line="276" w:lineRule="auto"/>
      </w:pPr>
      <w:r>
        <w:t>Отключённый TCP-сокет: команда остаётся доступной для повторной отправки.</w:t>
      </w:r>
    </w:p>
    <w:p>
      <w:pPr>
        <w:numPr>
          <w:ilvl w:val="0"/>
          <w:numId w:val="10"/>
        </w:numPr>
        <w:spacing w:after="40" w:line="276" w:lineRule="auto"/>
      </w:pPr>
      <w:r>
        <w:t>Частичный write(): смещение увеличивается, пакет не удаляется преждевременно.</w:t>
      </w:r>
    </w:p>
    <w:p>
      <w:pPr>
        <w:numPr>
          <w:ilvl w:val="0"/>
          <w:numId w:val="10"/>
        </w:numPr>
        <w:spacing w:after="40" w:line="276" w:lineRule="auto"/>
      </w:pPr>
      <w:r>
        <w:t>Два ответа в одном readAll(): второй кадр остаётся целым.</w:t>
      </w:r>
    </w:p>
    <w:p>
      <w:pPr>
        <w:numPr>
          <w:ilvl w:val="0"/>
          <w:numId w:val="10"/>
        </w:numPr>
        <w:spacing w:after="40" w:line="276" w:lineRule="auto"/>
      </w:pPr>
      <w:r>
        <w:t>Read Coils на 8 и 9 значений: byte count равен 1 и 2 соответственно.</w:t>
      </w:r>
    </w:p>
    <w:p>
      <w:pPr>
        <w:numPr>
          <w:ilvl w:val="0"/>
          <w:numId w:val="10"/>
        </w:numPr>
        <w:spacing w:after="40" w:line="276" w:lineRule="auto"/>
      </w:pPr>
      <w:r>
        <w:t>Write Multiple Registers: byte count равен количеству регистров × 2.</w:t>
      </w:r>
    </w:p>
    <w:p>
      <w:pPr>
        <w:numPr>
          <w:ilvl w:val="0"/>
          <w:numId w:val="10"/>
        </w:numPr>
        <w:spacing w:after="40" w:line="276" w:lineRule="auto"/>
      </w:pPr>
      <w:r>
        <w:t>Modbus TCP: ответ с чужим transaction ID отклоняется.</w:t>
      </w:r>
    </w:p>
    <w:p>
      <w:pPr>
        <w:numPr>
          <w:ilvl w:val="0"/>
          <w:numId w:val="10"/>
        </w:numPr>
        <w:spacing w:after="40" w:line="276" w:lineRule="auto"/>
      </w:pPr>
      <w:r>
        <w:t>RTU: неверный CRC не публикует результат команды.</w:t>
      </w:r>
    </w:p>
    <w:p>
      <w:pPr>
        <w:pStyle w:val="Heading1"/>
      </w:pPr>
      <w:r>
        <w:t>9. Doxygen и сопровождение API</w:t>
      </w:r>
    </w:p>
    <w:p>
      <w:r>
        <w:t>Публичные и защищённые типы проекта снабжены Doxygen-комментариями: описаны назначение классов, параметры конструкторов и методов, возвращаемые значения, сигналы и внутренние поля, где это помогает пониманию контракта. Комментарий должен описывать смысл, а не повторять имя идентификатора.</w:t>
      </w:r>
    </w:p>
    <w:p>
      <w:pPr>
        <w:pStyle w:val="Heading2"/>
      </w:pPr>
      <w:r>
        <w:t>Рекомендуемая конфигурация</w:t>
      </w:r>
    </w:p>
    <w:p>
      <w:pPr>
        <w:pStyle w:val="CodeBlock"/>
        <w:keepLines/>
        <w:shd w:fill="F2F2F2"/>
      </w:pPr>
      <w:r>
        <w:t>doxygen -g Doxyfile</w:t>
        <w:br/>
        <w:br/>
        <w:t># Основные параметры Doxyfile:</w:t>
        <w:br/>
        <w:t>PROJECT_NAME           = common_lib</w:t>
        <w:br/>
        <w:t>INPUT                  = .</w:t>
        <w:br/>
        <w:t>FILE_PATTERNS          = *.h *.cpp *.md</w:t>
        <w:br/>
        <w:t>RECURSIVE              = YES</w:t>
        <w:br/>
        <w:t>EXTRACT_PRIVATE        = NO</w:t>
        <w:br/>
        <w:t>GENERATE_HTML          = YES</w:t>
        <w:br/>
        <w:t>USE_MDFILE_AS_MAINPAGE = README.md</w:t>
        <w:br/>
        <w:br/>
        <w:t>doxygen Doxyfile</w:t>
      </w:r>
    </w:p>
    <w:p>
      <w:pPr>
        <w:pStyle w:val="Heading2"/>
      </w:pPr>
      <w:r>
        <w:t>Правила комментариев</w:t>
      </w:r>
    </w:p>
    <w:p>
      <w:pPr>
        <w:numPr>
          <w:ilvl w:val="0"/>
          <w:numId w:val="10"/>
        </w:numPr>
        <w:spacing w:after="40" w:line="276" w:lineRule="auto"/>
      </w:pPr>
      <w:r>
        <w:t>@brief отвечает на вопрос «что делает тип или функция» и фиксирует важный контракт.</w:t>
      </w:r>
    </w:p>
    <w:p>
      <w:pPr>
        <w:numPr>
          <w:ilvl w:val="0"/>
          <w:numId w:val="10"/>
        </w:numPr>
        <w:spacing w:after="40" w:line="276" w:lineRule="auto"/>
      </w:pPr>
      <w:r>
        <w:t>Каждый @param объясняет смысл, допустимый диапазон и владение, если оно неочевидно.</w:t>
      </w:r>
    </w:p>
    <w:p>
      <w:pPr>
        <w:numPr>
          <w:ilvl w:val="0"/>
          <w:numId w:val="10"/>
        </w:numPr>
        <w:spacing w:after="40" w:line="276" w:lineRule="auto"/>
      </w:pPr>
      <w:r>
        <w:t>@return описывает не тип, а значение и особые состояния.</w:t>
      </w:r>
    </w:p>
    <w:p>
      <w:pPr>
        <w:numPr>
          <w:ilvl w:val="0"/>
          <w:numId w:val="10"/>
        </w:numPr>
        <w:spacing w:after="40" w:line="276" w:lineRule="auto"/>
      </w:pPr>
      <w:r>
        <w:t>Для парсеров указывайте поведение на Incomplete/Invalid и изменение входного буфера.</w:t>
      </w:r>
    </w:p>
    <w:p>
      <w:pPr>
        <w:numPr>
          <w:ilvl w:val="0"/>
          <w:numId w:val="10"/>
        </w:numPr>
        <w:spacing w:after="40" w:line="276" w:lineRule="auto"/>
      </w:pPr>
      <w:r>
        <w:t>При изменении API обновляйте комментарий в том же коммите и проверяйте предупреждения Doxygen.</w:t>
      </w:r>
    </w:p>
    <w:p>
      <w:pPr>
        <w:pStyle w:val="Heading2"/>
      </w:pPr>
      <w:r>
        <w:t>Проверка перед слиянием</w:t>
      </w:r>
    </w:p>
    <w:p>
      <w:pPr>
        <w:numPr>
          <w:ilvl w:val="0"/>
          <w:numId w:val="13"/>
        </w:numPr>
        <w:spacing w:after="40" w:line="276" w:lineRule="auto"/>
      </w:pPr>
      <w:r>
        <w:t>Соберите библиотеку целевым комплектом Qt.</w:t>
      </w:r>
    </w:p>
    <w:p>
      <w:pPr>
        <w:numPr>
          <w:ilvl w:val="0"/>
          <w:numId w:val="13"/>
        </w:numPr>
        <w:spacing w:after="40" w:line="276" w:lineRule="auto"/>
      </w:pPr>
      <w:r>
        <w:t>Найдите незаполненные маркеры: TODO: describe, пустые @brief/@param/@return.</w:t>
      </w:r>
    </w:p>
    <w:p>
      <w:pPr>
        <w:numPr>
          <w:ilvl w:val="0"/>
          <w:numId w:val="13"/>
        </w:numPr>
        <w:spacing w:after="40" w:line="276" w:lineRule="auto"/>
      </w:pPr>
      <w:r>
        <w:t>Сгенерируйте HTML и просмотрите предупреждения о несовпадающих параметрах.</w:t>
      </w:r>
    </w:p>
    <w:p>
      <w:pPr>
        <w:numPr>
          <w:ilvl w:val="0"/>
          <w:numId w:val="13"/>
        </w:numPr>
        <w:spacing w:after="40" w:line="276" w:lineRule="auto"/>
      </w:pPr>
      <w:r>
        <w:t>Проверьте примеры конфигурации и публичные сигнатуры на актуальность.</w:t>
      </w:r>
    </w:p>
    <w:p>
      <w:pPr>
        <w:pStyle w:val="Heading1"/>
      </w:pPr>
      <w:r>
        <w:t>10. Диагностика и ограничения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400"/>
        <w:gridCol w:w="39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Симптом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Вероятная причина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Команда не уходит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Нет соединения или транспорт ждёт повторной записи.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Состояние сокета, ошибки write(), очередь и writtenOffset.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Ответ всегда Incomplete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Неверный byte count/длина кадра либо не хватает данных.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Код функции, длину PDU, накопление между readAll().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CRC всегда неверен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Перепутан порядок байтов или CRC считается вместе с CRC-полем.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Для RTU: CRC low byte, затем high byte; вычисление по данным без последних двух байтов.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Modbus TCP игнорирует ответ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Не совпал transaction ID, Unit ID или MBAP length.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Идентификаторы запроса/ответа и значение Protocol ID.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Следующий текстовый кадр повреждён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Удалено больше байтов, чем занимает разделитель.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Для \r\n использовать +2, не +4.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Coils не завершается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Количество бит принято за количество байтов.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Ожидать ceil(quantity/8) и распаковывать биты.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0x10 отклоняется устройством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Неверный byte count или размер массива.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registers.size() == quantity; byte count == quantity × 2.</w:t>
            </w:r>
          </w:p>
        </w:tc>
      </w:tr>
    </w:tbl>
    <w:p>
      <w:pPr>
        <w:spacing w:after="20"/>
      </w:pPr>
    </w:p>
    <w:p>
      <w:pPr>
        <w:pStyle w:val="Heading2"/>
      </w:pPr>
      <w:r>
        <w:t>Известные границы</w:t>
      </w:r>
    </w:p>
    <w:p>
      <w:pPr>
        <w:numPr>
          <w:ilvl w:val="0"/>
          <w:numId w:val="10"/>
        </w:numPr>
        <w:spacing w:after="40" w:line="276" w:lineRule="auto"/>
      </w:pPr>
      <w:r>
        <w:t>В репозитории нет полного набора автоматизированных тестов оборудования; необходимы стендовые проверки.</w:t>
      </w:r>
    </w:p>
    <w:p>
      <w:pPr>
        <w:numPr>
          <w:ilvl w:val="0"/>
          <w:numId w:val="10"/>
        </w:numPr>
        <w:spacing w:after="40" w:line="276" w:lineRule="auto"/>
      </w:pPr>
      <w:r>
        <w:t>Requester выполняет одну активную команду за раз. Для параллельных независимых каналов создавайте отдельные requester-ы.</w:t>
      </w:r>
    </w:p>
    <w:p>
      <w:pPr>
        <w:numPr>
          <w:ilvl w:val="0"/>
          <w:numId w:val="10"/>
        </w:numPr>
        <w:spacing w:after="40" w:line="276" w:lineRule="auto"/>
      </w:pPr>
      <w:r>
        <w:t>Таймауты и паузы зависят от скорости устройства и должны подбираться для конкретной линии.</w:t>
      </w:r>
    </w:p>
    <w:p>
      <w:pPr>
        <w:numPr>
          <w:ilvl w:val="0"/>
          <w:numId w:val="10"/>
        </w:numPr>
        <w:spacing w:after="40" w:line="276" w:lineRule="auto"/>
      </w:pPr>
      <w:r>
        <w:t>Сигнал полной локальной записи не подтверждает прикладную обработку на удалённой стороне.</w:t>
      </w:r>
    </w:p>
    <w:p>
      <w:pPr>
        <w:numPr>
          <w:ilvl w:val="0"/>
          <w:numId w:val="10"/>
        </w:numPr>
        <w:spacing w:after="40" w:line="276" w:lineRule="auto"/>
      </w:pPr>
      <w:r>
        <w:t>Неизвестный ProtocolType выбирает RTU; для критичных систем дополнительно валидируйте конфигурацию при запуске.</w:t>
      </w:r>
    </w:p>
    <w:p>
      <w:pPr>
        <w:pStyle w:val="Heading2"/>
      </w:pPr>
      <w:r>
        <w:t>Рекомендации по развитию</w:t>
      </w:r>
    </w:p>
    <w:p>
      <w:pPr>
        <w:numPr>
          <w:ilvl w:val="0"/>
          <w:numId w:val="10"/>
        </w:numPr>
        <w:spacing w:after="40" w:line="276" w:lineRule="auto"/>
      </w:pPr>
      <w:r>
        <w:t>Добавить unit-тесты парсеров на фрагментацию, склейку кадров, неверные длины и CRC.</w:t>
      </w:r>
    </w:p>
    <w:p>
      <w:pPr>
        <w:numPr>
          <w:ilvl w:val="0"/>
          <w:numId w:val="10"/>
        </w:numPr>
        <w:spacing w:after="40" w:line="276" w:lineRule="auto"/>
      </w:pPr>
      <w:r>
        <w:t>Добавить интеграционные тесты транспорта с принудительной частичной записью и переподключением.</w:t>
      </w:r>
    </w:p>
    <w:p>
      <w:pPr>
        <w:numPr>
          <w:ilvl w:val="0"/>
          <w:numId w:val="10"/>
        </w:numPr>
        <w:spacing w:after="40" w:line="276" w:lineRule="auto"/>
      </w:pPr>
      <w:r>
        <w:t>Включить генерацию Doxygen и проверку предупреждений в CI.</w:t>
      </w:r>
    </w:p>
    <w:p>
      <w:pPr>
        <w:numPr>
          <w:ilvl w:val="0"/>
          <w:numId w:val="10"/>
        </w:numPr>
        <w:spacing w:after="40" w:line="276" w:lineRule="auto"/>
      </w:pPr>
      <w:r>
        <w:t>Фиксировать версию бинарных телеметрических форматов и Modbus-карт регистров рядом с кодом устройства.</w:t>
      </w:r>
    </w:p>
    <w:p>
      <w:pPr>
        <w:pStyle w:val="Heading2"/>
      </w:pPr>
      <w:r>
        <w:t>Итог</w:t>
      </w:r>
    </w:p>
    <w:p>
      <w:r>
        <w:t>common_lib предоставляет единый путь от физического канала до предметного API устройства. Надёжность зависит от сохранения трёх контрактов: пакет не удаляется до полной записи, parser сохраняет неполные данные и не затрагивает следующий кадр, а ответ проверяется по адресу/функции/CRC или transaction ID до публикации.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67676"/>
        <w:sz w:val="16"/>
      </w:rPr>
      <w:t xml:space="preserve">стр. </w:t>
    </w:r>
    <w:r>
      <w:rPr>
        <w:rFonts w:ascii="Calibri" w:hAnsi="Calibri"/>
        <w:color w:val="767676"/>
        <w:sz w:val="16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7676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60"/>
    </w:pPr>
    <w:rPr>
      <w:rFonts w:ascii="Calibri" w:hAnsi="Calibri"/>
      <w:b/>
      <w:bCs/>
      <w:i/>
      <w:color w:val="7676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Menlo" w:hAnsi="Menlo"/>
      <w:color w:val="2020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common_lib — техническое руководство</dc:title>
  <dc:subject>C++/Qt библиотека транспорта, Modbus, устройств и телеметрии</dc:subject>
  <dc:creator>Проект common_lib</dc:creator>
  <cp:keywords>Qt, C++, Modbus, Serial, TCP, UDP, Doxygen</cp:keywords>
  <dc:description>Сформировано для ревизии f6ec31a+local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