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9"/>
        <w:jc w:val="center"/>
      </w:pPr>
      <w:r>
        <w:rPr>
          <w:b/>
          <w:sz w:val="32"/>
          <w:szCs w:val="28"/>
        </w:rPr>
        <w:t>Содержание</w:t>
      </w:r>
      <w:r>
        <w:rPr>
          <w:sz w:val="32"/>
          <w:szCs w:val="28"/>
        </w:rPr>
        <w:t>:</w:t>
      </w:r>
    </w:p>
    <w:sdt>
      <w:sdtPr>
        <w:rPr>
          <w:rFonts w:ascii="Times New Roman" w:hAnsi="Times New Roman" w:cs="Times New Roman" w:eastAsiaTheme="minorHAnsi"/>
          <w:color w:val="00000A"/>
          <w:sz w:val="24"/>
          <w:szCs w:val="24"/>
        </w:rPr>
        <w:id w:val="18958887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00000A"/>
          <w:sz w:val="24"/>
          <w:szCs w:val="24"/>
        </w:rPr>
      </w:sdtEndPr>
      <w:sdtContent>
        <w:p>
          <w:pPr>
            <w:pStyle w:val="222"/>
            <w:spacing w:line="240" w:lineRule="auto"/>
          </w:pP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TOC \z \o "1-3" \u \h</w:instrText>
          </w:r>
          <w:r>
            <w:fldChar w:fldCharType="separate"/>
          </w:r>
          <w:r>
            <w:fldChar w:fldCharType="begin"/>
          </w:r>
          <w:r>
            <w:instrText xml:space="preserve"> HYPERLINK \l "__RefHeading___Toc779_1887482898" \h </w:instrText>
          </w:r>
          <w:r>
            <w:fldChar w:fldCharType="separate"/>
          </w:r>
          <w:r>
            <w:rPr>
              <w:rStyle w:val="47"/>
            </w:rPr>
            <w:t>1. Введение</w:t>
          </w:r>
          <w:r>
            <w:rPr>
              <w:rStyle w:val="47"/>
            </w:rPr>
            <w:tab/>
          </w:r>
          <w:r>
            <w:rPr>
              <w:rStyle w:val="47"/>
            </w:rPr>
            <w:t>2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"__RefHeading___Toc781_1887482898" \h </w:instrText>
          </w:r>
          <w:r>
            <w:fldChar w:fldCharType="separate"/>
          </w:r>
          <w:r>
            <w:rPr>
              <w:rStyle w:val="47"/>
            </w:rPr>
            <w:t>2. Краткие теоретические сведения</w:t>
          </w:r>
          <w:r>
            <w:rPr>
              <w:rStyle w:val="47"/>
            </w:rPr>
            <w:tab/>
          </w:r>
          <w:r>
            <w:rPr>
              <w:rStyle w:val="47"/>
            </w:rPr>
            <w:t>4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"__RefHeading___Toc783_1887482898" \h </w:instrText>
          </w:r>
          <w:r>
            <w:fldChar w:fldCharType="separate"/>
          </w:r>
          <w:r>
            <w:rPr>
              <w:rStyle w:val="47"/>
            </w:rPr>
            <w:t>3. Блок-схема алгоритма</w:t>
          </w:r>
          <w:r>
            <w:rPr>
              <w:rStyle w:val="47"/>
            </w:rPr>
            <w:tab/>
          </w:r>
          <w:r>
            <w:rPr>
              <w:rStyle w:val="47"/>
            </w:rPr>
            <w:t>8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"__RefHeading___Toc785_1887482898" \h </w:instrText>
          </w:r>
          <w:r>
            <w:fldChar w:fldCharType="separate"/>
          </w:r>
          <w:r>
            <w:rPr>
              <w:rStyle w:val="47"/>
            </w:rPr>
            <w:t>4. Демонстрация работы программы</w:t>
          </w:r>
          <w:r>
            <w:rPr>
              <w:rStyle w:val="47"/>
            </w:rPr>
            <w:tab/>
          </w:r>
          <w:r>
            <w:rPr>
              <w:rStyle w:val="47"/>
            </w:rPr>
            <w:t>9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"__RefHeading___Toc787_1887482898" \h </w:instrText>
          </w:r>
          <w:r>
            <w:fldChar w:fldCharType="separate"/>
          </w:r>
          <w:r>
            <w:rPr>
              <w:rStyle w:val="47"/>
            </w:rPr>
            <w:t>5. Вывод</w:t>
          </w:r>
          <w:r>
            <w:rPr>
              <w:rStyle w:val="47"/>
            </w:rPr>
            <w:tab/>
          </w:r>
          <w:r>
            <w:rPr>
              <w:rStyle w:val="47"/>
            </w:rPr>
            <w:t>10</w:t>
          </w:r>
          <w:r>
            <w:rPr>
              <w:rStyle w:val="47"/>
            </w:rPr>
            <w:fldChar w:fldCharType="end"/>
          </w:r>
        </w:p>
        <w:p>
          <w:pPr>
            <w:pStyle w:val="10"/>
            <w:tabs>
              <w:tab w:val="right" w:leader="dot" w:pos="10489"/>
            </w:tabs>
          </w:pPr>
          <w:r>
            <w:fldChar w:fldCharType="begin"/>
          </w:r>
          <w:r>
            <w:instrText xml:space="preserve"> HYPERLINK \l "__RefHeading___Toc789_1887482898" \h </w:instrText>
          </w:r>
          <w:r>
            <w:fldChar w:fldCharType="separate"/>
          </w:r>
          <w:r>
            <w:rPr>
              <w:rStyle w:val="47"/>
            </w:rPr>
            <w:t>Приложение 1. Исходный код программы</w:t>
          </w:r>
          <w:r>
            <w:rPr>
              <w:rStyle w:val="47"/>
            </w:rPr>
            <w:tab/>
          </w:r>
          <w:r>
            <w:rPr>
              <w:rStyle w:val="47"/>
            </w:rPr>
            <w:t>11</w:t>
          </w:r>
          <w:r>
            <w:rPr>
              <w:rStyle w:val="47"/>
            </w:rPr>
            <w:fldChar w:fldCharType="end"/>
          </w:r>
        </w:p>
      </w:sdtContent>
    </w:sdt>
    <w:p>
      <w:pPr>
        <w:ind w:firstLine="709"/>
        <w:rPr>
          <w:sz w:val="28"/>
          <w:szCs w:val="28"/>
        </w:rPr>
      </w:pPr>
      <w:r>
        <w:fldChar w:fldCharType="end"/>
      </w:r>
    </w:p>
    <w:p>
      <w:pPr>
        <w:pStyle w:val="2"/>
        <w:ind w:firstLine="709"/>
        <w:rPr>
          <w:sz w:val="22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0" w:name="_Toc16274"/>
      <w:bookmarkEnd w:id="0"/>
      <w:bookmarkStart w:id="1" w:name="__RefHeading___Toc779_1887482898"/>
      <w:bookmarkEnd w:id="1"/>
      <w:r>
        <w:rPr>
          <w:rFonts w:ascii="Times New Roman" w:hAnsi="Times New Roman" w:cs="Times New Roman"/>
          <w:b/>
          <w:color w:val="00000A"/>
        </w:rPr>
        <w:t>Введение</w:t>
      </w:r>
    </w:p>
    <w:p/>
    <w:p>
      <w:pPr>
        <w:ind w:left="567" w:firstLine="709"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Цель лабораторной работы – cоздать приложение, реализующее атаки на протокол при установке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 xml:space="preserve">-соединения и в рамках заданного протокола прикладного уровня. </w:t>
      </w:r>
    </w:p>
    <w:p>
      <w:pPr>
        <w:pStyle w:val="221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интерфейсе приложения должны быть наглядно представлены:</w:t>
      </w:r>
    </w:p>
    <w:p>
      <w:pPr>
        <w:pStyle w:val="221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>Исходные данные протокола (модули, ключи, флаги, иные данные);</w:t>
      </w:r>
    </w:p>
    <w:p>
      <w:pPr>
        <w:pStyle w:val="22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Данные, передаваемые по сети каждой из сторон; </w:t>
      </w:r>
    </w:p>
    <w:p>
      <w:pPr>
        <w:ind w:left="567"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Проверки, выполняемые каждым из участников. </w:t>
      </w:r>
    </w:p>
    <w:p>
      <w:pPr>
        <w:ind w:firstLine="709"/>
        <w:rPr>
          <w:b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2" w:name="__RefHeading___Toc781_1887482898"/>
      <w:bookmarkEnd w:id="2"/>
      <w:bookmarkStart w:id="3" w:name="_Toc16275"/>
      <w:bookmarkEnd w:id="3"/>
      <w:r>
        <w:rPr>
          <w:rFonts w:ascii="Times New Roman" w:hAnsi="Times New Roman" w:cs="Times New Roman"/>
          <w:b/>
          <w:color w:val="00000A"/>
        </w:rPr>
        <w:t>Краткие теоретические сведения</w:t>
      </w:r>
    </w:p>
    <w:p/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Адресация в сети Internet.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Типы адресов.</w:t>
      </w:r>
    </w:p>
    <w:p>
      <w:pPr>
        <w:shd w:val="clear" w:color="auto" w:fill="FFFFFF"/>
        <w:spacing w:afterAutospacing="1"/>
      </w:pPr>
      <w:r>
        <w:rPr>
          <w:color w:val="262626"/>
        </w:rPr>
        <w:t>Типы адресов:</w:t>
      </w:r>
    </w:p>
    <w:p>
      <w:pPr>
        <w:numPr>
          <w:ilvl w:val="0"/>
          <w:numId w:val="3"/>
        </w:numPr>
        <w:shd w:val="clear" w:color="auto" w:fill="FFFFFF"/>
      </w:pPr>
      <w:r>
        <w:rPr>
          <w:b/>
          <w:bCs/>
          <w:color w:val="262626"/>
        </w:rPr>
        <w:t>Физический (MAC-адрес)</w:t>
      </w:r>
    </w:p>
    <w:p>
      <w:pPr>
        <w:numPr>
          <w:ilvl w:val="0"/>
          <w:numId w:val="3"/>
        </w:numPr>
        <w:shd w:val="clear" w:color="auto" w:fill="FFFFFF"/>
      </w:pPr>
      <w:r>
        <w:rPr>
          <w:b/>
          <w:bCs/>
          <w:color w:val="262626"/>
        </w:rPr>
        <w:t>Сетевой (IP-адрес)</w:t>
      </w:r>
    </w:p>
    <w:p>
      <w:pPr>
        <w:numPr>
          <w:ilvl w:val="0"/>
          <w:numId w:val="3"/>
        </w:numPr>
        <w:shd w:val="clear" w:color="auto" w:fill="FFFFFF"/>
        <w:spacing w:afterAutospacing="1"/>
      </w:pPr>
      <w:r>
        <w:rPr>
          <w:b/>
          <w:bCs/>
          <w:color w:val="262626"/>
        </w:rPr>
        <w:t>Символьный (DNS-имя)</w:t>
      </w:r>
    </w:p>
    <w:p>
      <w:pPr>
        <w:shd w:val="clear" w:color="auto" w:fill="FFFFFF"/>
        <w:spacing w:afterAutospacing="1"/>
      </w:pPr>
      <w:r>
        <w:rPr>
          <w:color w:val="262626"/>
        </w:rPr>
        <w:t>Компьютер в сети TCP/IP может иметь адреса трех уровней (но не менее двух):</w:t>
      </w:r>
    </w:p>
    <w:p>
      <w:pPr>
        <w:numPr>
          <w:ilvl w:val="0"/>
          <w:numId w:val="4"/>
        </w:numPr>
        <w:shd w:val="clear" w:color="auto" w:fill="FFFFFF"/>
      </w:pPr>
      <w:r>
        <w:rPr>
          <w:color w:val="262626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>
      <w:pPr>
        <w:numPr>
          <w:ilvl w:val="0"/>
          <w:numId w:val="4"/>
        </w:numPr>
        <w:shd w:val="clear" w:color="auto" w:fill="FFFFFF"/>
      </w:pPr>
      <w:r>
        <w:rPr>
          <w:color w:val="262626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>
      <w:pPr>
        <w:numPr>
          <w:ilvl w:val="0"/>
          <w:numId w:val="4"/>
        </w:numPr>
        <w:shd w:val="clear" w:color="auto" w:fill="FFFFFF"/>
        <w:spacing w:afterAutospacing="1"/>
      </w:pPr>
      <w:r>
        <w:rPr>
          <w:color w:val="262626"/>
        </w:rPr>
        <w:t>Символьный идентификатор-имя (DNS), например, </w:t>
      </w:r>
      <w:r>
        <w:fldChar w:fldCharType="begin"/>
      </w:r>
      <w:r>
        <w:instrText xml:space="preserve"> HYPERLINK "http://www.kstu.ru/" \h </w:instrText>
      </w:r>
      <w:r>
        <w:fldChar w:fldCharType="separate"/>
      </w:r>
      <w:r>
        <w:rPr>
          <w:rStyle w:val="53"/>
          <w:vanish/>
        </w:rPr>
        <w:t>www.kstu.ru</w:t>
      </w:r>
      <w:r>
        <w:rPr>
          <w:rStyle w:val="53"/>
          <w:vanish/>
        </w:rPr>
        <w:fldChar w:fldCharType="end"/>
      </w:r>
      <w:r>
        <w:rPr>
          <w:color w:val="262626"/>
        </w:rPr>
        <w:t>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IP-адреса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IPv4</w:t>
      </w:r>
      <w:r>
        <w:rPr>
          <w:color w:val="262626"/>
        </w:rPr>
        <w:t> - адрес является уникальным 32-битным идентификатором IP-интерфейса в Интернет.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IPv6</w:t>
      </w:r>
      <w:r>
        <w:rPr>
          <w:color w:val="262626"/>
        </w:rPr>
        <w:t> - адрес является уникальным 128-битным идентификатором IP-интерфейса в Интернет, иногда называют </w:t>
      </w:r>
      <w:r>
        <w:rPr>
          <w:b/>
          <w:bCs/>
          <w:color w:val="262626"/>
        </w:rPr>
        <w:t>Internet-2,</w:t>
      </w:r>
      <w:r>
        <w:rPr>
          <w:color w:val="262626"/>
        </w:rPr>
        <w:t> адресного пространства IPv4 уже стало не хватать, поэтому постепенно вводят новый стандарт.</w:t>
      </w:r>
    </w:p>
    <w:p>
      <w:pPr>
        <w:shd w:val="clear" w:color="auto" w:fill="FFFFFF"/>
        <w:spacing w:afterAutospacing="1"/>
      </w:pPr>
      <w:r>
        <w:rPr>
          <w:color w:val="262626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</w:t>
      </w:r>
    </w:p>
    <w:p>
      <w:pPr>
        <w:shd w:val="clear" w:color="auto" w:fill="FFFFFF"/>
        <w:spacing w:afterAutospacing="1"/>
      </w:pPr>
      <w:r>
        <w:rPr>
          <w:color w:val="262626"/>
        </w:rPr>
        <w:br w:type="textWrapping"/>
      </w:r>
      <w:r>
        <w:rPr>
          <w:color w:val="262626"/>
        </w:rPr>
        <w:t>10100000010100010000010110000011 </w:t>
      </w:r>
      <w:r>
        <w:rPr>
          <w:color w:val="262626"/>
        </w:rPr>
        <w:br w:type="textWrapping"/>
      </w:r>
      <w:r>
        <w:rPr>
          <w:color w:val="262626"/>
        </w:rPr>
        <w:t>записывается как</w:t>
      </w:r>
    </w:p>
    <w:p>
      <w:pPr>
        <w:shd w:val="clear" w:color="auto" w:fill="FFFFFF"/>
        <w:spacing w:afterAutospacing="1"/>
      </w:pPr>
      <w:r>
        <w:rPr>
          <w:color w:val="262626"/>
        </w:rPr>
        <w:br w:type="textWrapping"/>
      </w:r>
      <w:r>
        <w:rPr>
          <w:color w:val="262626"/>
        </w:rPr>
        <w:t>10100000.01010001.00000101.10000011 = 160.81.5.131</w:t>
      </w:r>
    </w:p>
    <w:p>
      <w:pPr>
        <w:shd w:val="clear" w:color="auto" w:fill="FFFFFF"/>
        <w:spacing w:afterAutospacing="1"/>
        <w:jc w:val="center"/>
      </w:pPr>
      <w:r>
        <w:drawing>
          <wp:inline distT="0" distB="0" distL="0" distR="0">
            <wp:extent cx="3429000" cy="2562225"/>
            <wp:effectExtent l="0" t="0" r="0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Autospacing="1"/>
        <w:jc w:val="center"/>
      </w:pPr>
      <w:r>
        <w:rPr>
          <w:color w:val="262626"/>
        </w:rPr>
        <w:t>Перевод адреса из двоичной системы в десятичную</w:t>
      </w:r>
      <w:r>
        <w:rPr>
          <w:color w:val="262626"/>
        </w:rPr>
        <w:br w:type="textWrapping"/>
      </w:r>
      <w:r>
        <w:rPr>
          <w:color w:val="262626"/>
        </w:rPr>
        <w:br w:type="textWrapping"/>
      </w:r>
      <w:r>
        <w:rPr>
          <w:color w:val="262626"/>
        </w:rPr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>
      <w:pPr>
        <w:shd w:val="clear" w:color="auto" w:fill="FFFFFF"/>
        <w:spacing w:afterAutospacing="1"/>
      </w:pPr>
      <w:r>
        <w:rPr>
          <w:color w:val="262626"/>
        </w:rPr>
        <w:t>160.81.5.131 - IP-адрес</w:t>
      </w:r>
    </w:p>
    <w:p>
      <w:pPr>
        <w:shd w:val="clear" w:color="auto" w:fill="FFFFFF"/>
        <w:spacing w:afterAutospacing="1"/>
      </w:pPr>
      <w:r>
        <w:rPr>
          <w:color w:val="262626"/>
        </w:rPr>
        <w:t>160.81.5. - номер сети</w:t>
      </w:r>
    </w:p>
    <w:p>
      <w:pPr>
        <w:shd w:val="clear" w:color="auto" w:fill="FFFFFF"/>
        <w:spacing w:afterAutospacing="1"/>
      </w:pPr>
      <w:r>
        <w:rPr>
          <w:color w:val="262626"/>
        </w:rPr>
        <w:t>131 - номер хоста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Базовые протоколы (IP, TCP)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Стек протоколов TCP/IP </w:t>
      </w:r>
    </w:p>
    <w:p>
      <w:pPr>
        <w:shd w:val="clear" w:color="auto" w:fill="FFFFFF"/>
        <w:spacing w:afterAutospacing="1"/>
      </w:pPr>
      <w:r>
        <w:rPr>
          <w:color w:val="262626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>
      <w:pPr>
        <w:numPr>
          <w:ilvl w:val="0"/>
          <w:numId w:val="5"/>
        </w:numPr>
        <w:shd w:val="clear" w:color="auto" w:fill="FFFFFF"/>
      </w:pPr>
      <w:r>
        <w:rPr>
          <w:color w:val="262626"/>
        </w:rPr>
        <w:t>Открытые стандарты протоколов, разрабатываемые независимо от программного и аппаратного обеспечения;</w:t>
      </w:r>
    </w:p>
    <w:p>
      <w:pPr>
        <w:numPr>
          <w:ilvl w:val="0"/>
          <w:numId w:val="5"/>
        </w:numPr>
        <w:shd w:val="clear" w:color="auto" w:fill="FFFFFF"/>
      </w:pPr>
      <w:r>
        <w:rPr>
          <w:color w:val="262626"/>
        </w:rPr>
        <w:t>Независимость от физической среды передачи;</w:t>
      </w:r>
    </w:p>
    <w:p>
      <w:pPr>
        <w:numPr>
          <w:ilvl w:val="0"/>
          <w:numId w:val="5"/>
        </w:numPr>
        <w:shd w:val="clear" w:color="auto" w:fill="FFFFFF"/>
      </w:pPr>
      <w:r>
        <w:rPr>
          <w:color w:val="262626"/>
        </w:rPr>
        <w:t>Система уникальной адресации;</w:t>
      </w:r>
    </w:p>
    <w:p>
      <w:pPr>
        <w:numPr>
          <w:ilvl w:val="0"/>
          <w:numId w:val="5"/>
        </w:numPr>
        <w:shd w:val="clear" w:color="auto" w:fill="FFFFFF"/>
        <w:spacing w:afterAutospacing="1"/>
      </w:pPr>
      <w:r>
        <w:rPr>
          <w:color w:val="262626"/>
        </w:rPr>
        <w:t>Стандартизованные протоколы высокого уровня для распространенных пользовательских сервисов.</w:t>
      </w:r>
    </w:p>
    <w:p>
      <w:pPr>
        <w:shd w:val="clear" w:color="auto" w:fill="FFFFFF"/>
        <w:spacing w:afterAutospacing="1"/>
        <w:jc w:val="center"/>
      </w:pPr>
      <w:r>
        <w:drawing>
          <wp:inline distT="0" distB="0" distL="0" distR="0">
            <wp:extent cx="4876165" cy="2801620"/>
            <wp:effectExtent l="0" t="0" r="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Autospacing="1"/>
        <w:jc w:val="center"/>
      </w:pPr>
      <w:r>
        <w:rPr>
          <w:color w:val="262626"/>
        </w:rPr>
        <w:t>Стек протоколов TCP/IP</w:t>
      </w:r>
    </w:p>
    <w:p>
      <w:pPr>
        <w:shd w:val="clear" w:color="auto" w:fill="FFFFFF"/>
        <w:spacing w:afterAutospacing="1"/>
        <w:jc w:val="center"/>
        <w:rPr>
          <w:color w:val="262626"/>
        </w:rPr>
      </w:pPr>
    </w:p>
    <w:p>
      <w:pPr>
        <w:shd w:val="clear" w:color="auto" w:fill="FFFFFF"/>
        <w:spacing w:afterAutospacing="1"/>
      </w:pPr>
      <w:r>
        <w:rPr>
          <w:color w:val="262626"/>
        </w:rPr>
        <w:t>Стек протоколов TCP/IP делится на 4 уровня:</w:t>
      </w:r>
    </w:p>
    <w:p>
      <w:pPr>
        <w:numPr>
          <w:ilvl w:val="0"/>
          <w:numId w:val="6"/>
        </w:numPr>
        <w:shd w:val="clear" w:color="auto" w:fill="FFFFFF"/>
      </w:pPr>
      <w:r>
        <w:rPr>
          <w:color w:val="262626"/>
        </w:rPr>
        <w:t>Прикладной,</w:t>
      </w:r>
    </w:p>
    <w:p>
      <w:pPr>
        <w:numPr>
          <w:ilvl w:val="0"/>
          <w:numId w:val="6"/>
        </w:numPr>
        <w:shd w:val="clear" w:color="auto" w:fill="FFFFFF"/>
      </w:pPr>
      <w:r>
        <w:rPr>
          <w:color w:val="262626"/>
        </w:rPr>
        <w:t>Транспортный,</w:t>
      </w:r>
    </w:p>
    <w:p>
      <w:pPr>
        <w:numPr>
          <w:ilvl w:val="0"/>
          <w:numId w:val="6"/>
        </w:numPr>
        <w:shd w:val="clear" w:color="auto" w:fill="FFFFFF"/>
      </w:pPr>
      <w:r>
        <w:rPr>
          <w:color w:val="262626"/>
        </w:rPr>
        <w:t>Межсетевой,</w:t>
      </w:r>
    </w:p>
    <w:p>
      <w:pPr>
        <w:numPr>
          <w:ilvl w:val="0"/>
          <w:numId w:val="6"/>
        </w:numPr>
        <w:shd w:val="clear" w:color="auto" w:fill="FFFFFF"/>
        <w:spacing w:afterAutospacing="1"/>
      </w:pPr>
      <w:r>
        <w:rPr>
          <w:color w:val="262626"/>
        </w:rPr>
        <w:t>Физический и канальный.</w:t>
      </w:r>
    </w:p>
    <w:p>
      <w:pPr>
        <w:shd w:val="clear" w:color="auto" w:fill="FFFFFF"/>
        <w:spacing w:afterAutospacing="1"/>
      </w:pPr>
      <w:r>
        <w:rPr>
          <w:color w:val="262626"/>
        </w:rPr>
        <w:t>Позже была принята 7-ми уровневая модель ISO.</w:t>
      </w:r>
    </w:p>
    <w:p>
      <w:pPr>
        <w:shd w:val="clear" w:color="auto" w:fill="FFFFFF"/>
        <w:spacing w:afterAutospacing="1"/>
      </w:pPr>
      <w:r>
        <w:rPr>
          <w:color w:val="262626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>
      <w:pPr>
        <w:shd w:val="clear" w:color="auto" w:fill="FFFFFF"/>
        <w:spacing w:afterAutospacing="1"/>
        <w:jc w:val="center"/>
      </w:pPr>
      <w:r>
        <w:drawing>
          <wp:inline distT="0" distB="0" distL="0" distR="0">
            <wp:extent cx="4981575" cy="1962150"/>
            <wp:effectExtent l="0" t="0" r="0" b="0"/>
            <wp:docPr id="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Autospacing="1"/>
        <w:jc w:val="center"/>
      </w:pPr>
      <w:r>
        <w:rPr>
          <w:color w:val="262626"/>
        </w:rPr>
        <w:t>Пример инкапсуляции пакетов в стеке TCP/IP</w:t>
      </w:r>
    </w:p>
    <w:p>
      <w:pPr>
        <w:rPr>
          <w:b/>
          <w:bCs/>
          <w:color w:val="262626"/>
          <w:u w:val="single"/>
        </w:rPr>
      </w:pPr>
      <w:r>
        <w:br w:type="page"/>
      </w:r>
    </w:p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Физический и канальный уровень.</w:t>
      </w:r>
    </w:p>
    <w:p>
      <w:pPr>
        <w:shd w:val="clear" w:color="auto" w:fill="FFFFFF"/>
        <w:spacing w:afterAutospacing="1"/>
      </w:pPr>
      <w:r>
        <w:rPr>
          <w:color w:val="262626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Межсетевой уровень и протокол IP.</w:t>
      </w:r>
    </w:p>
    <w:p>
      <w:pPr>
        <w:shd w:val="clear" w:color="auto" w:fill="FFFFFF"/>
        <w:spacing w:afterAutospacing="1"/>
      </w:pPr>
      <w:r>
        <w:rPr>
          <w:color w:val="262626"/>
        </w:rPr>
        <w:t>Основу этого уровня составляет IP-протокол.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IP (Internet Protocol)</w:t>
      </w:r>
      <w:r>
        <w:rPr>
          <w:color w:val="262626"/>
        </w:rPr>
        <w:t> – интернет протокол.</w:t>
      </w:r>
    </w:p>
    <w:p>
      <w:pPr>
        <w:shd w:val="clear" w:color="auto" w:fill="FFFFFF"/>
        <w:spacing w:afterAutospacing="1"/>
      </w:pPr>
      <w:r>
        <w:rPr>
          <w:color w:val="262626"/>
        </w:rPr>
        <w:t>Первый стандарт IPv4 определен в RFC-760 (DoD standard Internet Protocol J. Postel Jan-01-1980)</w:t>
      </w:r>
    </w:p>
    <w:p>
      <w:pPr>
        <w:shd w:val="clear" w:color="auto" w:fill="FFFFFF"/>
        <w:spacing w:afterAutospacing="1"/>
      </w:pPr>
      <w:r>
        <w:rPr>
          <w:color w:val="262626"/>
        </w:rPr>
        <w:t>Последняя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версия</w:t>
      </w:r>
      <w:r>
        <w:rPr>
          <w:color w:val="262626"/>
          <w:lang w:val="en-US"/>
        </w:rPr>
        <w:t xml:space="preserve"> IPv6 - </w:t>
      </w:r>
      <w:r>
        <w:fldChar w:fldCharType="begin"/>
      </w:r>
      <w:r>
        <w:instrText xml:space="preserve"> HYPERLINK "http://ipm.kstu.ru/internet/doc/rfc/rfc2460.txt" \h </w:instrText>
      </w:r>
      <w:r>
        <w:fldChar w:fldCharType="separate"/>
      </w:r>
      <w:r>
        <w:rPr>
          <w:rStyle w:val="54"/>
          <w:vanish/>
        </w:rPr>
        <w:t>RFC-2460</w:t>
      </w:r>
      <w:r>
        <w:rPr>
          <w:rStyle w:val="54"/>
          <w:vanish/>
        </w:rPr>
        <w:fldChar w:fldCharType="end"/>
      </w:r>
      <w:r>
        <w:rPr>
          <w:color w:val="262626"/>
          <w:lang w:val="en-US"/>
        </w:rPr>
        <w:t> (Internet Protocol, Version 6 (IPv6) Specification S. Deering, R. Hinden December 1998).</w:t>
      </w:r>
    </w:p>
    <w:p>
      <w:pPr>
        <w:shd w:val="clear" w:color="auto" w:fill="FFFFFF"/>
        <w:spacing w:afterAutospacing="1"/>
      </w:pPr>
      <w:r>
        <w:rPr>
          <w:color w:val="262626"/>
        </w:rPr>
        <w:t>Основные задачи:</w:t>
      </w:r>
    </w:p>
    <w:p>
      <w:pPr>
        <w:numPr>
          <w:ilvl w:val="0"/>
          <w:numId w:val="7"/>
        </w:numPr>
        <w:shd w:val="clear" w:color="auto" w:fill="FFFFFF"/>
      </w:pPr>
      <w:r>
        <w:rPr>
          <w:color w:val="262626"/>
        </w:rPr>
        <w:t>Адресация</w:t>
      </w:r>
    </w:p>
    <w:p>
      <w:pPr>
        <w:numPr>
          <w:ilvl w:val="0"/>
          <w:numId w:val="7"/>
        </w:numPr>
        <w:shd w:val="clear" w:color="auto" w:fill="FFFFFF"/>
      </w:pPr>
      <w:r>
        <w:rPr>
          <w:color w:val="262626"/>
        </w:rPr>
        <w:t>Маршрутизация</w:t>
      </w:r>
    </w:p>
    <w:p>
      <w:pPr>
        <w:numPr>
          <w:ilvl w:val="0"/>
          <w:numId w:val="7"/>
        </w:numPr>
        <w:shd w:val="clear" w:color="auto" w:fill="FFFFFF"/>
      </w:pPr>
      <w:r>
        <w:rPr>
          <w:color w:val="262626"/>
        </w:rPr>
        <w:t>Фрагментация датаграмм</w:t>
      </w:r>
    </w:p>
    <w:p>
      <w:pPr>
        <w:numPr>
          <w:ilvl w:val="0"/>
          <w:numId w:val="7"/>
        </w:numPr>
        <w:shd w:val="clear" w:color="auto" w:fill="FFFFFF"/>
        <w:spacing w:afterAutospacing="1"/>
      </w:pPr>
      <w:r>
        <w:rPr>
          <w:color w:val="262626"/>
        </w:rPr>
        <w:t>Передача данных</w:t>
      </w:r>
    </w:p>
    <w:p>
      <w:pPr>
        <w:shd w:val="clear" w:color="auto" w:fill="FFFFFF"/>
        <w:spacing w:afterAutospacing="1"/>
      </w:pPr>
      <w:r>
        <w:rPr>
          <w:color w:val="262626"/>
        </w:rPr>
        <w:t>Протокол IP доставляет блоки данных от одного IP-адреса к другому.</w:t>
      </w:r>
    </w:p>
    <w:p>
      <w:pPr>
        <w:shd w:val="clear" w:color="auto" w:fill="FFFFFF"/>
        <w:spacing w:afterAutospacing="1"/>
      </w:pPr>
      <w:r>
        <w:rPr>
          <w:i/>
          <w:iCs/>
          <w:color w:val="262626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>
      <w:pPr>
        <w:shd w:val="clear" w:color="auto" w:fill="FFFFFF"/>
        <w:spacing w:afterAutospacing="1"/>
      </w:pPr>
      <w:r>
        <w:rPr>
          <w:color w:val="262626"/>
        </w:rPr>
        <w:t>Когда модуль IP получает IP-пакет с нижнего уровня, он проверяет IP-адрес назначения.</w:t>
      </w:r>
    </w:p>
    <w:p>
      <w:pPr>
        <w:numPr>
          <w:ilvl w:val="0"/>
          <w:numId w:val="8"/>
        </w:numPr>
        <w:shd w:val="clear" w:color="auto" w:fill="FFFFFF"/>
      </w:pPr>
      <w:r>
        <w:rPr>
          <w:color w:val="262626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>
      <w:pPr>
        <w:numPr>
          <w:ilvl w:val="0"/>
          <w:numId w:val="8"/>
        </w:numPr>
        <w:shd w:val="clear" w:color="auto" w:fill="FFFFFF"/>
        <w:spacing w:afterAutospacing="1"/>
      </w:pPr>
      <w:r>
        <w:rPr>
          <w:color w:val="262626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>
      <w:pPr>
        <w:shd w:val="clear" w:color="auto" w:fill="FFFFFF"/>
        <w:spacing w:afterAutospacing="1"/>
      </w:pPr>
      <w:r>
        <w:rPr>
          <w:color w:val="262626"/>
        </w:rPr>
        <w:t>Также может потребоваться, на границе сетей с различными характеристиками, разбить IP-пакет на фрагменты (</w:t>
      </w:r>
      <w:r>
        <w:rPr>
          <w:b/>
          <w:bCs/>
          <w:color w:val="262626"/>
        </w:rPr>
        <w:t>фрагментация</w:t>
      </w:r>
      <w:r>
        <w:rPr>
          <w:color w:val="262626"/>
        </w:rPr>
        <w:t>), а потом собрать в единое целое на компьютере-получателе.</w:t>
      </w:r>
    </w:p>
    <w:p>
      <w:pPr>
        <w:shd w:val="clear" w:color="auto" w:fill="FFFFFF"/>
        <w:spacing w:afterAutospacing="1"/>
      </w:pPr>
      <w:r>
        <w:rPr>
          <w:color w:val="262626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</w:t>
      </w:r>
      <w:r>
        <w:rPr>
          <w:b/>
          <w:bCs/>
          <w:color w:val="262626"/>
        </w:rPr>
        <w:t>ICMP</w:t>
      </w:r>
      <w:r>
        <w:rPr>
          <w:color w:val="262626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>
      <w:pPr>
        <w:shd w:val="clear" w:color="auto" w:fill="FFFFFF"/>
        <w:spacing w:afterAutospacing="1"/>
        <w:jc w:val="center"/>
      </w:pPr>
      <w:r>
        <w:drawing>
          <wp:inline distT="0" distB="0" distL="0" distR="0">
            <wp:extent cx="5940425" cy="2157730"/>
            <wp:effectExtent l="0" t="0" r="0" b="0"/>
            <wp:docPr id="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Autospacing="1"/>
        <w:jc w:val="center"/>
      </w:pPr>
      <w:r>
        <w:rPr>
          <w:color w:val="262626"/>
        </w:rPr>
        <w:t>Структура дейтограммы IP. Слова по 32 бита.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Версия - </w:t>
      </w:r>
      <w:r>
        <w:rPr>
          <w:color w:val="262626"/>
        </w:rPr>
        <w:t>версия протокола IP (например, 4 или 6)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Длина заг.</w:t>
      </w:r>
      <w:r>
        <w:rPr>
          <w:color w:val="262626"/>
        </w:rPr>
        <w:t> - длина заголовка IP-пакета.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Тип сервиса</w:t>
      </w:r>
      <w:r>
        <w:rPr>
          <w:color w:val="262626"/>
        </w:rPr>
        <w:t> (TOS - type of service) - Тип сервиса (подробнее рассмотрен в лекции 8).</w:t>
      </w:r>
    </w:p>
    <w:p>
      <w:pPr>
        <w:shd w:val="clear" w:color="auto" w:fill="FFFFFF"/>
        <w:spacing w:afterAutospacing="1"/>
      </w:pPr>
      <w:r>
        <w:rPr>
          <w:color w:val="262626"/>
        </w:rPr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Идентификатор дейтаграммы, флаги (3 бита) и указатель фрагмента</w:t>
      </w:r>
      <w:r>
        <w:rPr>
          <w:color w:val="262626"/>
        </w:rPr>
        <w:t> - используются для распознавания пакетов, образовавшихся путем фрагментации исходного пакета.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Время жизни (TTL - time to live) </w:t>
      </w:r>
      <w:r>
        <w:rPr>
          <w:color w:val="262626"/>
        </w:rPr>
        <w:t>- каждый маршрутизатор уменьшает его на 1, что бы пакеты не блуждали вечно.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Протокол</w:t>
      </w:r>
      <w:r>
        <w:rPr>
          <w:color w:val="262626"/>
        </w:rPr>
        <w:t> - Идентификатор протокола верхнего уровня указывает, какому протоколу верхнего уровня принадлежит пакет (например: TCP, UDP).</w:t>
      </w:r>
    </w:p>
    <w:p>
      <w:pPr>
        <w:shd w:val="clear" w:color="auto" w:fill="FFFFFF"/>
        <w:spacing w:afterAutospacing="1"/>
        <w:jc w:val="center"/>
      </w:pPr>
      <w:r>
        <w:rPr>
          <w:color w:val="262626"/>
        </w:rPr>
        <w:t>Коды некоторые протоколов </w:t>
      </w:r>
      <w:r>
        <w:fldChar w:fldCharType="begin"/>
      </w:r>
      <w:r>
        <w:instrText xml:space="preserve"> HYPERLINK "http://ipm.kstu.ru/internet/doc/rfc/rfc1700.txt" \h </w:instrText>
      </w:r>
      <w:r>
        <w:fldChar w:fldCharType="separate"/>
      </w:r>
      <w:r>
        <w:rPr>
          <w:rStyle w:val="53"/>
          <w:vanish/>
        </w:rPr>
        <w:t>RFC-1700</w:t>
      </w:r>
      <w:r>
        <w:rPr>
          <w:rStyle w:val="53"/>
          <w:vanish/>
        </w:rPr>
        <w:fldChar w:fldCharType="end"/>
      </w:r>
      <w:r>
        <w:rPr>
          <w:color w:val="262626"/>
        </w:rPr>
        <w:t> (1994)</w:t>
      </w:r>
    </w:p>
    <w:tbl>
      <w:tblPr>
        <w:tblStyle w:val="6"/>
        <w:tblW w:w="9339" w:type="dxa"/>
        <w:jc w:val="center"/>
        <w:tblBorders>
          <w:top w:val="outset" w:color="111111" w:sz="6" w:space="0"/>
          <w:left w:val="outset" w:color="111111" w:sz="6" w:space="0"/>
          <w:bottom w:val="outset" w:color="111111" w:sz="6" w:space="0"/>
          <w:right w:val="outset" w:color="111111" w:sz="6" w:space="0"/>
          <w:insideH w:val="outset" w:color="111111" w:sz="6" w:space="0"/>
          <w:insideV w:val="outset" w:color="111111" w:sz="6" w:space="0"/>
        </w:tblBorders>
        <w:tblLayout w:type="autofit"/>
        <w:tblCellMar>
          <w:top w:w="0" w:type="dxa"/>
          <w:left w:w="-22" w:type="dxa"/>
          <w:bottom w:w="0" w:type="dxa"/>
          <w:right w:w="0" w:type="dxa"/>
        </w:tblCellMar>
      </w:tblPr>
      <w:tblGrid>
        <w:gridCol w:w="1864"/>
        <w:gridCol w:w="2750"/>
        <w:gridCol w:w="4725"/>
      </w:tblGrid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Код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Протокол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Описание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Зарезервировано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ICMP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Протокол контрольных сообщений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IGMP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Групповой протокол управления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IP-поверх-IP (туннели)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TCP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Протокол управления передачей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EGP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Протокол внешней маршрутизации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IGP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Протокол внутренней маршрутизации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UDP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Протокол дейтограмм пользователя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IDRP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Междоменный протокол маршрутизации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XTP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Xpress транспортный протокол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RSVP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Протокол резервирования ресурсов канала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IGRP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внутренний протокол маршрутизации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OSPFIGP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внутренний протокол маршрутизации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ETHERIP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Ethernet-поверх-IP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101-254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не определены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6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255</w:t>
            </w:r>
          </w:p>
        </w:tc>
        <w:tc>
          <w:tcPr>
            <w:tcW w:w="2750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зарезервировано</w:t>
            </w:r>
          </w:p>
        </w:tc>
      </w:tr>
    </w:tbl>
    <w:p>
      <w:pPr>
        <w:shd w:val="clear" w:color="auto" w:fill="FFFFFF"/>
        <w:spacing w:afterAutospacing="1"/>
      </w:pPr>
      <w:r>
        <w:rPr>
          <w:color w:val="262626"/>
          <w:u w:val="single"/>
        </w:rPr>
        <w:t>Маршрутизация.</w:t>
      </w:r>
    </w:p>
    <w:p>
      <w:pPr>
        <w:shd w:val="clear" w:color="auto" w:fill="FFFFFF"/>
        <w:spacing w:afterAutospacing="1"/>
      </w:pPr>
      <w:r>
        <w:rPr>
          <w:color w:val="262626"/>
        </w:rPr>
        <w:t>Протокол IP является маршрутизируемый, для его маршрутизации нужна маршрутная информация.</w:t>
      </w:r>
    </w:p>
    <w:p>
      <w:pPr>
        <w:shd w:val="clear" w:color="auto" w:fill="FFFFFF"/>
        <w:spacing w:afterAutospacing="1"/>
      </w:pPr>
      <w:r>
        <w:rPr>
          <w:color w:val="262626"/>
        </w:rPr>
        <w:t>Маршрутная информация, может быть:</w:t>
      </w:r>
    </w:p>
    <w:p>
      <w:pPr>
        <w:numPr>
          <w:ilvl w:val="0"/>
          <w:numId w:val="9"/>
        </w:numPr>
        <w:shd w:val="clear" w:color="auto" w:fill="FFFFFF"/>
      </w:pPr>
      <w:r>
        <w:rPr>
          <w:color w:val="262626"/>
        </w:rPr>
        <w:t>Статической (маршрутные таблицы прописываются вручную)</w:t>
      </w:r>
    </w:p>
    <w:p>
      <w:pPr>
        <w:numPr>
          <w:ilvl w:val="0"/>
          <w:numId w:val="9"/>
        </w:numPr>
        <w:shd w:val="clear" w:color="auto" w:fill="FFFFFF"/>
        <w:spacing w:afterAutospacing="1"/>
      </w:pPr>
      <w:r>
        <w:rPr>
          <w:color w:val="262626"/>
        </w:rPr>
        <w:t>Динамической (маршрутную информацию распространяют специальные протоколы)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Транспортный уровень</w:t>
      </w:r>
    </w:p>
    <w:p>
      <w:pPr>
        <w:shd w:val="clear" w:color="auto" w:fill="FFFFFF"/>
        <w:spacing w:afterAutospacing="1"/>
      </w:pPr>
      <w:r>
        <w:rPr>
          <w:color w:val="262626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>
      <w:pPr>
        <w:shd w:val="clear" w:color="auto" w:fill="FFFFFF"/>
        <w:spacing w:afterAutospacing="1"/>
      </w:pPr>
      <w:r>
        <w:rPr>
          <w:color w:val="262626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>
      <w:pPr>
        <w:shd w:val="clear" w:color="auto" w:fill="FFFFFF"/>
        <w:spacing w:afterAutospacing="1"/>
      </w:pPr>
      <w:r>
        <w:rPr>
          <w:color w:val="262626"/>
        </w:rPr>
        <w:t>На транспортном уровне работают два основных протокола: UDP и TCP.</w:t>
      </w:r>
    </w:p>
    <w:p>
      <w:pPr>
        <w:shd w:val="clear" w:color="auto" w:fill="FFFFFF"/>
        <w:spacing w:afterAutospacing="1"/>
      </w:pPr>
      <w:r>
        <w:rPr>
          <w:b/>
          <w:color w:val="262626"/>
          <w:u w:val="single"/>
        </w:rPr>
        <w:t>Протокол надежной доставки сообщений TCP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TCP (Transfer Control Protocol) </w:t>
      </w:r>
      <w:r>
        <w:rPr>
          <w:color w:val="262626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>
      <w:pPr>
        <w:shd w:val="clear" w:color="auto" w:fill="FFFFFF"/>
        <w:spacing w:afterAutospacing="1"/>
      </w:pPr>
      <w:r>
        <w:rPr>
          <w:color w:val="262626"/>
        </w:rPr>
        <w:t>Первая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и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последняя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версия</w:t>
      </w:r>
      <w:r>
        <w:rPr>
          <w:color w:val="262626"/>
          <w:lang w:val="en-US"/>
        </w:rPr>
        <w:t xml:space="preserve"> TCP - </w:t>
      </w:r>
      <w:r>
        <w:fldChar w:fldCharType="begin"/>
      </w:r>
      <w:r>
        <w:instrText xml:space="preserve"> HYPERLINK "http://ipm.kstu.ru/internet/doc/rfc/rfc793.txt" \h </w:instrText>
      </w:r>
      <w:r>
        <w:fldChar w:fldCharType="separate"/>
      </w:r>
      <w:r>
        <w:rPr>
          <w:rStyle w:val="54"/>
          <w:vanish/>
        </w:rPr>
        <w:t>RFC-793</w:t>
      </w:r>
      <w:r>
        <w:rPr>
          <w:rStyle w:val="54"/>
          <w:vanish/>
        </w:rPr>
        <w:fldChar w:fldCharType="end"/>
      </w:r>
      <w:r>
        <w:rPr>
          <w:color w:val="262626"/>
          <w:lang w:val="en-US"/>
        </w:rPr>
        <w:t> (Transmission Control Protocol J. Postel Sep-01-1981).</w:t>
      </w:r>
    </w:p>
    <w:p>
      <w:pPr>
        <w:shd w:val="clear" w:color="auto" w:fill="FFFFFF"/>
        <w:spacing w:afterAutospacing="1"/>
      </w:pPr>
      <w:r>
        <w:rPr>
          <w:color w:val="262626"/>
        </w:rPr>
        <w:t>Основные особенности:</w:t>
      </w:r>
    </w:p>
    <w:p>
      <w:pPr>
        <w:numPr>
          <w:ilvl w:val="0"/>
          <w:numId w:val="10"/>
        </w:numPr>
        <w:shd w:val="clear" w:color="auto" w:fill="FFFFFF"/>
      </w:pPr>
      <w:r>
        <w:rPr>
          <w:color w:val="262626"/>
        </w:rPr>
        <w:t>Устанавливается соединение.</w:t>
      </w:r>
    </w:p>
    <w:p>
      <w:pPr>
        <w:numPr>
          <w:ilvl w:val="0"/>
          <w:numId w:val="10"/>
        </w:numPr>
        <w:shd w:val="clear" w:color="auto" w:fill="FFFFFF"/>
      </w:pPr>
      <w:r>
        <w:rPr>
          <w:color w:val="262626"/>
        </w:rPr>
        <w:t>Данные передаются </w:t>
      </w:r>
      <w:r>
        <w:rPr>
          <w:b/>
          <w:bCs/>
          <w:color w:val="262626"/>
        </w:rPr>
        <w:t>сегментами</w:t>
      </w:r>
      <w:r>
        <w:rPr>
          <w:color w:val="262626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>
        <w:rPr>
          <w:b/>
          <w:bCs/>
          <w:color w:val="262626"/>
        </w:rPr>
        <w:t>порядковый номер (Sequence Number - SN)</w:t>
      </w:r>
      <w:r>
        <w:rPr>
          <w:color w:val="262626"/>
        </w:rPr>
        <w:t> пакета.</w:t>
      </w:r>
    </w:p>
    <w:p>
      <w:pPr>
        <w:numPr>
          <w:ilvl w:val="0"/>
          <w:numId w:val="10"/>
        </w:numPr>
        <w:shd w:val="clear" w:color="auto" w:fill="FFFFFF"/>
      </w:pPr>
      <w:r>
        <w:rPr>
          <w:color w:val="262626"/>
        </w:rPr>
        <w:t>Посылает запрос на следующий пакет, указывая его номер в поле </w:t>
      </w:r>
      <w:r>
        <w:rPr>
          <w:b/>
          <w:bCs/>
          <w:color w:val="262626"/>
        </w:rPr>
        <w:t>"Номер подтверждения" (AS). </w:t>
      </w:r>
      <w:r>
        <w:rPr>
          <w:color w:val="262626"/>
        </w:rPr>
        <w:t>Тем самым, подтверждая получение предыдущего пакета.</w:t>
      </w:r>
    </w:p>
    <w:p>
      <w:pPr>
        <w:numPr>
          <w:ilvl w:val="0"/>
          <w:numId w:val="10"/>
        </w:numPr>
        <w:shd w:val="clear" w:color="auto" w:fill="FFFFFF"/>
        <w:spacing w:afterAutospacing="1"/>
      </w:pPr>
      <w:r>
        <w:rPr>
          <w:color w:val="262626"/>
        </w:rPr>
        <w:t>Делает проверку целостности данных, если пакет битый посылает повторный запрос.</w:t>
      </w:r>
    </w:p>
    <w:p>
      <w:pPr>
        <w:shd w:val="clear" w:color="auto" w:fill="FFFFFF"/>
        <w:spacing w:afterAutospacing="1"/>
        <w:jc w:val="center"/>
      </w:pPr>
      <w:r>
        <w:drawing>
          <wp:inline distT="0" distB="0" distL="0" distR="0">
            <wp:extent cx="5581650" cy="2075815"/>
            <wp:effectExtent l="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Autospacing="1"/>
        <w:jc w:val="center"/>
      </w:pPr>
      <w:r>
        <w:rPr>
          <w:color w:val="262626"/>
        </w:rPr>
        <w:t>Структура дейтограммы TCP. Слова по 32 бита.</w:t>
      </w:r>
      <w:r>
        <w:br w:type="page"/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Длина заголовка - </w:t>
      </w:r>
      <w:r>
        <w:rPr>
          <w:color w:val="262626"/>
        </w:rPr>
        <w:t>задается словами по 32бита.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Размер окна</w:t>
      </w:r>
      <w:r>
        <w:rPr>
          <w:color w:val="262626"/>
        </w:rPr>
        <w:t> - количество байт, которые готов принять получатель без подтверждения.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Контрольная сумма</w:t>
      </w:r>
      <w:r>
        <w:rPr>
          <w:color w:val="262626"/>
        </w:rPr>
        <w:t> - включает псевдо заголовок, заголовок и данные.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Указатель срочности</w:t>
      </w:r>
      <w:r>
        <w:rPr>
          <w:color w:val="262626"/>
        </w:rPr>
        <w:t> - указывает последний байт срочных данных, на которые надо немедленно реагировать.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URG - </w:t>
      </w:r>
      <w:r>
        <w:rPr>
          <w:color w:val="262626"/>
        </w:rPr>
        <w:t>флаг срочности, включает поле "Указатель срочности", если =0 то поле игнорируется.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ACK - </w:t>
      </w:r>
      <w:r>
        <w:rPr>
          <w:color w:val="262626"/>
        </w:rPr>
        <w:t>флаг подтверждение, включает поле "Номер подтверждения, если =0 то поле игнорируется.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PSH - </w:t>
      </w:r>
      <w:r>
        <w:rPr>
          <w:color w:val="262626"/>
        </w:rPr>
        <w:t>флаг требует выполнения операции push, модуль TCP должен срочно передать пакет программе.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RST - </w:t>
      </w:r>
      <w:r>
        <w:rPr>
          <w:color w:val="262626"/>
        </w:rPr>
        <w:t>флаг прерывания соединения, используется для отказа в соединении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SYN - </w:t>
      </w:r>
      <w:r>
        <w:rPr>
          <w:color w:val="262626"/>
        </w:rPr>
        <w:t>флаг синхронизация порядковых номеров, используется при установлении соединения.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</w:rPr>
        <w:t>FIN - </w:t>
      </w:r>
      <w:r>
        <w:rPr>
          <w:color w:val="262626"/>
        </w:rPr>
        <w:t>флаг окончание передачи со стороны отправителя</w:t>
      </w:r>
    </w:p>
    <w:p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Назначение портов</w:t>
      </w:r>
    </w:p>
    <w:p>
      <w:pPr>
        <w:shd w:val="clear" w:color="auto" w:fill="FFFFFF"/>
        <w:spacing w:afterAutospacing="1"/>
      </w:pPr>
      <w:r>
        <w:rPr>
          <w:color w:val="262626"/>
        </w:rPr>
        <w:t>По номеру порта транспортные протоколы определяют, какому приложению передать содержимое пакетов.</w:t>
      </w:r>
    </w:p>
    <w:p>
      <w:pPr>
        <w:shd w:val="clear" w:color="auto" w:fill="FFFFFF"/>
        <w:spacing w:afterAutospacing="1"/>
      </w:pPr>
      <w:r>
        <w:rPr>
          <w:color w:val="262626"/>
        </w:rPr>
        <w:t>Порты могут принимать значение от 0-65535 (два байта 2^16).</w:t>
      </w:r>
    </w:p>
    <w:p>
      <w:pPr>
        <w:shd w:val="clear" w:color="auto" w:fill="FFFFFF"/>
        <w:spacing w:afterAutospacing="1"/>
      </w:pPr>
      <w:r>
        <w:rPr>
          <w:color w:val="262626"/>
        </w:rPr>
        <w:t>Номера портам присваиваются таким образом: имеются стандартные номера (например, номер 21 закреплен за сервисом FTP, 23 - за telnet,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>
      <w:pPr>
        <w:shd w:val="clear" w:color="auto" w:fill="FFFFFF"/>
        <w:spacing w:afterAutospacing="1"/>
      </w:pPr>
      <w:r>
        <w:rPr>
          <w:color w:val="262626"/>
        </w:rPr>
        <w:t>Программа Ping</w:t>
      </w:r>
    </w:p>
    <w:p>
      <w:pPr>
        <w:shd w:val="clear" w:color="auto" w:fill="FFFFFF"/>
        <w:spacing w:afterAutospacing="1"/>
      </w:pPr>
      <w:r>
        <w:rPr>
          <w:color w:val="262626"/>
        </w:rPr>
        <w:t xml:space="preserve">Программа для проверки соединения и работы с удаленным хостом. </w:t>
      </w:r>
    </w:p>
    <w:p>
      <w:pPr>
        <w:shd w:val="clear" w:color="auto" w:fill="FFFFFF"/>
        <w:spacing w:afterAutospacing="1"/>
      </w:pPr>
      <w:r>
        <w:rPr>
          <w:color w:val="262626"/>
        </w:rPr>
        <w:t>Программа TraceRoute - позволяет проверить маршрут до удаленного хоста.</w:t>
      </w:r>
    </w:p>
    <w:p>
      <w:pPr>
        <w:shd w:val="clear" w:color="auto" w:fill="FFFFFF"/>
        <w:spacing w:afterAutospacing="1"/>
      </w:pPr>
      <w:r>
        <w:rPr>
          <w:color w:val="262626"/>
        </w:rPr>
        <w:t xml:space="preserve">Программа nmap - позволяет сканировать порты. </w:t>
      </w:r>
    </w:p>
    <w:p>
      <w:pPr>
        <w:shd w:val="clear" w:color="auto" w:fill="FFFFFF"/>
        <w:spacing w:afterAutospacing="1"/>
      </w:pPr>
      <w:r>
        <w:rPr>
          <w:color w:val="262626"/>
        </w:rPr>
        <w:t>Работу порта, также можно проверить с помощью telnet.</w:t>
      </w:r>
    </w:p>
    <w:p>
      <w:pPr>
        <w:shd w:val="clear" w:color="auto" w:fill="FFFFFF"/>
        <w:spacing w:afterAutospacing="1"/>
        <w:jc w:val="center"/>
      </w:pPr>
      <w:r>
        <w:rPr>
          <w:color w:val="262626"/>
        </w:rPr>
        <w:t>Некоторые заданные порты </w:t>
      </w:r>
      <w:r>
        <w:fldChar w:fldCharType="begin"/>
      </w:r>
      <w:r>
        <w:instrText xml:space="preserve"> HYPERLINK "http://ipm.kstu.ru/internet/doc/rfc/rfc1700.txt" \h </w:instrText>
      </w:r>
      <w:r>
        <w:fldChar w:fldCharType="separate"/>
      </w:r>
      <w:r>
        <w:rPr>
          <w:rStyle w:val="53"/>
          <w:vanish/>
        </w:rPr>
        <w:t>RFC-1700</w:t>
      </w:r>
      <w:r>
        <w:rPr>
          <w:rStyle w:val="53"/>
          <w:vanish/>
        </w:rPr>
        <w:fldChar w:fldCharType="end"/>
      </w:r>
      <w:r>
        <w:rPr>
          <w:color w:val="262626"/>
        </w:rPr>
        <w:t> (1994) 43%</w:t>
      </w:r>
    </w:p>
    <w:tbl>
      <w:tblPr>
        <w:tblStyle w:val="6"/>
        <w:tblW w:w="9079" w:type="dxa"/>
        <w:jc w:val="center"/>
        <w:tblBorders>
          <w:top w:val="outset" w:color="111111" w:sz="6" w:space="0"/>
          <w:left w:val="outset" w:color="111111" w:sz="6" w:space="0"/>
          <w:bottom w:val="outset" w:color="111111" w:sz="6" w:space="0"/>
          <w:right w:val="outset" w:color="111111" w:sz="6" w:space="0"/>
          <w:insideH w:val="outset" w:color="111111" w:sz="6" w:space="0"/>
          <w:insideV w:val="outset" w:color="111111" w:sz="6" w:space="0"/>
        </w:tblBorders>
        <w:tblLayout w:type="autofit"/>
        <w:tblCellMar>
          <w:top w:w="0" w:type="dxa"/>
          <w:left w:w="-22" w:type="dxa"/>
          <w:bottom w:w="0" w:type="dxa"/>
          <w:right w:w="0" w:type="dxa"/>
        </w:tblCellMar>
      </w:tblPr>
      <w:tblGrid>
        <w:gridCol w:w="1813"/>
        <w:gridCol w:w="2672"/>
        <w:gridCol w:w="4594"/>
      </w:tblGrid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Порт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Служба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Описание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Зарезервировано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Daytime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Синхронизация времени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ftp-data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Канал передачи данных для FTP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ftp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Передача файлов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telnet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Сетевой терминал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SMTP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Передача почты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time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Синхронизация времени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Whois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Служба Whois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DNS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Доменные имена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bootps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BOOTP и DHCP - сервер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bootps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BOOTP и DHCP - клиент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tftp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Упрощенная передача почты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HTTP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Передача гипертекста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109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POP2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Получение почты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4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110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POP3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Получение почты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119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NNTP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Конференции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123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NTP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Синхронизация времени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137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netbios-ns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NETBIOS - имена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138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netbios-dgm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NETBIOS Datagram Service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139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netbios-ssn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NETBIOS Session Service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143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imap2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Получение почты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161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SNMP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Протокол управления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210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z39.50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Библиотечный протокол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213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IPX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IPX - протокол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220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imap3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Получение почты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443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HTTPs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HTTP с шифрованием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520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RIP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Динамическая маршрутизация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079" w:type="dxa"/>
            <w:gridSpan w:val="3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>Диапазон 1024-65535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1024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Зарезервировано</w:t>
            </w:r>
          </w:p>
        </w:tc>
      </w:tr>
      <w:tr>
        <w:tblPrEx>
          <w:tblBorders>
            <w:top w:val="outset" w:color="111111" w:sz="6" w:space="0"/>
            <w:left w:val="outset" w:color="111111" w:sz="6" w:space="0"/>
            <w:bottom w:val="outset" w:color="111111" w:sz="6" w:space="0"/>
            <w:right w:val="outset" w:color="111111" w:sz="6" w:space="0"/>
            <w:insideH w:val="outset" w:color="111111" w:sz="6" w:space="0"/>
            <w:insideV w:val="outset" w:color="111111" w:sz="6" w:space="0"/>
          </w:tblBorders>
          <w:tblCellMar>
            <w:top w:w="0" w:type="dxa"/>
            <w:left w:w="-22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813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6000-6063</w:t>
            </w:r>
          </w:p>
        </w:tc>
        <w:tc>
          <w:tcPr>
            <w:tcW w:w="2672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X11</w:t>
            </w:r>
          </w:p>
        </w:tc>
        <w:tc>
          <w:tcPr>
            <w:tcW w:w="4594" w:type="dxa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auto"/>
            <w:tcMar>
              <w:left w:w="-22" w:type="dxa"/>
            </w:tcMar>
            <w:vAlign w:val="center"/>
          </w:tcPr>
          <w:p>
            <w:pPr>
              <w:jc w:val="center"/>
            </w:pPr>
            <w:r>
              <w:t>Графический сетевой терминал</w:t>
            </w:r>
          </w:p>
        </w:tc>
      </w:tr>
    </w:tbl>
    <w:p>
      <w:pPr>
        <w:ind w:left="567" w:firstLine="709"/>
        <w:rPr>
          <w:sz w:val="28"/>
          <w:szCs w:val="28"/>
        </w:rPr>
      </w:pPr>
    </w:p>
    <w:p>
      <w:pPr>
        <w:rPr>
          <w:lang w:val="en-US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</w:pPr>
      <w:bookmarkStart w:id="4" w:name="_Toc16276"/>
      <w:bookmarkEnd w:id="4"/>
      <w:bookmarkStart w:id="5" w:name="__RefHeading___Toc783_1887482898"/>
      <w:bookmarkEnd w:id="5"/>
      <w:r>
        <w:rPr>
          <w:rFonts w:ascii="Times New Roman" w:hAnsi="Times New Roman" w:cs="Times New Roman"/>
          <w:b/>
          <w:color w:val="00000A"/>
        </w:rPr>
        <w:t>Блок-схема алгоритма</w:t>
      </w:r>
    </w:p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8341995"/>
            <wp:effectExtent l="0" t="0" r="0" b="0"/>
            <wp:wrapTopAndBottom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8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</w:pPr>
      <w:r>
        <w:rPr>
          <w:sz w:val="28"/>
          <w:szCs w:val="28"/>
        </w:rPr>
        <w:t>Рисунок 3.1. Блок-схема алгоритма программы</w:t>
      </w:r>
    </w:p>
    <w:p>
      <w:pPr>
        <w:jc w:val="center"/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jc w:val="center"/>
      </w:pPr>
      <w:bookmarkStart w:id="6" w:name="_Toc16278"/>
      <w:bookmarkEnd w:id="6"/>
      <w:bookmarkStart w:id="7" w:name="_Toc16277"/>
      <w:bookmarkEnd w:id="7"/>
      <w:bookmarkStart w:id="8" w:name="__RefHeading___Toc785_1887482898"/>
      <w:bookmarkEnd w:id="8"/>
      <w:r>
        <w:rPr>
          <w:rFonts w:ascii="Times New Roman" w:hAnsi="Times New Roman" w:cs="Times New Roman"/>
          <w:b/>
          <w:color w:val="00000A"/>
        </w:rPr>
        <w:t>Демонстрация работы программы</w:t>
      </w:r>
    </w:p>
    <w:p>
      <w:pPr>
        <w:ind w:left="426" w:firstLine="708"/>
        <w:rPr>
          <w:sz w:val="28"/>
          <w:szCs w:val="28"/>
        </w:rPr>
      </w:pPr>
    </w:p>
    <w:p>
      <w:bookmarkStart w:id="14" w:name="_GoBack"/>
      <w:bookmarkEnd w:id="14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jc w:val="center"/>
      </w:pPr>
      <w:bookmarkStart w:id="9" w:name="_Toc16280"/>
      <w:bookmarkEnd w:id="9"/>
      <w:bookmarkStart w:id="10" w:name="__RefHeading___Toc787_1887482898"/>
      <w:bookmarkEnd w:id="10"/>
      <w:r>
        <w:rPr>
          <w:rFonts w:ascii="Times New Roman" w:hAnsi="Times New Roman" w:cs="Times New Roman"/>
          <w:b/>
          <w:color w:val="00000A"/>
        </w:rPr>
        <w:t>Вывод</w:t>
      </w:r>
    </w:p>
    <w:p/>
    <w:p>
      <w:pPr>
        <w:ind w:left="709" w:firstLine="567"/>
      </w:pPr>
      <w:r>
        <w:rPr>
          <w:sz w:val="28"/>
          <w:szCs w:val="28"/>
        </w:rPr>
        <w:t xml:space="preserve">В ходе выполнения лабораторной работы были cоздано приложение, реализующее атаки на протокол при установке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>-соединения и в рамках заданного протокола прикладного уровня.</w:t>
      </w:r>
    </w:p>
    <w:p>
      <w: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color w:val="00000A"/>
          <w:sz w:val="36"/>
          <w:lang w:val="en-US"/>
        </w:rPr>
      </w:pPr>
      <w:bookmarkStart w:id="11" w:name="__RefHeading___Toc789_1887482898"/>
      <w:bookmarkEnd w:id="11"/>
      <w:bookmarkStart w:id="12" w:name="_Toc16281"/>
      <w:r>
        <w:rPr>
          <w:rFonts w:ascii="Times New Roman" w:hAnsi="Times New Roman" w:cs="Times New Roman"/>
          <w:b/>
          <w:color w:val="00000A"/>
        </w:rPr>
        <w:t xml:space="preserve">Приложение 1. </w:t>
      </w:r>
      <w:r>
        <w:rPr>
          <w:rFonts w:ascii="Times New Roman" w:hAnsi="Times New Roman" w:cs="Times New Roman"/>
          <w:b/>
          <w:color w:val="00000A"/>
          <w:szCs w:val="28"/>
        </w:rPr>
        <w:t>Исходный</w:t>
      </w:r>
      <w:r>
        <w:rPr>
          <w:rFonts w:ascii="Times New Roman" w:hAnsi="Times New Roman" w:cs="Times New Roman"/>
          <w:b/>
          <w:color w:val="00000A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A"/>
          <w:szCs w:val="28"/>
        </w:rPr>
        <w:t>код</w:t>
      </w:r>
      <w:r>
        <w:rPr>
          <w:rFonts w:ascii="Times New Roman" w:hAnsi="Times New Roman" w:cs="Times New Roman"/>
          <w:b/>
          <w:color w:val="00000A"/>
          <w:szCs w:val="28"/>
          <w:lang w:val="en-US"/>
        </w:rPr>
        <w:t xml:space="preserve"> </w:t>
      </w:r>
      <w:bookmarkEnd w:id="12"/>
      <w:r>
        <w:rPr>
          <w:rFonts w:ascii="Times New Roman" w:hAnsi="Times New Roman" w:cs="Times New Roman"/>
          <w:b/>
          <w:color w:val="00000A"/>
          <w:szCs w:val="28"/>
        </w:rPr>
        <w:t>программы</w:t>
      </w:r>
    </w:p>
    <w:p>
      <w:pPr>
        <w:rPr>
          <w:rFonts w:ascii="Consolas" w:hAnsi="Consolas" w:cs="Consolas"/>
          <w:color w:val="000000"/>
          <w:sz w:val="18"/>
          <w:szCs w:val="19"/>
          <w:lang w:val="en-US" w:eastAsia="en-US"/>
        </w:rPr>
      </w:pPr>
    </w:p>
    <w:p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import time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>import random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def print_package(package):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try: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time.sleep(1.5)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except KeyboardInterrupt: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print("Next package. {}".format(package))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IP: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source_ip, destination_ip, payload):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self.version = 4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self.ihl = 5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self.dscp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self.ecn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self.total_length = 576 # let it be 576 to not fragment package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self.id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self.flags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self.fragment_offset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self.ttl = 15 # let it be max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self.protocol = 6 # tcp code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self.checksum = None # ignore in ip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self.source_ip = source_ip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self.destination_ip = destination_ip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self.payload = payload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TCP: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source_port, destination_port, ip):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self.ip = ip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self.source_port = source_port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self.destination_port = destination_port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self.sequence = 0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self.acknowledgment = 0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self.offset = 20 # there is no additional options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self.ns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self.cwr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self.ece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self.urg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self.ack = False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self.psh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self.rst = False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self.syn = False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self.fin = False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self.window_size = None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self.checksum = 0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self.urgent = None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__str__(self):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'Source {}:{}, Destination {}:{}, Seq: {}, Ack: {} Payload: "{}"'.format(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self.ip.source_ip, self.source_port, self.ip.destination_ip, self.destination_port, 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self.sequence, self.acknowledgment, self.ip.payload)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Connection: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members, middlewares):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self.members = members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self.middlewares = middlewares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self.closed = False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self.connected = False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__find_receiver(self, 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for member in self.members: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if (member.ip_address == package.ip.destination_ip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    and member.tcp_port == package.destination_port):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    return member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connect(self, 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self.connected = True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self.process(package)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process(self, 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not self.connected or self.closed: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print_package(package)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for middleware in self.middlewares: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 = middleware.change(package)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package.rst: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print('Tcp was reset by rst flag')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self.close()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package.ip.ttl -= 1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package.ip.ttl &lt;= 0: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print('Package ttl is expired')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self.close()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receiver = self.__find_receiver(package)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receiver is None: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print('Unknown destination {}:{}'.format(package.ip.destination_ip, package.destination_port))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self.close()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package = receiver.receive(package)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 is None: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print('One of members stop sending requests')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self.close()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else: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self.process(package)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close(self):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self.closed = True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print('Connection is closed')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Member: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ip_address, tcp_port):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self.ip_address = ip_address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self.tcp_port = tcp_port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self.caller = False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callAnyOther(self, connection):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self.caller = True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other = connection.members[1]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package = self.__build_package(other, self.__generate_payload())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connection.connect(package)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__build_package(self, receiver, payload):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ip = IP(self.ip_address, receiver.ip_address, "")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tcp = TCP(self.tcp_port, receiver.tcp_port, ip)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tcp.sequence = 0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tcp.syn = True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tcp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_build_answer(self, package, payload):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ip = IP(package.ip.destination_ip, package.ip.source_ip, "")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tcp = TCP(package.destination_port, package.source_port, ip)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package.syn and package.ack: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package.acknowledgment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package.sequence + 1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 = True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 tcp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package.syn: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0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package.sequence + 1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tcp.syn = True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 = True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 tcp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package.ack: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package.acknowledgment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len(payload)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tcp.ip.payload = "Dummy package"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 tcp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tcp.ip.payload = payload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self.caller: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package.acknowledgment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package.sequence + len(payload)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else: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package.acknowledgment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package.sequence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tcp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__generate_payload(self):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"A payload for member with address {}:{}".format(self.ip_address, self.tcp_port)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receive(self, 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answer = self._build_answer(package, self.__generate_payload())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answer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HackerMember(Member):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ip_address, tcp_port):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self.ip_address = ip_address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self.tcp_port = tcp_port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receive(self, 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answer = self._build_answer(package, "Hacker server payload")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answer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RSTMiddleware: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= 0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change(self, 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+= 1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self.call_number == 5: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package.rst = False</w:t>
      </w:r>
    </w:p>
    <w:p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package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TcpResetMiddleware: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= 0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change(self, 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+= 1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self.call_number == 5: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package.rst = True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package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FakeIpAddressMiddleware: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ip_address, tcp_port):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self.ip_address = ip_address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self.tcp_port = tcp_port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= 0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change(self, package):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+= 1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self.call_number == 5: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package.ip.destination_ip = self.ip_address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package.destination_port = self.tcp_port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package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class ConnectionHijack: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= 0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def change(self, package):        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+= 1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self.call_number &gt;= 5: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package.ip.payload = "Connection hijacked"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t = package.sequence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package.sequence = package.acknowledgment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package.acknowledgment = t + len(package.ip.payload)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package.ip.destination_ip = package.ip.source_ip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package.destination_port = package.source_port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print_package(package)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    return package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def run_attacks():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client = Member(123, 1)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server1 = Member(321, 3)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server2 = HackerMember(231, 2)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bookmarkStart w:id="13" w:name="__DdeLink__3806_689499125"/>
      <w:r>
        <w:rPr>
          <w:rFonts w:ascii="Courier New" w:hAnsi="Courier New" w:cs="Courier New"/>
          <w:lang w:val="en-US"/>
        </w:rPr>
        <w:t xml:space="preserve">    </w:t>
      </w:r>
      <w:bookmarkEnd w:id="13"/>
      <w:r>
        <w:rPr>
          <w:rFonts w:ascii="Courier New" w:hAnsi="Courier New" w:cs="Courier New"/>
          <w:lang w:val="en-US"/>
        </w:rPr>
        <w:t>tcpResetMiddleware = TcpResetMiddleware()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fakeIpAddressMiddleware = FakeIpAddressMiddleware(231, 2)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rstResetMiddleware = RSTResetMiddleware()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connectionHijack = ConnectionHijack()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connection = Connection([client, server1, server2], [connectionHijack])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</w:t>
      </w:r>
    </w:p>
    <w:p>
      <w:pPr>
        <w:ind w:firstLine="708"/>
      </w:pPr>
      <w:r>
        <w:rPr>
          <w:rFonts w:ascii="Courier New" w:hAnsi="Courier New" w:cs="Courier New"/>
          <w:lang w:val="en-US"/>
        </w:rPr>
        <w:t xml:space="preserve">    client.callAnyOther(connection)</w:t>
      </w:r>
    </w:p>
    <w:p>
      <w:pPr>
        <w:ind w:firstLine="708"/>
        <w:rPr>
          <w:rFonts w:ascii="Courier New" w:hAnsi="Courier New" w:cs="Courier New"/>
          <w:lang w:val="en-US"/>
        </w:rPr>
      </w:pPr>
    </w:p>
    <w:p>
      <w:pPr>
        <w:ind w:firstLine="708"/>
      </w:pPr>
      <w:r>
        <w:rPr>
          <w:rFonts w:ascii="Courier New" w:hAnsi="Courier New" w:cs="Courier New"/>
          <w:lang w:val="en-US"/>
        </w:rPr>
        <w:t>run_attacks()</w:t>
      </w:r>
    </w:p>
    <w:sectPr>
      <w:pgSz w:w="11906" w:h="16838"/>
      <w:pgMar w:top="1134" w:right="850" w:bottom="1134" w:left="567" w:header="0" w:footer="0" w:gutter="0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12ADE"/>
    <w:multiLevelType w:val="multilevel"/>
    <w:tmpl w:val="07712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color w:val="00000A"/>
        <w:sz w:val="28"/>
        <w:szCs w:val="28"/>
        <w:u w:val="none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2A18AC"/>
    <w:multiLevelType w:val="multilevel"/>
    <w:tmpl w:val="0A2A18AC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800" w:hanging="360"/>
      </w:pPr>
      <w:rPr>
        <w:rFonts w:hint="default" w:ascii="Symbol" w:hAnsi="Symbol" w:cs="Symbol"/>
        <w:sz w:val="28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25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080"/>
        </w:tabs>
        <w:ind w:left="3240" w:hanging="180"/>
      </w:pPr>
    </w:lvl>
    <w:lvl w:ilvl="3" w:tentative="0">
      <w:start w:val="1"/>
      <w:numFmt w:val="decimal"/>
      <w:lvlText w:val="%4."/>
      <w:lvlJc w:val="left"/>
      <w:pPr>
        <w:tabs>
          <w:tab w:val="left" w:pos="1080"/>
        </w:tabs>
        <w:ind w:left="39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1080"/>
        </w:tabs>
        <w:ind w:left="46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1080"/>
        </w:tabs>
        <w:ind w:left="5400" w:hanging="180"/>
      </w:pPr>
    </w:lvl>
    <w:lvl w:ilvl="6" w:tentative="0">
      <w:start w:val="1"/>
      <w:numFmt w:val="decimal"/>
      <w:lvlText w:val="%7."/>
      <w:lvlJc w:val="left"/>
      <w:pPr>
        <w:tabs>
          <w:tab w:val="left" w:pos="1080"/>
        </w:tabs>
        <w:ind w:left="61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1080"/>
        </w:tabs>
        <w:ind w:left="68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1080"/>
        </w:tabs>
        <w:ind w:left="7560" w:hanging="180"/>
      </w:pPr>
    </w:lvl>
  </w:abstractNum>
  <w:abstractNum w:abstractNumId="2">
    <w:nsid w:val="0FD464F4"/>
    <w:multiLevelType w:val="multilevel"/>
    <w:tmpl w:val="0FD46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Courier New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Courier New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color w:val="00000A"/>
        <w:sz w:val="28"/>
        <w:szCs w:val="28"/>
        <w:u w:val="none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color w:val="00000A"/>
        <w:sz w:val="28"/>
        <w:szCs w:val="28"/>
        <w:u w:val="none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color w:val="00000A"/>
        <w:sz w:val="28"/>
        <w:szCs w:val="28"/>
        <w:u w:val="none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color w:val="00000A"/>
        <w:sz w:val="28"/>
        <w:szCs w:val="28"/>
        <w:u w:val="none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color w:val="00000A"/>
        <w:sz w:val="28"/>
        <w:szCs w:val="28"/>
        <w:u w:val="none"/>
      </w:rPr>
    </w:lvl>
  </w:abstractNum>
  <w:abstractNum w:abstractNumId="3">
    <w:nsid w:val="257B20EE"/>
    <w:multiLevelType w:val="multilevel"/>
    <w:tmpl w:val="257B2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2B1C1F"/>
    <w:multiLevelType w:val="multilevel"/>
    <w:tmpl w:val="292B1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Courier New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Courier New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Courier New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AE8278B"/>
    <w:multiLevelType w:val="multilevel"/>
    <w:tmpl w:val="3AE827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3211B7C"/>
    <w:multiLevelType w:val="multilevel"/>
    <w:tmpl w:val="43211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A2F1965"/>
    <w:multiLevelType w:val="multilevel"/>
    <w:tmpl w:val="5A2F1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1426D5F"/>
    <w:multiLevelType w:val="multilevel"/>
    <w:tmpl w:val="61426D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080" w:hanging="72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440" w:hanging="1080"/>
      </w:pPr>
    </w:lvl>
    <w:lvl w:ilvl="4" w:tentative="0">
      <w:start w:val="1"/>
      <w:numFmt w:val="decimal"/>
      <w:lvlText w:val="%1.%2.%3.%4.%5"/>
      <w:lvlJc w:val="left"/>
      <w:pPr>
        <w:ind w:left="1800" w:hanging="1440"/>
      </w:pPr>
    </w:lvl>
    <w:lvl w:ilvl="5" w:tentative="0">
      <w:start w:val="1"/>
      <w:numFmt w:val="decimal"/>
      <w:lvlText w:val="%1.%2.%3.%4.%5.%6"/>
      <w:lvlJc w:val="left"/>
      <w:pPr>
        <w:ind w:left="1800" w:hanging="1440"/>
      </w:pPr>
    </w:lvl>
    <w:lvl w:ilvl="6" w:tentative="0">
      <w:start w:val="1"/>
      <w:numFmt w:val="decimal"/>
      <w:lvlText w:val="%1.%2.%3.%4.%5.%6.%7"/>
      <w:lvlJc w:val="left"/>
      <w:pPr>
        <w:ind w:left="2160" w:hanging="1800"/>
      </w:pPr>
    </w:lvl>
    <w:lvl w:ilvl="7" w:tentative="0">
      <w:start w:val="1"/>
      <w:numFmt w:val="decimal"/>
      <w:lvlText w:val="%1.%2.%3.%4.%5.%6.%7.%8"/>
      <w:lvlJc w:val="left"/>
      <w:pPr>
        <w:ind w:left="2520" w:hanging="2160"/>
      </w:pPr>
    </w:lvl>
    <w:lvl w:ilvl="8" w:tentative="0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9">
    <w:nsid w:val="6DD42367"/>
    <w:multiLevelType w:val="multilevel"/>
    <w:tmpl w:val="6DD423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Courier New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Courier New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Courier New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92"/>
    <w:rsid w:val="00915F39"/>
    <w:rsid w:val="00FF7592"/>
    <w:rsid w:val="3C18058A"/>
    <w:rsid w:val="42EB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color w:val="00000A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9">
    <w:name w:val="Body Text"/>
    <w:basedOn w:val="1"/>
    <w:qFormat/>
    <w:uiPriority w:val="0"/>
    <w:pPr>
      <w:spacing w:after="140" w:line="276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3"/>
    <w:basedOn w:val="1"/>
    <w:next w:val="1"/>
    <w:unhideWhenUsed/>
    <w:uiPriority w:val="39"/>
    <w:pPr>
      <w:spacing w:after="100"/>
      <w:ind w:left="480"/>
    </w:pPr>
  </w:style>
  <w:style w:type="paragraph" w:styleId="12">
    <w:name w:val="toc 2"/>
    <w:basedOn w:val="1"/>
    <w:next w:val="1"/>
    <w:unhideWhenUsed/>
    <w:uiPriority w:val="39"/>
    <w:pPr>
      <w:spacing w:after="100"/>
      <w:ind w:left="240"/>
    </w:pPr>
  </w:style>
  <w:style w:type="paragraph" w:styleId="13">
    <w:name w:val="List"/>
    <w:basedOn w:val="9"/>
    <w:qFormat/>
    <w:uiPriority w:val="0"/>
    <w:rPr>
      <w:rFonts w:cs="Lohit Devanagari"/>
    </w:rPr>
  </w:style>
  <w:style w:type="paragraph" w:styleId="14">
    <w:name w:val="Normal (Web)"/>
    <w:basedOn w:val="1"/>
    <w:unhideWhenUsed/>
    <w:qFormat/>
    <w:uiPriority w:val="99"/>
    <w:pPr>
      <w:spacing w:beforeAutospacing="1" w:afterAutospacing="1"/>
    </w:pPr>
    <w:rPr>
      <w:rFonts w:eastAsia="Times New Roman"/>
    </w:rPr>
  </w:style>
  <w:style w:type="character" w:customStyle="1" w:styleId="15">
    <w:name w:val="Заголовок 1 Знак"/>
    <w:basedOn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character" w:customStyle="1" w:styleId="16">
    <w:name w:val="Заголовок 2 Знак"/>
    <w:basedOn w:val="5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  <w14:textFill>
        <w14:solidFill>
          <w14:schemeClr w14:val="accent1"/>
        </w14:solidFill>
      </w14:textFill>
    </w:rPr>
  </w:style>
  <w:style w:type="character" w:customStyle="1" w:styleId="17">
    <w:name w:val="Заголовок 3 Знак"/>
    <w:basedOn w:val="5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18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spelle"/>
    <w:basedOn w:val="5"/>
    <w:qFormat/>
    <w:uiPriority w:val="0"/>
  </w:style>
  <w:style w:type="character" w:customStyle="1" w:styleId="20">
    <w:name w:val="post__title-text"/>
    <w:basedOn w:val="5"/>
    <w:qFormat/>
    <w:uiPriority w:val="0"/>
  </w:style>
  <w:style w:type="character" w:customStyle="1" w:styleId="21">
    <w:name w:val="mwe-math-mathml-inline"/>
    <w:basedOn w:val="5"/>
    <w:qFormat/>
    <w:uiPriority w:val="0"/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sz w:val="20"/>
    </w:rPr>
  </w:style>
  <w:style w:type="character" w:customStyle="1" w:styleId="29">
    <w:name w:val="ListLabel 8"/>
    <w:qFormat/>
    <w:uiPriority w:val="0"/>
    <w:rPr>
      <w:sz w:val="20"/>
    </w:rPr>
  </w:style>
  <w:style w:type="character" w:customStyle="1" w:styleId="30">
    <w:name w:val="ListLabel 9"/>
    <w:qFormat/>
    <w:uiPriority w:val="0"/>
    <w:rPr>
      <w:sz w:val="20"/>
    </w:rPr>
  </w:style>
  <w:style w:type="character" w:customStyle="1" w:styleId="31">
    <w:name w:val="ListLabel 10"/>
    <w:qFormat/>
    <w:uiPriority w:val="0"/>
    <w:rPr>
      <w:sz w:val="20"/>
    </w:rPr>
  </w:style>
  <w:style w:type="character" w:customStyle="1" w:styleId="32">
    <w:name w:val="ListLabel 11"/>
    <w:qFormat/>
    <w:uiPriority w:val="0"/>
    <w:rPr>
      <w:sz w:val="20"/>
    </w:rPr>
  </w:style>
  <w:style w:type="character" w:customStyle="1" w:styleId="33">
    <w:name w:val="ListLabel 12"/>
    <w:qFormat/>
    <w:uiPriority w:val="0"/>
    <w:rPr>
      <w:sz w:val="20"/>
    </w:rPr>
  </w:style>
  <w:style w:type="character" w:customStyle="1" w:styleId="34">
    <w:name w:val="ListLabel 13"/>
    <w:qFormat/>
    <w:uiPriority w:val="0"/>
    <w:rPr>
      <w:sz w:val="20"/>
    </w:rPr>
  </w:style>
  <w:style w:type="character" w:customStyle="1" w:styleId="35">
    <w:name w:val="ListLabel 14"/>
    <w:qFormat/>
    <w:uiPriority w:val="0"/>
    <w:rPr>
      <w:sz w:val="20"/>
    </w:rPr>
  </w:style>
  <w:style w:type="character" w:customStyle="1" w:styleId="36">
    <w:name w:val="ListLabel 15"/>
    <w:qFormat/>
    <w:uiPriority w:val="0"/>
    <w:rPr>
      <w:sz w:val="20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cs="Courier New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47">
    <w:name w:val="Index Link"/>
    <w:qFormat/>
    <w:uiPriority w:val="0"/>
  </w:style>
  <w:style w:type="character" w:customStyle="1" w:styleId="48">
    <w:name w:val="ListLabel 26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49">
    <w:name w:val="ListLabel 27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50">
    <w:name w:val="ListLabel 28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51">
    <w:name w:val="ListLabel 29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52">
    <w:name w:val="ListLabel 30"/>
    <w:qFormat/>
    <w:uiPriority w:val="0"/>
    <w:rPr>
      <w:rFonts w:eastAsiaTheme="majorEastAsia"/>
      <w:color w:val="00000A"/>
      <w:sz w:val="28"/>
      <w:szCs w:val="28"/>
      <w:u w:val="none"/>
    </w:rPr>
  </w:style>
  <w:style w:type="character" w:customStyle="1" w:styleId="53">
    <w:name w:val="ListLabel 84"/>
    <w:qFormat/>
    <w:uiPriority w:val="0"/>
    <w:rPr>
      <w:color w:val="1177D1"/>
      <w:lang w:eastAsia="ru-RU"/>
    </w:rPr>
  </w:style>
  <w:style w:type="character" w:customStyle="1" w:styleId="54">
    <w:name w:val="ListLabel 85"/>
    <w:qFormat/>
    <w:uiPriority w:val="0"/>
    <w:rPr>
      <w:color w:val="1177D1"/>
      <w:lang w:val="en-US" w:eastAsia="ru-RU"/>
    </w:rPr>
  </w:style>
  <w:style w:type="character" w:customStyle="1" w:styleId="55">
    <w:name w:val="ListLabel 31"/>
    <w:qFormat/>
    <w:uiPriority w:val="0"/>
    <w:rPr>
      <w:sz w:val="20"/>
    </w:rPr>
  </w:style>
  <w:style w:type="character" w:customStyle="1" w:styleId="56">
    <w:name w:val="ListLabel 32"/>
    <w:qFormat/>
    <w:uiPriority w:val="0"/>
    <w:rPr>
      <w:sz w:val="20"/>
    </w:rPr>
  </w:style>
  <w:style w:type="character" w:customStyle="1" w:styleId="57">
    <w:name w:val="ListLabel 33"/>
    <w:qFormat/>
    <w:uiPriority w:val="0"/>
    <w:rPr>
      <w:sz w:val="20"/>
    </w:rPr>
  </w:style>
  <w:style w:type="character" w:customStyle="1" w:styleId="58">
    <w:name w:val="ListLabel 34"/>
    <w:qFormat/>
    <w:uiPriority w:val="0"/>
    <w:rPr>
      <w:sz w:val="20"/>
    </w:rPr>
  </w:style>
  <w:style w:type="character" w:customStyle="1" w:styleId="59">
    <w:name w:val="ListLabel 35"/>
    <w:qFormat/>
    <w:uiPriority w:val="0"/>
    <w:rPr>
      <w:sz w:val="20"/>
    </w:rPr>
  </w:style>
  <w:style w:type="character" w:customStyle="1" w:styleId="60">
    <w:name w:val="ListLabel 36"/>
    <w:qFormat/>
    <w:uiPriority w:val="0"/>
    <w:rPr>
      <w:sz w:val="20"/>
    </w:rPr>
  </w:style>
  <w:style w:type="character" w:customStyle="1" w:styleId="61">
    <w:name w:val="ListLabel 37"/>
    <w:qFormat/>
    <w:uiPriority w:val="0"/>
    <w:rPr>
      <w:sz w:val="20"/>
    </w:rPr>
  </w:style>
  <w:style w:type="character" w:customStyle="1" w:styleId="62">
    <w:name w:val="ListLabel 38"/>
    <w:qFormat/>
    <w:uiPriority w:val="0"/>
    <w:rPr>
      <w:sz w:val="20"/>
    </w:rPr>
  </w:style>
  <w:style w:type="character" w:customStyle="1" w:styleId="63">
    <w:name w:val="ListLabel 39"/>
    <w:qFormat/>
    <w:uiPriority w:val="0"/>
    <w:rPr>
      <w:sz w:val="20"/>
    </w:rPr>
  </w:style>
  <w:style w:type="character" w:customStyle="1" w:styleId="64">
    <w:name w:val="ListLabel 40"/>
    <w:qFormat/>
    <w:uiPriority w:val="0"/>
    <w:rPr>
      <w:sz w:val="20"/>
    </w:rPr>
  </w:style>
  <w:style w:type="character" w:customStyle="1" w:styleId="65">
    <w:name w:val="ListLabel 41"/>
    <w:qFormat/>
    <w:uiPriority w:val="0"/>
    <w:rPr>
      <w:sz w:val="20"/>
    </w:rPr>
  </w:style>
  <w:style w:type="character" w:customStyle="1" w:styleId="66">
    <w:name w:val="ListLabel 42"/>
    <w:qFormat/>
    <w:uiPriority w:val="0"/>
    <w:rPr>
      <w:sz w:val="20"/>
    </w:rPr>
  </w:style>
  <w:style w:type="character" w:customStyle="1" w:styleId="67">
    <w:name w:val="ListLabel 43"/>
    <w:qFormat/>
    <w:uiPriority w:val="0"/>
    <w:rPr>
      <w:sz w:val="20"/>
    </w:rPr>
  </w:style>
  <w:style w:type="character" w:customStyle="1" w:styleId="68">
    <w:name w:val="ListLabel 44"/>
    <w:qFormat/>
    <w:uiPriority w:val="0"/>
    <w:rPr>
      <w:sz w:val="20"/>
    </w:rPr>
  </w:style>
  <w:style w:type="character" w:customStyle="1" w:styleId="69">
    <w:name w:val="ListLabel 45"/>
    <w:qFormat/>
    <w:uiPriority w:val="0"/>
    <w:rPr>
      <w:sz w:val="20"/>
    </w:rPr>
  </w:style>
  <w:style w:type="character" w:customStyle="1" w:styleId="70">
    <w:name w:val="ListLabel 46"/>
    <w:qFormat/>
    <w:uiPriority w:val="0"/>
    <w:rPr>
      <w:sz w:val="20"/>
    </w:rPr>
  </w:style>
  <w:style w:type="character" w:customStyle="1" w:styleId="71">
    <w:name w:val="ListLabel 47"/>
    <w:qFormat/>
    <w:uiPriority w:val="0"/>
    <w:rPr>
      <w:sz w:val="20"/>
    </w:rPr>
  </w:style>
  <w:style w:type="character" w:customStyle="1" w:styleId="72">
    <w:name w:val="ListLabel 48"/>
    <w:qFormat/>
    <w:uiPriority w:val="0"/>
    <w:rPr>
      <w:sz w:val="20"/>
    </w:rPr>
  </w:style>
  <w:style w:type="character" w:customStyle="1" w:styleId="73">
    <w:name w:val="ListLabel 49"/>
    <w:qFormat/>
    <w:uiPriority w:val="0"/>
    <w:rPr>
      <w:sz w:val="20"/>
    </w:rPr>
  </w:style>
  <w:style w:type="character" w:customStyle="1" w:styleId="74">
    <w:name w:val="ListLabel 50"/>
    <w:qFormat/>
    <w:uiPriority w:val="0"/>
    <w:rPr>
      <w:sz w:val="20"/>
    </w:rPr>
  </w:style>
  <w:style w:type="character" w:customStyle="1" w:styleId="75">
    <w:name w:val="ListLabel 51"/>
    <w:qFormat/>
    <w:uiPriority w:val="0"/>
    <w:rPr>
      <w:sz w:val="20"/>
    </w:rPr>
  </w:style>
  <w:style w:type="character" w:customStyle="1" w:styleId="76">
    <w:name w:val="ListLabel 52"/>
    <w:qFormat/>
    <w:uiPriority w:val="0"/>
    <w:rPr>
      <w:sz w:val="20"/>
    </w:rPr>
  </w:style>
  <w:style w:type="character" w:customStyle="1" w:styleId="77">
    <w:name w:val="ListLabel 53"/>
    <w:qFormat/>
    <w:uiPriority w:val="0"/>
    <w:rPr>
      <w:sz w:val="20"/>
    </w:rPr>
  </w:style>
  <w:style w:type="character" w:customStyle="1" w:styleId="78">
    <w:name w:val="ListLabel 54"/>
    <w:qFormat/>
    <w:uiPriority w:val="0"/>
    <w:rPr>
      <w:sz w:val="20"/>
    </w:rPr>
  </w:style>
  <w:style w:type="character" w:customStyle="1" w:styleId="79">
    <w:name w:val="ListLabel 55"/>
    <w:qFormat/>
    <w:uiPriority w:val="0"/>
    <w:rPr>
      <w:sz w:val="20"/>
    </w:rPr>
  </w:style>
  <w:style w:type="character" w:customStyle="1" w:styleId="80">
    <w:name w:val="ListLabel 56"/>
    <w:qFormat/>
    <w:uiPriority w:val="0"/>
    <w:rPr>
      <w:sz w:val="20"/>
    </w:rPr>
  </w:style>
  <w:style w:type="character" w:customStyle="1" w:styleId="81">
    <w:name w:val="ListLabel 66"/>
    <w:qFormat/>
    <w:uiPriority w:val="0"/>
    <w:rPr>
      <w:sz w:val="20"/>
    </w:rPr>
  </w:style>
  <w:style w:type="character" w:customStyle="1" w:styleId="82">
    <w:name w:val="ListLabel 67"/>
    <w:qFormat/>
    <w:uiPriority w:val="0"/>
    <w:rPr>
      <w:sz w:val="20"/>
    </w:rPr>
  </w:style>
  <w:style w:type="character" w:customStyle="1" w:styleId="83">
    <w:name w:val="ListLabel 68"/>
    <w:qFormat/>
    <w:uiPriority w:val="0"/>
    <w:rPr>
      <w:sz w:val="20"/>
    </w:rPr>
  </w:style>
  <w:style w:type="character" w:customStyle="1" w:styleId="84">
    <w:name w:val="ListLabel 69"/>
    <w:qFormat/>
    <w:uiPriority w:val="0"/>
    <w:rPr>
      <w:sz w:val="20"/>
    </w:rPr>
  </w:style>
  <w:style w:type="character" w:customStyle="1" w:styleId="85">
    <w:name w:val="ListLabel 70"/>
    <w:qFormat/>
    <w:uiPriority w:val="0"/>
    <w:rPr>
      <w:sz w:val="20"/>
    </w:rPr>
  </w:style>
  <w:style w:type="character" w:customStyle="1" w:styleId="86">
    <w:name w:val="ListLabel 71"/>
    <w:qFormat/>
    <w:uiPriority w:val="0"/>
    <w:rPr>
      <w:sz w:val="20"/>
    </w:rPr>
  </w:style>
  <w:style w:type="character" w:customStyle="1" w:styleId="87">
    <w:name w:val="ListLabel 72"/>
    <w:qFormat/>
    <w:uiPriority w:val="0"/>
    <w:rPr>
      <w:sz w:val="20"/>
    </w:rPr>
  </w:style>
  <w:style w:type="character" w:customStyle="1" w:styleId="88">
    <w:name w:val="ListLabel 73"/>
    <w:qFormat/>
    <w:uiPriority w:val="0"/>
    <w:rPr>
      <w:sz w:val="20"/>
    </w:rPr>
  </w:style>
  <w:style w:type="character" w:customStyle="1" w:styleId="89">
    <w:name w:val="ListLabel 74"/>
    <w:qFormat/>
    <w:uiPriority w:val="0"/>
    <w:rPr>
      <w:sz w:val="20"/>
    </w:rPr>
  </w:style>
  <w:style w:type="character" w:customStyle="1" w:styleId="90">
    <w:name w:val="ListLabel 86"/>
    <w:qFormat/>
    <w:uiPriority w:val="0"/>
    <w:rPr>
      <w:rFonts w:cs="Courier New"/>
    </w:rPr>
  </w:style>
  <w:style w:type="character" w:customStyle="1" w:styleId="91">
    <w:name w:val="ListLabel 87"/>
    <w:qFormat/>
    <w:uiPriority w:val="0"/>
    <w:rPr>
      <w:rFonts w:cs="Courier New"/>
    </w:rPr>
  </w:style>
  <w:style w:type="character" w:customStyle="1" w:styleId="92">
    <w:name w:val="ListLabel 88"/>
    <w:qFormat/>
    <w:uiPriority w:val="0"/>
    <w:rPr>
      <w:rFonts w:cs="Courier New"/>
    </w:rPr>
  </w:style>
  <w:style w:type="character" w:customStyle="1" w:styleId="93">
    <w:name w:val="ListLabel 89"/>
    <w:qFormat/>
    <w:uiPriority w:val="0"/>
    <w:rPr>
      <w:rFonts w:cs="Courier New"/>
    </w:rPr>
  </w:style>
  <w:style w:type="character" w:customStyle="1" w:styleId="94">
    <w:name w:val="ListLabel 90"/>
    <w:qFormat/>
    <w:uiPriority w:val="0"/>
    <w:rPr>
      <w:rFonts w:cs="Wingdings"/>
      <w:sz w:val="20"/>
    </w:rPr>
  </w:style>
  <w:style w:type="character" w:customStyle="1" w:styleId="95">
    <w:name w:val="ListLabel 91"/>
    <w:qFormat/>
    <w:uiPriority w:val="0"/>
    <w:rPr>
      <w:rFonts w:cs="Wingdings"/>
      <w:sz w:val="20"/>
    </w:rPr>
  </w:style>
  <w:style w:type="character" w:customStyle="1" w:styleId="96">
    <w:name w:val="ListLabel 92"/>
    <w:qFormat/>
    <w:uiPriority w:val="0"/>
    <w:rPr>
      <w:rFonts w:cs="Wingdings"/>
      <w:sz w:val="20"/>
    </w:rPr>
  </w:style>
  <w:style w:type="character" w:customStyle="1" w:styleId="97">
    <w:name w:val="ListLabel 93"/>
    <w:qFormat/>
    <w:uiPriority w:val="0"/>
    <w:rPr>
      <w:rFonts w:cs="Wingdings"/>
      <w:sz w:val="20"/>
    </w:rPr>
  </w:style>
  <w:style w:type="character" w:customStyle="1" w:styleId="98">
    <w:name w:val="ListLabel 94"/>
    <w:qFormat/>
    <w:uiPriority w:val="0"/>
    <w:rPr>
      <w:rFonts w:cs="Wingdings"/>
      <w:sz w:val="20"/>
    </w:rPr>
  </w:style>
  <w:style w:type="character" w:customStyle="1" w:styleId="99">
    <w:name w:val="ListLabel 95"/>
    <w:qFormat/>
    <w:uiPriority w:val="0"/>
    <w:rPr>
      <w:rFonts w:cs="Symbol"/>
      <w:sz w:val="20"/>
    </w:rPr>
  </w:style>
  <w:style w:type="character" w:customStyle="1" w:styleId="100">
    <w:name w:val="ListLabel 96"/>
    <w:qFormat/>
    <w:uiPriority w:val="0"/>
    <w:rPr>
      <w:rFonts w:cs="Courier New"/>
      <w:sz w:val="20"/>
    </w:rPr>
  </w:style>
  <w:style w:type="character" w:customStyle="1" w:styleId="101">
    <w:name w:val="ListLabel 97"/>
    <w:qFormat/>
    <w:uiPriority w:val="0"/>
    <w:rPr>
      <w:rFonts w:cs="Wingdings"/>
      <w:sz w:val="20"/>
    </w:rPr>
  </w:style>
  <w:style w:type="character" w:customStyle="1" w:styleId="102">
    <w:name w:val="ListLabel 98"/>
    <w:qFormat/>
    <w:uiPriority w:val="0"/>
    <w:rPr>
      <w:rFonts w:cs="Wingdings"/>
      <w:sz w:val="20"/>
    </w:rPr>
  </w:style>
  <w:style w:type="character" w:customStyle="1" w:styleId="103">
    <w:name w:val="ListLabel 99"/>
    <w:qFormat/>
    <w:uiPriority w:val="0"/>
    <w:rPr>
      <w:rFonts w:cs="Courier New"/>
    </w:rPr>
  </w:style>
  <w:style w:type="character" w:customStyle="1" w:styleId="104">
    <w:name w:val="ListLabel 100"/>
    <w:qFormat/>
    <w:uiPriority w:val="0"/>
    <w:rPr>
      <w:rFonts w:cs="Courier New"/>
    </w:rPr>
  </w:style>
  <w:style w:type="character" w:customStyle="1" w:styleId="105">
    <w:name w:val="ListLabel 101"/>
    <w:qFormat/>
    <w:uiPriority w:val="0"/>
    <w:rPr>
      <w:rFonts w:cs="Courier New"/>
    </w:rPr>
  </w:style>
  <w:style w:type="character" w:customStyle="1" w:styleId="106">
    <w:name w:val="ListLabel 102"/>
    <w:qFormat/>
    <w:uiPriority w:val="0"/>
    <w:rPr>
      <w:rFonts w:cs="Courier New"/>
    </w:rPr>
  </w:style>
  <w:style w:type="character" w:customStyle="1" w:styleId="107">
    <w:name w:val="ListLabel 103"/>
    <w:qFormat/>
    <w:uiPriority w:val="0"/>
    <w:rPr>
      <w:rFonts w:cs="Courier New"/>
    </w:rPr>
  </w:style>
  <w:style w:type="character" w:customStyle="1" w:styleId="108">
    <w:name w:val="ListLabel 104"/>
    <w:qFormat/>
    <w:uiPriority w:val="0"/>
    <w:rPr>
      <w:rFonts w:cs="Courier New"/>
    </w:rPr>
  </w:style>
  <w:style w:type="character" w:customStyle="1" w:styleId="109">
    <w:name w:val="ListLabel 105"/>
    <w:qFormat/>
    <w:uiPriority w:val="0"/>
    <w:rPr>
      <w:rFonts w:cs="Courier New"/>
    </w:rPr>
  </w:style>
  <w:style w:type="character" w:customStyle="1" w:styleId="110">
    <w:name w:val="ListLabel 106"/>
    <w:qFormat/>
    <w:uiPriority w:val="0"/>
    <w:rPr>
      <w:rFonts w:cs="Courier New"/>
    </w:rPr>
  </w:style>
  <w:style w:type="character" w:customStyle="1" w:styleId="111">
    <w:name w:val="ListLabel 107"/>
    <w:qFormat/>
    <w:uiPriority w:val="0"/>
    <w:rPr>
      <w:rFonts w:cs="Courier New"/>
    </w:rPr>
  </w:style>
  <w:style w:type="character" w:customStyle="1" w:styleId="112">
    <w:name w:val="ListLabel 108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13">
    <w:name w:val="ListLabel 109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14">
    <w:name w:val="ListLabel 110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15">
    <w:name w:val="ListLabel 111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16">
    <w:name w:val="ListLabel 112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17">
    <w:name w:val="ListLabel 113"/>
    <w:qFormat/>
    <w:uiPriority w:val="0"/>
    <w:rPr>
      <w:rFonts w:cs="Symbol"/>
      <w:color w:val="00000A"/>
      <w:sz w:val="28"/>
      <w:szCs w:val="28"/>
      <w:u w:val="none"/>
    </w:rPr>
  </w:style>
  <w:style w:type="character" w:customStyle="1" w:styleId="118">
    <w:name w:val="ListLabel 114"/>
    <w:qFormat/>
    <w:uiPriority w:val="0"/>
    <w:rPr>
      <w:rFonts w:cs="Courier New"/>
      <w:sz w:val="20"/>
    </w:rPr>
  </w:style>
  <w:style w:type="character" w:customStyle="1" w:styleId="119">
    <w:name w:val="ListLabel 115"/>
    <w:qFormat/>
    <w:uiPriority w:val="0"/>
    <w:rPr>
      <w:rFonts w:cs="Wingdings"/>
      <w:sz w:val="20"/>
    </w:rPr>
  </w:style>
  <w:style w:type="character" w:customStyle="1" w:styleId="120">
    <w:name w:val="ListLabel 116"/>
    <w:qFormat/>
    <w:uiPriority w:val="0"/>
    <w:rPr>
      <w:rFonts w:cs="Wingdings"/>
      <w:sz w:val="20"/>
    </w:rPr>
  </w:style>
  <w:style w:type="character" w:customStyle="1" w:styleId="121">
    <w:name w:val="ListLabel 117"/>
    <w:qFormat/>
    <w:uiPriority w:val="0"/>
    <w:rPr>
      <w:rFonts w:cs="Wingdings"/>
      <w:sz w:val="20"/>
    </w:rPr>
  </w:style>
  <w:style w:type="character" w:customStyle="1" w:styleId="122">
    <w:name w:val="ListLabel 118"/>
    <w:qFormat/>
    <w:uiPriority w:val="0"/>
    <w:rPr>
      <w:rFonts w:cs="Wingdings"/>
      <w:sz w:val="20"/>
    </w:rPr>
  </w:style>
  <w:style w:type="character" w:customStyle="1" w:styleId="123">
    <w:name w:val="ListLabel 119"/>
    <w:qFormat/>
    <w:uiPriority w:val="0"/>
    <w:rPr>
      <w:rFonts w:cs="Wingdings"/>
      <w:sz w:val="20"/>
    </w:rPr>
  </w:style>
  <w:style w:type="character" w:customStyle="1" w:styleId="124">
    <w:name w:val="ListLabel 120"/>
    <w:qFormat/>
    <w:uiPriority w:val="0"/>
    <w:rPr>
      <w:rFonts w:cs="Wingdings"/>
      <w:sz w:val="20"/>
    </w:rPr>
  </w:style>
  <w:style w:type="character" w:customStyle="1" w:styleId="125">
    <w:name w:val="ListLabel 121"/>
    <w:qFormat/>
    <w:uiPriority w:val="0"/>
    <w:rPr>
      <w:rFonts w:cs="Wingdings"/>
      <w:sz w:val="20"/>
    </w:rPr>
  </w:style>
  <w:style w:type="character" w:customStyle="1" w:styleId="126">
    <w:name w:val="ListLabel 122"/>
    <w:qFormat/>
    <w:uiPriority w:val="0"/>
    <w:rPr>
      <w:rFonts w:cs="Symbol"/>
      <w:sz w:val="20"/>
    </w:rPr>
  </w:style>
  <w:style w:type="character" w:customStyle="1" w:styleId="127">
    <w:name w:val="ListLabel 123"/>
    <w:qFormat/>
    <w:uiPriority w:val="0"/>
    <w:rPr>
      <w:rFonts w:cs="Courier New"/>
      <w:sz w:val="20"/>
    </w:rPr>
  </w:style>
  <w:style w:type="character" w:customStyle="1" w:styleId="128">
    <w:name w:val="ListLabel 124"/>
    <w:qFormat/>
    <w:uiPriority w:val="0"/>
    <w:rPr>
      <w:rFonts w:cs="Wingdings"/>
      <w:sz w:val="20"/>
    </w:rPr>
  </w:style>
  <w:style w:type="character" w:customStyle="1" w:styleId="129">
    <w:name w:val="ListLabel 125"/>
    <w:qFormat/>
    <w:uiPriority w:val="0"/>
    <w:rPr>
      <w:rFonts w:cs="Wingdings"/>
      <w:sz w:val="20"/>
    </w:rPr>
  </w:style>
  <w:style w:type="character" w:customStyle="1" w:styleId="130">
    <w:name w:val="ListLabel 126"/>
    <w:qFormat/>
    <w:uiPriority w:val="0"/>
    <w:rPr>
      <w:rFonts w:cs="Wingdings"/>
      <w:sz w:val="20"/>
    </w:rPr>
  </w:style>
  <w:style w:type="character" w:customStyle="1" w:styleId="131">
    <w:name w:val="ListLabel 127"/>
    <w:qFormat/>
    <w:uiPriority w:val="0"/>
    <w:rPr>
      <w:rFonts w:cs="Wingdings"/>
      <w:sz w:val="20"/>
    </w:rPr>
  </w:style>
  <w:style w:type="character" w:customStyle="1" w:styleId="132">
    <w:name w:val="ListLabel 128"/>
    <w:qFormat/>
    <w:uiPriority w:val="0"/>
    <w:rPr>
      <w:rFonts w:cs="Wingdings"/>
      <w:sz w:val="20"/>
    </w:rPr>
  </w:style>
  <w:style w:type="character" w:customStyle="1" w:styleId="133">
    <w:name w:val="ListLabel 129"/>
    <w:qFormat/>
    <w:uiPriority w:val="0"/>
    <w:rPr>
      <w:rFonts w:cs="Wingdings"/>
      <w:sz w:val="20"/>
    </w:rPr>
  </w:style>
  <w:style w:type="character" w:customStyle="1" w:styleId="134">
    <w:name w:val="ListLabel 130"/>
    <w:qFormat/>
    <w:uiPriority w:val="0"/>
    <w:rPr>
      <w:rFonts w:cs="Wingdings"/>
      <w:sz w:val="20"/>
    </w:rPr>
  </w:style>
  <w:style w:type="character" w:customStyle="1" w:styleId="135">
    <w:name w:val="ListLabel 131"/>
    <w:qFormat/>
    <w:uiPriority w:val="0"/>
    <w:rPr>
      <w:rFonts w:cs="Symbol"/>
      <w:sz w:val="20"/>
    </w:rPr>
  </w:style>
  <w:style w:type="character" w:customStyle="1" w:styleId="136">
    <w:name w:val="ListLabel 132"/>
    <w:qFormat/>
    <w:uiPriority w:val="0"/>
    <w:rPr>
      <w:rFonts w:cs="Courier New"/>
      <w:sz w:val="20"/>
    </w:rPr>
  </w:style>
  <w:style w:type="character" w:customStyle="1" w:styleId="137">
    <w:name w:val="ListLabel 133"/>
    <w:qFormat/>
    <w:uiPriority w:val="0"/>
    <w:rPr>
      <w:rFonts w:cs="Wingdings"/>
      <w:sz w:val="20"/>
    </w:rPr>
  </w:style>
  <w:style w:type="character" w:customStyle="1" w:styleId="138">
    <w:name w:val="ListLabel 134"/>
    <w:qFormat/>
    <w:uiPriority w:val="0"/>
    <w:rPr>
      <w:rFonts w:cs="Wingdings"/>
      <w:sz w:val="20"/>
    </w:rPr>
  </w:style>
  <w:style w:type="character" w:customStyle="1" w:styleId="139">
    <w:name w:val="ListLabel 135"/>
    <w:qFormat/>
    <w:uiPriority w:val="0"/>
    <w:rPr>
      <w:rFonts w:cs="Wingdings"/>
      <w:sz w:val="20"/>
    </w:rPr>
  </w:style>
  <w:style w:type="character" w:customStyle="1" w:styleId="140">
    <w:name w:val="ListLabel 136"/>
    <w:qFormat/>
    <w:uiPriority w:val="0"/>
    <w:rPr>
      <w:rFonts w:cs="Wingdings"/>
      <w:sz w:val="20"/>
    </w:rPr>
  </w:style>
  <w:style w:type="character" w:customStyle="1" w:styleId="141">
    <w:name w:val="ListLabel 137"/>
    <w:qFormat/>
    <w:uiPriority w:val="0"/>
    <w:rPr>
      <w:rFonts w:cs="Wingdings"/>
      <w:sz w:val="20"/>
    </w:rPr>
  </w:style>
  <w:style w:type="character" w:customStyle="1" w:styleId="142">
    <w:name w:val="ListLabel 138"/>
    <w:qFormat/>
    <w:uiPriority w:val="0"/>
    <w:rPr>
      <w:rFonts w:cs="Wingdings"/>
      <w:sz w:val="20"/>
    </w:rPr>
  </w:style>
  <w:style w:type="character" w:customStyle="1" w:styleId="143">
    <w:name w:val="ListLabel 139"/>
    <w:qFormat/>
    <w:uiPriority w:val="0"/>
    <w:rPr>
      <w:rFonts w:cs="Wingdings"/>
      <w:sz w:val="20"/>
    </w:rPr>
  </w:style>
  <w:style w:type="character" w:customStyle="1" w:styleId="144">
    <w:name w:val="ListLabel 140"/>
    <w:qFormat/>
    <w:uiPriority w:val="0"/>
    <w:rPr>
      <w:rFonts w:cs="Symbol"/>
      <w:sz w:val="20"/>
    </w:rPr>
  </w:style>
  <w:style w:type="character" w:customStyle="1" w:styleId="145">
    <w:name w:val="ListLabel 141"/>
    <w:qFormat/>
    <w:uiPriority w:val="0"/>
    <w:rPr>
      <w:rFonts w:cs="Courier New"/>
      <w:sz w:val="20"/>
    </w:rPr>
  </w:style>
  <w:style w:type="character" w:customStyle="1" w:styleId="146">
    <w:name w:val="ListLabel 142"/>
    <w:qFormat/>
    <w:uiPriority w:val="0"/>
    <w:rPr>
      <w:rFonts w:cs="Wingdings"/>
      <w:sz w:val="20"/>
    </w:rPr>
  </w:style>
  <w:style w:type="character" w:customStyle="1" w:styleId="147">
    <w:name w:val="ListLabel 143"/>
    <w:qFormat/>
    <w:uiPriority w:val="0"/>
    <w:rPr>
      <w:rFonts w:cs="Wingdings"/>
      <w:sz w:val="20"/>
    </w:rPr>
  </w:style>
  <w:style w:type="character" w:customStyle="1" w:styleId="148">
    <w:name w:val="ListLabel 144"/>
    <w:qFormat/>
    <w:uiPriority w:val="0"/>
    <w:rPr>
      <w:rFonts w:cs="Wingdings"/>
      <w:sz w:val="20"/>
    </w:rPr>
  </w:style>
  <w:style w:type="character" w:customStyle="1" w:styleId="149">
    <w:name w:val="ListLabel 145"/>
    <w:qFormat/>
    <w:uiPriority w:val="0"/>
    <w:rPr>
      <w:rFonts w:cs="Wingdings"/>
      <w:sz w:val="20"/>
    </w:rPr>
  </w:style>
  <w:style w:type="character" w:customStyle="1" w:styleId="150">
    <w:name w:val="ListLabel 146"/>
    <w:qFormat/>
    <w:uiPriority w:val="0"/>
    <w:rPr>
      <w:rFonts w:cs="Wingdings"/>
      <w:sz w:val="20"/>
    </w:rPr>
  </w:style>
  <w:style w:type="character" w:customStyle="1" w:styleId="151">
    <w:name w:val="ListLabel 147"/>
    <w:qFormat/>
    <w:uiPriority w:val="0"/>
    <w:rPr>
      <w:rFonts w:cs="Wingdings"/>
      <w:sz w:val="20"/>
    </w:rPr>
  </w:style>
  <w:style w:type="character" w:customStyle="1" w:styleId="152">
    <w:name w:val="ListLabel 148"/>
    <w:qFormat/>
    <w:uiPriority w:val="0"/>
    <w:rPr>
      <w:rFonts w:cs="Wingdings"/>
      <w:sz w:val="20"/>
    </w:rPr>
  </w:style>
  <w:style w:type="character" w:customStyle="1" w:styleId="153">
    <w:name w:val="ListLabel 149"/>
    <w:qFormat/>
    <w:uiPriority w:val="0"/>
    <w:rPr>
      <w:rFonts w:ascii="Times New Roman" w:hAnsi="Times New Roman" w:cs="Symbol"/>
      <w:sz w:val="28"/>
    </w:rPr>
  </w:style>
  <w:style w:type="character" w:customStyle="1" w:styleId="154">
    <w:name w:val="ListLabel 150"/>
    <w:qFormat/>
    <w:uiPriority w:val="0"/>
    <w:rPr>
      <w:rFonts w:cs="Courier New"/>
    </w:rPr>
  </w:style>
  <w:style w:type="character" w:customStyle="1" w:styleId="155">
    <w:name w:val="ListLabel 151"/>
    <w:qFormat/>
    <w:uiPriority w:val="0"/>
    <w:rPr>
      <w:rFonts w:cs="Courier New"/>
    </w:rPr>
  </w:style>
  <w:style w:type="character" w:customStyle="1" w:styleId="156">
    <w:name w:val="ListLabel 152"/>
    <w:qFormat/>
    <w:uiPriority w:val="0"/>
    <w:rPr>
      <w:rFonts w:cs="Courier New"/>
    </w:rPr>
  </w:style>
  <w:style w:type="character" w:customStyle="1" w:styleId="157">
    <w:name w:val="ListLabel 153"/>
    <w:qFormat/>
    <w:uiPriority w:val="0"/>
    <w:rPr>
      <w:rFonts w:cs="Courier New"/>
    </w:rPr>
  </w:style>
  <w:style w:type="character" w:customStyle="1" w:styleId="158">
    <w:name w:val="ListLabel 154"/>
    <w:qFormat/>
    <w:uiPriority w:val="0"/>
    <w:rPr>
      <w:rFonts w:cs="Wingdings"/>
      <w:sz w:val="20"/>
    </w:rPr>
  </w:style>
  <w:style w:type="character" w:customStyle="1" w:styleId="159">
    <w:name w:val="ListLabel 155"/>
    <w:qFormat/>
    <w:uiPriority w:val="0"/>
    <w:rPr>
      <w:rFonts w:cs="Wingdings"/>
      <w:sz w:val="20"/>
    </w:rPr>
  </w:style>
  <w:style w:type="character" w:customStyle="1" w:styleId="160">
    <w:name w:val="ListLabel 156"/>
    <w:qFormat/>
    <w:uiPriority w:val="0"/>
    <w:rPr>
      <w:rFonts w:cs="Wingdings"/>
      <w:sz w:val="20"/>
    </w:rPr>
  </w:style>
  <w:style w:type="character" w:customStyle="1" w:styleId="161">
    <w:name w:val="ListLabel 157"/>
    <w:qFormat/>
    <w:uiPriority w:val="0"/>
    <w:rPr>
      <w:rFonts w:cs="Wingdings"/>
      <w:sz w:val="20"/>
    </w:rPr>
  </w:style>
  <w:style w:type="character" w:customStyle="1" w:styleId="162">
    <w:name w:val="ListLabel 158"/>
    <w:qFormat/>
    <w:uiPriority w:val="0"/>
    <w:rPr>
      <w:rFonts w:cs="Wingdings"/>
      <w:sz w:val="20"/>
    </w:rPr>
  </w:style>
  <w:style w:type="character" w:customStyle="1" w:styleId="163">
    <w:name w:val="ListLabel 159"/>
    <w:qFormat/>
    <w:uiPriority w:val="0"/>
    <w:rPr>
      <w:rFonts w:cs="Symbol"/>
      <w:sz w:val="20"/>
    </w:rPr>
  </w:style>
  <w:style w:type="character" w:customStyle="1" w:styleId="164">
    <w:name w:val="ListLabel 160"/>
    <w:qFormat/>
    <w:uiPriority w:val="0"/>
    <w:rPr>
      <w:rFonts w:cs="Courier New"/>
      <w:sz w:val="20"/>
    </w:rPr>
  </w:style>
  <w:style w:type="character" w:customStyle="1" w:styleId="165">
    <w:name w:val="ListLabel 161"/>
    <w:qFormat/>
    <w:uiPriority w:val="0"/>
    <w:rPr>
      <w:rFonts w:cs="Wingdings"/>
      <w:sz w:val="20"/>
    </w:rPr>
  </w:style>
  <w:style w:type="character" w:customStyle="1" w:styleId="166">
    <w:name w:val="ListLabel 162"/>
    <w:qFormat/>
    <w:uiPriority w:val="0"/>
    <w:rPr>
      <w:rFonts w:cs="Wingdings"/>
      <w:sz w:val="20"/>
    </w:rPr>
  </w:style>
  <w:style w:type="character" w:customStyle="1" w:styleId="167">
    <w:name w:val="ListLabel 163"/>
    <w:qFormat/>
    <w:uiPriority w:val="0"/>
    <w:rPr>
      <w:rFonts w:cs="Courier New"/>
    </w:rPr>
  </w:style>
  <w:style w:type="character" w:customStyle="1" w:styleId="168">
    <w:name w:val="ListLabel 164"/>
    <w:qFormat/>
    <w:uiPriority w:val="0"/>
    <w:rPr>
      <w:rFonts w:cs="Courier New"/>
    </w:rPr>
  </w:style>
  <w:style w:type="character" w:customStyle="1" w:styleId="169">
    <w:name w:val="ListLabel 165"/>
    <w:qFormat/>
    <w:uiPriority w:val="0"/>
    <w:rPr>
      <w:rFonts w:cs="Courier New"/>
    </w:rPr>
  </w:style>
  <w:style w:type="character" w:customStyle="1" w:styleId="170">
    <w:name w:val="ListLabel 166"/>
    <w:qFormat/>
    <w:uiPriority w:val="0"/>
    <w:rPr>
      <w:rFonts w:cs="Courier New"/>
    </w:rPr>
  </w:style>
  <w:style w:type="character" w:customStyle="1" w:styleId="171">
    <w:name w:val="ListLabel 167"/>
    <w:qFormat/>
    <w:uiPriority w:val="0"/>
    <w:rPr>
      <w:rFonts w:cs="Courier New"/>
    </w:rPr>
  </w:style>
  <w:style w:type="character" w:customStyle="1" w:styleId="172">
    <w:name w:val="ListLabel 168"/>
    <w:qFormat/>
    <w:uiPriority w:val="0"/>
    <w:rPr>
      <w:rFonts w:cs="Courier New"/>
    </w:rPr>
  </w:style>
  <w:style w:type="character" w:customStyle="1" w:styleId="173">
    <w:name w:val="ListLabel 169"/>
    <w:qFormat/>
    <w:uiPriority w:val="0"/>
    <w:rPr>
      <w:rFonts w:cs="Courier New"/>
    </w:rPr>
  </w:style>
  <w:style w:type="character" w:customStyle="1" w:styleId="174">
    <w:name w:val="ListLabel 170"/>
    <w:qFormat/>
    <w:uiPriority w:val="0"/>
    <w:rPr>
      <w:rFonts w:cs="Courier New"/>
    </w:rPr>
  </w:style>
  <w:style w:type="character" w:customStyle="1" w:styleId="175">
    <w:name w:val="ListLabel 171"/>
    <w:qFormat/>
    <w:uiPriority w:val="0"/>
    <w:rPr>
      <w:rFonts w:cs="Courier New"/>
    </w:rPr>
  </w:style>
  <w:style w:type="character" w:customStyle="1" w:styleId="176">
    <w:name w:val="ListLabel 172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77">
    <w:name w:val="ListLabel 173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78">
    <w:name w:val="ListLabel 174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79">
    <w:name w:val="ListLabel 175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80">
    <w:name w:val="ListLabel 176"/>
    <w:qFormat/>
    <w:uiPriority w:val="0"/>
    <w:rPr>
      <w:rFonts w:cs="Wingdings"/>
      <w:color w:val="00000A"/>
      <w:sz w:val="28"/>
      <w:szCs w:val="28"/>
      <w:u w:val="none"/>
    </w:rPr>
  </w:style>
  <w:style w:type="character" w:customStyle="1" w:styleId="181">
    <w:name w:val="ListLabel 177"/>
    <w:qFormat/>
    <w:uiPriority w:val="0"/>
    <w:rPr>
      <w:rFonts w:cs="Symbol"/>
      <w:color w:val="00000A"/>
      <w:sz w:val="28"/>
      <w:szCs w:val="28"/>
      <w:u w:val="none"/>
    </w:rPr>
  </w:style>
  <w:style w:type="character" w:customStyle="1" w:styleId="182">
    <w:name w:val="ListLabel 178"/>
    <w:qFormat/>
    <w:uiPriority w:val="0"/>
    <w:rPr>
      <w:rFonts w:cs="Courier New"/>
      <w:sz w:val="20"/>
    </w:rPr>
  </w:style>
  <w:style w:type="character" w:customStyle="1" w:styleId="183">
    <w:name w:val="ListLabel 179"/>
    <w:qFormat/>
    <w:uiPriority w:val="0"/>
    <w:rPr>
      <w:rFonts w:cs="Wingdings"/>
      <w:sz w:val="20"/>
    </w:rPr>
  </w:style>
  <w:style w:type="character" w:customStyle="1" w:styleId="184">
    <w:name w:val="ListLabel 180"/>
    <w:qFormat/>
    <w:uiPriority w:val="0"/>
    <w:rPr>
      <w:rFonts w:cs="Wingdings"/>
      <w:sz w:val="20"/>
    </w:rPr>
  </w:style>
  <w:style w:type="character" w:customStyle="1" w:styleId="185">
    <w:name w:val="ListLabel 181"/>
    <w:qFormat/>
    <w:uiPriority w:val="0"/>
    <w:rPr>
      <w:rFonts w:cs="Wingdings"/>
      <w:sz w:val="20"/>
    </w:rPr>
  </w:style>
  <w:style w:type="character" w:customStyle="1" w:styleId="186">
    <w:name w:val="ListLabel 182"/>
    <w:qFormat/>
    <w:uiPriority w:val="0"/>
    <w:rPr>
      <w:rFonts w:cs="Wingdings"/>
      <w:sz w:val="20"/>
    </w:rPr>
  </w:style>
  <w:style w:type="character" w:customStyle="1" w:styleId="187">
    <w:name w:val="ListLabel 183"/>
    <w:qFormat/>
    <w:uiPriority w:val="0"/>
    <w:rPr>
      <w:rFonts w:cs="Wingdings"/>
      <w:sz w:val="20"/>
    </w:rPr>
  </w:style>
  <w:style w:type="character" w:customStyle="1" w:styleId="188">
    <w:name w:val="ListLabel 184"/>
    <w:qFormat/>
    <w:uiPriority w:val="0"/>
    <w:rPr>
      <w:rFonts w:cs="Wingdings"/>
      <w:sz w:val="20"/>
    </w:rPr>
  </w:style>
  <w:style w:type="character" w:customStyle="1" w:styleId="189">
    <w:name w:val="ListLabel 185"/>
    <w:qFormat/>
    <w:uiPriority w:val="0"/>
    <w:rPr>
      <w:rFonts w:cs="Wingdings"/>
      <w:sz w:val="20"/>
    </w:rPr>
  </w:style>
  <w:style w:type="character" w:customStyle="1" w:styleId="190">
    <w:name w:val="ListLabel 186"/>
    <w:qFormat/>
    <w:uiPriority w:val="0"/>
    <w:rPr>
      <w:rFonts w:cs="Symbol"/>
      <w:sz w:val="20"/>
    </w:rPr>
  </w:style>
  <w:style w:type="character" w:customStyle="1" w:styleId="191">
    <w:name w:val="ListLabel 187"/>
    <w:qFormat/>
    <w:uiPriority w:val="0"/>
    <w:rPr>
      <w:rFonts w:cs="Courier New"/>
      <w:sz w:val="20"/>
    </w:rPr>
  </w:style>
  <w:style w:type="character" w:customStyle="1" w:styleId="192">
    <w:name w:val="ListLabel 188"/>
    <w:qFormat/>
    <w:uiPriority w:val="0"/>
    <w:rPr>
      <w:rFonts w:cs="Wingdings"/>
      <w:sz w:val="20"/>
    </w:rPr>
  </w:style>
  <w:style w:type="character" w:customStyle="1" w:styleId="193">
    <w:name w:val="ListLabel 189"/>
    <w:qFormat/>
    <w:uiPriority w:val="0"/>
    <w:rPr>
      <w:rFonts w:cs="Wingdings"/>
      <w:sz w:val="20"/>
    </w:rPr>
  </w:style>
  <w:style w:type="character" w:customStyle="1" w:styleId="194">
    <w:name w:val="ListLabel 190"/>
    <w:qFormat/>
    <w:uiPriority w:val="0"/>
    <w:rPr>
      <w:rFonts w:cs="Wingdings"/>
      <w:sz w:val="20"/>
    </w:rPr>
  </w:style>
  <w:style w:type="character" w:customStyle="1" w:styleId="195">
    <w:name w:val="ListLabel 191"/>
    <w:qFormat/>
    <w:uiPriority w:val="0"/>
    <w:rPr>
      <w:rFonts w:cs="Wingdings"/>
      <w:sz w:val="20"/>
    </w:rPr>
  </w:style>
  <w:style w:type="character" w:customStyle="1" w:styleId="196">
    <w:name w:val="ListLabel 192"/>
    <w:qFormat/>
    <w:uiPriority w:val="0"/>
    <w:rPr>
      <w:rFonts w:cs="Wingdings"/>
      <w:sz w:val="20"/>
    </w:rPr>
  </w:style>
  <w:style w:type="character" w:customStyle="1" w:styleId="197">
    <w:name w:val="ListLabel 193"/>
    <w:qFormat/>
    <w:uiPriority w:val="0"/>
    <w:rPr>
      <w:rFonts w:cs="Wingdings"/>
      <w:sz w:val="20"/>
    </w:rPr>
  </w:style>
  <w:style w:type="character" w:customStyle="1" w:styleId="198">
    <w:name w:val="ListLabel 194"/>
    <w:qFormat/>
    <w:uiPriority w:val="0"/>
    <w:rPr>
      <w:rFonts w:cs="Wingdings"/>
      <w:sz w:val="20"/>
    </w:rPr>
  </w:style>
  <w:style w:type="character" w:customStyle="1" w:styleId="199">
    <w:name w:val="ListLabel 195"/>
    <w:qFormat/>
    <w:uiPriority w:val="0"/>
    <w:rPr>
      <w:rFonts w:cs="Symbol"/>
      <w:sz w:val="20"/>
    </w:rPr>
  </w:style>
  <w:style w:type="character" w:customStyle="1" w:styleId="200">
    <w:name w:val="ListLabel 196"/>
    <w:qFormat/>
    <w:uiPriority w:val="0"/>
    <w:rPr>
      <w:rFonts w:cs="Courier New"/>
      <w:sz w:val="20"/>
    </w:rPr>
  </w:style>
  <w:style w:type="character" w:customStyle="1" w:styleId="201">
    <w:name w:val="ListLabel 197"/>
    <w:qFormat/>
    <w:uiPriority w:val="0"/>
    <w:rPr>
      <w:rFonts w:cs="Wingdings"/>
      <w:sz w:val="20"/>
    </w:rPr>
  </w:style>
  <w:style w:type="character" w:customStyle="1" w:styleId="202">
    <w:name w:val="ListLabel 198"/>
    <w:qFormat/>
    <w:uiPriority w:val="0"/>
    <w:rPr>
      <w:rFonts w:cs="Wingdings"/>
      <w:sz w:val="20"/>
    </w:rPr>
  </w:style>
  <w:style w:type="character" w:customStyle="1" w:styleId="203">
    <w:name w:val="ListLabel 199"/>
    <w:qFormat/>
    <w:uiPriority w:val="0"/>
    <w:rPr>
      <w:rFonts w:cs="Wingdings"/>
      <w:sz w:val="20"/>
    </w:rPr>
  </w:style>
  <w:style w:type="character" w:customStyle="1" w:styleId="204">
    <w:name w:val="ListLabel 200"/>
    <w:qFormat/>
    <w:uiPriority w:val="0"/>
    <w:rPr>
      <w:rFonts w:cs="Wingdings"/>
      <w:sz w:val="20"/>
    </w:rPr>
  </w:style>
  <w:style w:type="character" w:customStyle="1" w:styleId="205">
    <w:name w:val="ListLabel 201"/>
    <w:qFormat/>
    <w:uiPriority w:val="0"/>
    <w:rPr>
      <w:rFonts w:cs="Wingdings"/>
      <w:sz w:val="20"/>
    </w:rPr>
  </w:style>
  <w:style w:type="character" w:customStyle="1" w:styleId="206">
    <w:name w:val="ListLabel 202"/>
    <w:qFormat/>
    <w:uiPriority w:val="0"/>
    <w:rPr>
      <w:rFonts w:cs="Wingdings"/>
      <w:sz w:val="20"/>
    </w:rPr>
  </w:style>
  <w:style w:type="character" w:customStyle="1" w:styleId="207">
    <w:name w:val="ListLabel 203"/>
    <w:qFormat/>
    <w:uiPriority w:val="0"/>
    <w:rPr>
      <w:rFonts w:cs="Wingdings"/>
      <w:sz w:val="20"/>
    </w:rPr>
  </w:style>
  <w:style w:type="character" w:customStyle="1" w:styleId="208">
    <w:name w:val="ListLabel 204"/>
    <w:qFormat/>
    <w:uiPriority w:val="0"/>
    <w:rPr>
      <w:rFonts w:cs="Symbol"/>
      <w:sz w:val="20"/>
    </w:rPr>
  </w:style>
  <w:style w:type="character" w:customStyle="1" w:styleId="209">
    <w:name w:val="ListLabel 205"/>
    <w:qFormat/>
    <w:uiPriority w:val="0"/>
    <w:rPr>
      <w:rFonts w:cs="Courier New"/>
      <w:sz w:val="20"/>
    </w:rPr>
  </w:style>
  <w:style w:type="character" w:customStyle="1" w:styleId="210">
    <w:name w:val="ListLabel 206"/>
    <w:qFormat/>
    <w:uiPriority w:val="0"/>
    <w:rPr>
      <w:rFonts w:cs="Wingdings"/>
      <w:sz w:val="20"/>
    </w:rPr>
  </w:style>
  <w:style w:type="character" w:customStyle="1" w:styleId="211">
    <w:name w:val="ListLabel 207"/>
    <w:qFormat/>
    <w:uiPriority w:val="0"/>
    <w:rPr>
      <w:rFonts w:cs="Wingdings"/>
      <w:sz w:val="20"/>
    </w:rPr>
  </w:style>
  <w:style w:type="character" w:customStyle="1" w:styleId="212">
    <w:name w:val="ListLabel 208"/>
    <w:qFormat/>
    <w:uiPriority w:val="0"/>
    <w:rPr>
      <w:rFonts w:cs="Wingdings"/>
      <w:sz w:val="20"/>
    </w:rPr>
  </w:style>
  <w:style w:type="character" w:customStyle="1" w:styleId="213">
    <w:name w:val="ListLabel 209"/>
    <w:qFormat/>
    <w:uiPriority w:val="0"/>
    <w:rPr>
      <w:rFonts w:cs="Wingdings"/>
      <w:sz w:val="20"/>
    </w:rPr>
  </w:style>
  <w:style w:type="character" w:customStyle="1" w:styleId="214">
    <w:name w:val="ListLabel 210"/>
    <w:qFormat/>
    <w:uiPriority w:val="0"/>
    <w:rPr>
      <w:rFonts w:cs="Wingdings"/>
      <w:sz w:val="20"/>
    </w:rPr>
  </w:style>
  <w:style w:type="character" w:customStyle="1" w:styleId="215">
    <w:name w:val="ListLabel 211"/>
    <w:qFormat/>
    <w:uiPriority w:val="0"/>
    <w:rPr>
      <w:rFonts w:cs="Wingdings"/>
      <w:sz w:val="20"/>
    </w:rPr>
  </w:style>
  <w:style w:type="character" w:customStyle="1" w:styleId="216">
    <w:name w:val="ListLabel 212"/>
    <w:qFormat/>
    <w:uiPriority w:val="0"/>
    <w:rPr>
      <w:rFonts w:cs="Wingdings"/>
      <w:sz w:val="20"/>
    </w:rPr>
  </w:style>
  <w:style w:type="character" w:customStyle="1" w:styleId="217">
    <w:name w:val="ListLabel 213"/>
    <w:qFormat/>
    <w:uiPriority w:val="0"/>
    <w:rPr>
      <w:rFonts w:ascii="Times New Roman" w:hAnsi="Times New Roman" w:cs="Symbol"/>
      <w:sz w:val="28"/>
    </w:rPr>
  </w:style>
  <w:style w:type="paragraph" w:customStyle="1" w:styleId="218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2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20">
    <w:name w:val="Standard"/>
    <w:qFormat/>
    <w:uiPriority w:val="0"/>
    <w:pPr>
      <w:suppressAutoHyphens/>
      <w:textAlignment w:val="baseline"/>
    </w:pPr>
    <w:rPr>
      <w:rFonts w:ascii="Times New Roman" w:hAnsi="Times New Roman" w:eastAsia="SimSun" w:cs="Times New Roman"/>
      <w:color w:val="00000A"/>
      <w:sz w:val="24"/>
      <w:szCs w:val="24"/>
      <w:lang w:val="ru-RU" w:eastAsia="ru-RU" w:bidi="ar-SA"/>
    </w:rPr>
  </w:style>
  <w:style w:type="paragraph" w:styleId="221">
    <w:name w:val="List Paragraph"/>
    <w:basedOn w:val="1"/>
    <w:qFormat/>
    <w:uiPriority w:val="34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customStyle="1" w:styleId="222">
    <w:name w:val="TOC Heading"/>
    <w:basedOn w:val="2"/>
    <w:unhideWhenUsed/>
    <w:qFormat/>
    <w:uiPriority w:val="39"/>
    <w:pPr>
      <w:spacing w:line="259" w:lineRule="auto"/>
    </w:pPr>
  </w:style>
  <w:style w:type="paragraph" w:styleId="223">
    <w:name w:val="No Spacing"/>
    <w:qFormat/>
    <w:uiPriority w:val="1"/>
    <w:rPr>
      <w:rFonts w:asciiTheme="minorHAnsi" w:hAnsiTheme="minorHAnsi" w:eastAsiaTheme="minorHAnsi" w:cstheme="minorBidi"/>
      <w:color w:val="00000A"/>
      <w:sz w:val="24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B7E5-FE45-4E72-940B-519170152F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2935</Words>
  <Characters>16732</Characters>
  <Lines>139</Lines>
  <Paragraphs>39</Paragraphs>
  <TotalTime>749</TotalTime>
  <ScaleCrop>false</ScaleCrop>
  <LinksUpToDate>false</LinksUpToDate>
  <CharactersWithSpaces>19628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2019-02-02T12:27:00Z</dcterms:created>
  <dc:creator>Dejkun Lena</dc:creator>
  <cp:lastModifiedBy>Pavel Takunov</cp:lastModifiedBy>
  <dcterms:modified xsi:type="dcterms:W3CDTF">2022-04-04T13:41:20Z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1049-11.2.0.11042</vt:lpwstr>
  </property>
  <property fmtid="{D5CDD505-2E9C-101B-9397-08002B2CF9AE}" pid="9" name="ICV">
    <vt:lpwstr>C0F0EDE20AB4463487AE8A962DD3E18A</vt:lpwstr>
  </property>
</Properties>
</file>