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 2: Pemrograman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Bagian 1: </w:t>
      </w:r>
      <w:r w:rsidDel="00000000" w:rsidR="00000000" w:rsidRPr="00000000">
        <w:rPr>
          <w:rtl w:val="0"/>
        </w:rPr>
        <w:t xml:space="preserve">Object-Oriented Programming (OOP)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 Definisi Class dan Object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Langkah-langkah: 1. Definisikan class menggunakan keyword class.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Gunakan __init__() untuk mendefinisikan konstruktor (fungsi yang akan dipanggil saat objek dibuat).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Definisikan metode dan atribut.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96091" cy="2361674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091" cy="236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 Inheritance (Pewarisan)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Langkah-langkah: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Buat class parent (induk).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Buat class child (anak) yang mewarisi class parent.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Tambahkan metode baru atau override metode yang ada di class parent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84355" cy="240506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355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Bagian 2:</w:t>
      </w:r>
      <w:r w:rsidDel="00000000" w:rsidR="00000000" w:rsidRPr="00000000">
        <w:rPr>
          <w:rtl w:val="0"/>
        </w:rPr>
        <w:t xml:space="preserve"> Error Handling dan Exception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Penanganan Error dengan Try-Except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Langkah-Langkah:</w:t>
        <w:br w:type="textWrapping"/>
        <w:t xml:space="preserve">1. Gunakan blok try untuk kode yang mungkin menimbulkan error.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Gunakan blok except untuk menangkap dan menangani error yang terjadi.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Blok finally (opsional) akan selalu dieksekusi.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270793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70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Bagian 3: </w:t>
      </w:r>
      <w:r w:rsidDel="00000000" w:rsidR="00000000" w:rsidRPr="00000000">
        <w:rPr>
          <w:rtl w:val="0"/>
        </w:rPr>
        <w:t xml:space="preserve">File Handling (Penanganan Berkas)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3.1</w:t>
      </w:r>
      <w:r w:rsidDel="00000000" w:rsidR="00000000" w:rsidRPr="00000000">
        <w:rPr>
          <w:rtl w:val="0"/>
        </w:rPr>
        <w:t xml:space="preserve"> Membaca dan Menulis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Langkah-langkah: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Gunakan open() untuk membuka file.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Gunakan metode read(), write(), atau append() untuk membaca/menulis file.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Jangan lupa untuk menutup file menggunakan close(), atau gunakan with untuk otomatis menutup file.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3717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Bagian 4:</w:t>
      </w:r>
      <w:r w:rsidDel="00000000" w:rsidR="00000000" w:rsidRPr="00000000">
        <w:rPr>
          <w:rtl w:val="0"/>
        </w:rPr>
        <w:t xml:space="preserve"> Lambda Function dan List Comprehension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4.1</w:t>
      </w:r>
      <w:r w:rsidDel="00000000" w:rsidR="00000000" w:rsidRPr="00000000">
        <w:rPr>
          <w:rtl w:val="0"/>
        </w:rPr>
        <w:t xml:space="preserve"> Lambda Function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294796" cy="17175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796" cy="17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4.2</w:t>
      </w:r>
      <w:r w:rsidDel="00000000" w:rsidR="00000000" w:rsidRPr="00000000">
        <w:rPr>
          <w:rtl w:val="0"/>
        </w:rPr>
        <w:t xml:space="preserve"> List Comprehension </w:t>
        <w:br w:type="textWrapping"/>
      </w:r>
      <w:r w:rsidDel="00000000" w:rsidR="00000000" w:rsidRPr="00000000">
        <w:rPr/>
        <w:drawing>
          <wp:inline distB="114300" distT="114300" distL="114300" distR="114300">
            <wp:extent cx="3290888" cy="2023973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023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Bagian 5:</w:t>
      </w:r>
      <w:r w:rsidDel="00000000" w:rsidR="00000000" w:rsidRPr="00000000">
        <w:rPr>
          <w:rtl w:val="0"/>
        </w:rPr>
        <w:t xml:space="preserve"> Regular Expression (Regex)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5.1</w:t>
      </w:r>
      <w:r w:rsidDel="00000000" w:rsidR="00000000" w:rsidRPr="00000000">
        <w:rPr>
          <w:rtl w:val="0"/>
        </w:rPr>
        <w:t xml:space="preserve"> Pengenalan Regex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290888" cy="2044894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04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Bagian 6:</w:t>
      </w:r>
      <w:r w:rsidDel="00000000" w:rsidR="00000000" w:rsidRPr="00000000">
        <w:rPr>
          <w:rtl w:val="0"/>
        </w:rPr>
        <w:t xml:space="preserve"> Pustaka Python untuk AI &amp; Computer Vision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2562225</wp:posOffset>
            </wp:positionH>
            <wp:positionV relativeFrom="paragraph">
              <wp:posOffset>207550</wp:posOffset>
            </wp:positionV>
            <wp:extent cx="3519488" cy="269538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695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 Numpy dan Matplotlib untuk AI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290763" cy="2057931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05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6.2</w:t>
      </w:r>
      <w:r w:rsidDel="00000000" w:rsidR="00000000" w:rsidRPr="00000000">
        <w:rPr>
          <w:rtl w:val="0"/>
        </w:rPr>
        <w:t xml:space="preserve"> OpenCV untuk Computer Vision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Latihan Akhir: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OOP:</w:t>
        <w:br w:type="textWrapping"/>
        <w:t xml:space="preserve">1. Mobil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Calculator</w:t>
        <w:br w:type="textWrapping"/>
      </w:r>
      <w:r w:rsidDel="00000000" w:rsidR="00000000" w:rsidRPr="00000000">
        <w:rPr/>
        <w:drawing>
          <wp:inline distB="114300" distT="114300" distL="114300" distR="114300">
            <wp:extent cx="4324350" cy="387667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Error Handling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a. Division with Error Handling</w:t>
        <w:br w:type="textWrapping"/>
      </w:r>
      <w:r w:rsidDel="00000000" w:rsidR="00000000" w:rsidRPr="00000000">
        <w:rPr/>
        <w:drawing>
          <wp:inline distB="114300" distT="114300" distL="114300" distR="114300">
            <wp:extent cx="4543425" cy="301942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b. Accessing List Elements with Error Handling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2669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 File Handling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a. Reading a File</w:t>
        <w:br w:type="textWrapping"/>
      </w:r>
      <w:r w:rsidDel="00000000" w:rsidR="00000000" w:rsidRPr="00000000">
        <w:rPr/>
        <w:drawing>
          <wp:inline distB="114300" distT="114300" distL="114300" distR="114300">
            <wp:extent cx="3171825" cy="1752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b. Appending Text to a File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2287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 Lambda Function dan List Comprehension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br w:type="textWrapping"/>
        <w:t xml:space="preserve">a. Lambda Function for Multiplication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3038475" cy="11144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b. Filtering Odd Numbers</w:t>
        <w:br w:type="textWrapping"/>
      </w:r>
      <w:r w:rsidDel="00000000" w:rsidR="00000000" w:rsidRPr="00000000">
        <w:rPr/>
        <w:drawing>
          <wp:inline distB="114300" distT="114300" distL="114300" distR="114300">
            <wp:extent cx="4000500" cy="15811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c. List Comprehension for Even Numbers from 1 to 20</w:t>
        <w:br w:type="textWrapping"/>
      </w:r>
      <w:r w:rsidDel="00000000" w:rsidR="00000000" w:rsidRPr="00000000">
        <w:rPr/>
        <w:drawing>
          <wp:inline distB="114300" distT="114300" distL="114300" distR="114300">
            <wp:extent cx="4067175" cy="12096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d. List Comprehension for Words with More Than 3 Characters</w:t>
        <w:br w:type="textWrapping"/>
      </w:r>
      <w:r w:rsidDel="00000000" w:rsidR="00000000" w:rsidRPr="00000000">
        <w:rPr/>
        <w:drawing>
          <wp:inline distB="114300" distT="114300" distL="114300" distR="114300">
            <wp:extent cx="4681538" cy="15457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545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5. Regular Expression</w:t>
        <w:br w:type="textWrapping"/>
        <w:t xml:space="preserve">a. Email Search</w:t>
        <w:br w:type="textWrapping"/>
      </w:r>
      <w:r w:rsidDel="00000000" w:rsidR="00000000" w:rsidRPr="00000000">
        <w:rPr/>
        <w:drawing>
          <wp:inline distB="114300" distT="114300" distL="114300" distR="114300">
            <wp:extent cx="5324475" cy="1590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b. Phone Number Validation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4581525" cy="151447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6. Libraries for AI</w:t>
        <w:br w:type="textWrapping"/>
        <w:t xml:space="preserve">a. Plotting a Quadratic Function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4062413" cy="4077486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4077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b. Array with Random Numbers, Mean, and Standard Deviation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2971800" cy="21907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br w:type="textWrapping"/>
        <w:t xml:space="preserve">C.Reading and Converting an Image to Grayscale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sz w:val="26"/>
          <w:szCs w:val="26"/>
          <w:rtl w:val="0"/>
        </w:rPr>
        <w:t xml:space="preserve">Edge Detection Using Canny Algorithm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86375" cy="52197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5.png"/><Relationship Id="rId21" Type="http://schemas.openxmlformats.org/officeDocument/2006/relationships/image" Target="media/image18.png"/><Relationship Id="rId24" Type="http://schemas.openxmlformats.org/officeDocument/2006/relationships/image" Target="media/image1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4.png"/><Relationship Id="rId25" Type="http://schemas.openxmlformats.org/officeDocument/2006/relationships/image" Target="media/image9.png"/><Relationship Id="rId28" Type="http://schemas.openxmlformats.org/officeDocument/2006/relationships/image" Target="media/image25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8.png"/><Relationship Id="rId31" Type="http://schemas.openxmlformats.org/officeDocument/2006/relationships/image" Target="media/image12.png"/><Relationship Id="rId30" Type="http://schemas.openxmlformats.org/officeDocument/2006/relationships/image" Target="media/image10.png"/><Relationship Id="rId11" Type="http://schemas.openxmlformats.org/officeDocument/2006/relationships/image" Target="media/image23.png"/><Relationship Id="rId10" Type="http://schemas.openxmlformats.org/officeDocument/2006/relationships/image" Target="media/image27.png"/><Relationship Id="rId32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20.png"/><Relationship Id="rId15" Type="http://schemas.openxmlformats.org/officeDocument/2006/relationships/image" Target="media/image22.png"/><Relationship Id="rId14" Type="http://schemas.openxmlformats.org/officeDocument/2006/relationships/image" Target="media/image21.png"/><Relationship Id="rId17" Type="http://schemas.openxmlformats.org/officeDocument/2006/relationships/image" Target="media/image17.png"/><Relationship Id="rId16" Type="http://schemas.openxmlformats.org/officeDocument/2006/relationships/image" Target="media/image19.png"/><Relationship Id="rId19" Type="http://schemas.openxmlformats.org/officeDocument/2006/relationships/image" Target="media/image11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