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349BC" w14:paraId="6C7F7422" w14:textId="77777777" w:rsidTr="00BB0F7F">
        <w:tc>
          <w:tcPr>
            <w:tcW w:w="9345" w:type="dxa"/>
            <w:gridSpan w:val="2"/>
          </w:tcPr>
          <w:p w14:paraId="61F41967" w14:textId="2495EB86" w:rsidR="004349BC" w:rsidRDefault="004349BC">
            <w:r>
              <w:t>Цифровой двойник инвестора</w:t>
            </w:r>
          </w:p>
        </w:tc>
      </w:tr>
      <w:tr w:rsidR="004349BC" w14:paraId="01C4DDEB" w14:textId="77777777" w:rsidTr="004349BC">
        <w:tc>
          <w:tcPr>
            <w:tcW w:w="4672" w:type="dxa"/>
          </w:tcPr>
          <w:p w14:paraId="709735E2" w14:textId="2F3ACA41" w:rsidR="004349BC" w:rsidRDefault="004349BC">
            <w:r w:rsidRPr="004349BC">
              <w:t>Программная инженерия. Профиль</w:t>
            </w:r>
          </w:p>
        </w:tc>
        <w:tc>
          <w:tcPr>
            <w:tcW w:w="4673" w:type="dxa"/>
          </w:tcPr>
          <w:p w14:paraId="73FB10EA" w14:textId="4DA26F08" w:rsidR="004349BC" w:rsidRDefault="004349BC">
            <w:r w:rsidRPr="004349BC">
              <w:t>Дата формирования:</w:t>
            </w:r>
            <w:r>
              <w:t xml:space="preserve"> 27.09.2025</w:t>
            </w:r>
          </w:p>
        </w:tc>
      </w:tr>
      <w:tr w:rsidR="004349BC" w14:paraId="33A289B4" w14:textId="77777777" w:rsidTr="004349BC">
        <w:tc>
          <w:tcPr>
            <w:tcW w:w="4672" w:type="dxa"/>
          </w:tcPr>
          <w:p w14:paraId="78822C0D" w14:textId="3D725618" w:rsidR="004349BC" w:rsidRDefault="004349BC">
            <w:r w:rsidRPr="004349BC">
              <w:t xml:space="preserve">Выполнили: </w:t>
            </w:r>
            <w:r>
              <w:t>Булатов Е. С. Иванов Д. Н.</w:t>
            </w:r>
          </w:p>
        </w:tc>
        <w:tc>
          <w:tcPr>
            <w:tcW w:w="4673" w:type="dxa"/>
          </w:tcPr>
          <w:p w14:paraId="34E0EAF5" w14:textId="33AB7A4C" w:rsidR="004349BC" w:rsidRDefault="004349BC">
            <w:r w:rsidRPr="004349BC">
              <w:t>Последнее изменение:</w:t>
            </w:r>
            <w:r>
              <w:t xml:space="preserve"> 27.09.2025</w:t>
            </w:r>
          </w:p>
        </w:tc>
      </w:tr>
    </w:tbl>
    <w:p w14:paraId="1B7EEE0F" w14:textId="3FC6A21A" w:rsidR="0045250F" w:rsidRDefault="00816895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949"/>
        <w:gridCol w:w="6396"/>
      </w:tblGrid>
      <w:tr w:rsidR="008866EB" w14:paraId="15DDE798" w14:textId="77777777" w:rsidTr="00816895">
        <w:tc>
          <w:tcPr>
            <w:tcW w:w="2949" w:type="dxa"/>
          </w:tcPr>
          <w:p w14:paraId="2EAF5FA7" w14:textId="53D33A33" w:rsidR="008866EB" w:rsidRDefault="008866EB">
            <w:r>
              <w:t>Термин</w:t>
            </w:r>
          </w:p>
        </w:tc>
        <w:tc>
          <w:tcPr>
            <w:tcW w:w="6396" w:type="dxa"/>
          </w:tcPr>
          <w:p w14:paraId="18F54ED4" w14:textId="3F0C1CBF" w:rsidR="008866EB" w:rsidRDefault="008866EB">
            <w:r>
              <w:t>Описание</w:t>
            </w:r>
          </w:p>
        </w:tc>
      </w:tr>
      <w:tr w:rsidR="00816895" w:rsidRPr="00816895" w14:paraId="294F75B9" w14:textId="77777777" w:rsidTr="00816895">
        <w:tc>
          <w:tcPr>
            <w:tcW w:w="0" w:type="auto"/>
            <w:hideMark/>
          </w:tcPr>
          <w:p w14:paraId="49669ACA" w14:textId="77777777" w:rsidR="00816895" w:rsidRPr="00816895" w:rsidRDefault="00816895" w:rsidP="00816895">
            <w:pPr>
              <w:spacing w:after="0" w:line="375" w:lineRule="atLeast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816895">
              <w:rPr>
                <w:rFonts w:eastAsia="Times New Roman" w:cs="Times New Roman"/>
                <w:szCs w:val="28"/>
                <w:lang w:eastAsia="ru-RU"/>
              </w:rPr>
              <w:t>Цифровой двойник портфеля</w:t>
            </w:r>
          </w:p>
        </w:tc>
        <w:tc>
          <w:tcPr>
            <w:tcW w:w="0" w:type="auto"/>
            <w:hideMark/>
          </w:tcPr>
          <w:p w14:paraId="004D1C9D" w14:textId="77777777" w:rsidR="00816895" w:rsidRPr="00816895" w:rsidRDefault="00816895" w:rsidP="00816895">
            <w:pPr>
              <w:spacing w:after="0" w:line="375" w:lineRule="atLeast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816895">
              <w:rPr>
                <w:rFonts w:eastAsia="Times New Roman" w:cs="Times New Roman"/>
                <w:szCs w:val="28"/>
                <w:lang w:eastAsia="ru-RU"/>
              </w:rPr>
              <w:t>Виртуальная динамическая копия инвестиционного портфеля, которая синхронизируется с рыночными данными и позволяет моделировать его поведение.</w:t>
            </w:r>
          </w:p>
        </w:tc>
      </w:tr>
      <w:tr w:rsidR="00816895" w:rsidRPr="00816895" w14:paraId="6E75147D" w14:textId="77777777" w:rsidTr="00816895">
        <w:tc>
          <w:tcPr>
            <w:tcW w:w="0" w:type="auto"/>
            <w:hideMark/>
          </w:tcPr>
          <w:p w14:paraId="68640702" w14:textId="77777777" w:rsidR="00816895" w:rsidRPr="00816895" w:rsidRDefault="00816895" w:rsidP="00816895">
            <w:pPr>
              <w:spacing w:after="0" w:line="375" w:lineRule="atLeast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816895">
              <w:rPr>
                <w:rFonts w:eastAsia="Times New Roman" w:cs="Times New Roman"/>
                <w:szCs w:val="28"/>
                <w:lang w:eastAsia="ru-RU"/>
              </w:rPr>
              <w:t>Бэктестинг</w:t>
            </w:r>
          </w:p>
        </w:tc>
        <w:tc>
          <w:tcPr>
            <w:tcW w:w="0" w:type="auto"/>
            <w:hideMark/>
          </w:tcPr>
          <w:p w14:paraId="606DC6EB" w14:textId="77777777" w:rsidR="00816895" w:rsidRPr="00816895" w:rsidRDefault="00816895" w:rsidP="00816895">
            <w:pPr>
              <w:spacing w:after="0" w:line="375" w:lineRule="atLeast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816895">
              <w:rPr>
                <w:rFonts w:eastAsia="Times New Roman" w:cs="Times New Roman"/>
                <w:szCs w:val="28"/>
                <w:lang w:eastAsia="ru-RU"/>
              </w:rPr>
              <w:t>Тестирование инвестиционной стратегии на исторических данных для оценки ее эффективности.</w:t>
            </w:r>
          </w:p>
        </w:tc>
      </w:tr>
      <w:tr w:rsidR="00816895" w:rsidRPr="00816895" w14:paraId="700920FB" w14:textId="77777777" w:rsidTr="00816895">
        <w:tc>
          <w:tcPr>
            <w:tcW w:w="0" w:type="auto"/>
            <w:hideMark/>
          </w:tcPr>
          <w:p w14:paraId="1C9FE790" w14:textId="77777777" w:rsidR="00816895" w:rsidRPr="00816895" w:rsidRDefault="00816895" w:rsidP="00816895">
            <w:pPr>
              <w:spacing w:after="0" w:line="375" w:lineRule="atLeast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816895">
              <w:rPr>
                <w:rFonts w:eastAsia="Times New Roman" w:cs="Times New Roman"/>
                <w:szCs w:val="28"/>
                <w:lang w:eastAsia="ru-RU"/>
              </w:rPr>
              <w:t>Сценарное моделирование</w:t>
            </w:r>
          </w:p>
        </w:tc>
        <w:tc>
          <w:tcPr>
            <w:tcW w:w="0" w:type="auto"/>
            <w:hideMark/>
          </w:tcPr>
          <w:p w14:paraId="3D83455F" w14:textId="77777777" w:rsidR="00816895" w:rsidRPr="00816895" w:rsidRDefault="00816895" w:rsidP="00816895">
            <w:pPr>
              <w:spacing w:after="0" w:line="375" w:lineRule="atLeast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816895">
              <w:rPr>
                <w:rFonts w:eastAsia="Times New Roman" w:cs="Times New Roman"/>
                <w:szCs w:val="28"/>
                <w:lang w:eastAsia="ru-RU"/>
              </w:rPr>
              <w:t>Метод анализа, при котором создаются и просчитываются различные гипотетические сценарии развития событий для портфеля.</w:t>
            </w:r>
          </w:p>
        </w:tc>
      </w:tr>
      <w:tr w:rsidR="00816895" w:rsidRPr="00816895" w14:paraId="5F300A46" w14:textId="77777777" w:rsidTr="00816895">
        <w:tc>
          <w:tcPr>
            <w:tcW w:w="0" w:type="auto"/>
            <w:hideMark/>
          </w:tcPr>
          <w:p w14:paraId="09C18CB4" w14:textId="77777777" w:rsidR="00816895" w:rsidRPr="00816895" w:rsidRDefault="00816895" w:rsidP="00816895">
            <w:pPr>
              <w:spacing w:after="0" w:line="375" w:lineRule="atLeast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816895">
              <w:rPr>
                <w:rFonts w:eastAsia="Times New Roman" w:cs="Times New Roman"/>
                <w:szCs w:val="28"/>
                <w:lang w:eastAsia="ru-RU"/>
              </w:rPr>
              <w:t>Метод Монте-Карло</w:t>
            </w:r>
          </w:p>
        </w:tc>
        <w:tc>
          <w:tcPr>
            <w:tcW w:w="0" w:type="auto"/>
            <w:hideMark/>
          </w:tcPr>
          <w:p w14:paraId="613F947B" w14:textId="77777777" w:rsidR="00816895" w:rsidRPr="00816895" w:rsidRDefault="00816895" w:rsidP="00816895">
            <w:pPr>
              <w:spacing w:after="0" w:line="375" w:lineRule="atLeast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816895">
              <w:rPr>
                <w:rFonts w:eastAsia="Times New Roman" w:cs="Times New Roman"/>
                <w:szCs w:val="28"/>
                <w:lang w:eastAsia="ru-RU"/>
              </w:rPr>
              <w:t>Алгоритм прогнозирования, который генерирует тысячи случайных, но вероятных сценариев будущего для оценки распределения возможных результатов.</w:t>
            </w:r>
          </w:p>
        </w:tc>
      </w:tr>
      <w:tr w:rsidR="00816895" w:rsidRPr="00816895" w14:paraId="7366C422" w14:textId="77777777" w:rsidTr="00816895">
        <w:tc>
          <w:tcPr>
            <w:tcW w:w="0" w:type="auto"/>
            <w:hideMark/>
          </w:tcPr>
          <w:p w14:paraId="5107063B" w14:textId="77777777" w:rsidR="00816895" w:rsidRPr="00816895" w:rsidRDefault="00816895" w:rsidP="00816895">
            <w:pPr>
              <w:spacing w:after="0" w:line="375" w:lineRule="atLeast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816895">
              <w:rPr>
                <w:rFonts w:eastAsia="Times New Roman" w:cs="Times New Roman"/>
                <w:szCs w:val="28"/>
                <w:lang w:eastAsia="ru-RU"/>
              </w:rPr>
              <w:t>Value at Risk (VaR)</w:t>
            </w:r>
          </w:p>
        </w:tc>
        <w:tc>
          <w:tcPr>
            <w:tcW w:w="0" w:type="auto"/>
            <w:hideMark/>
          </w:tcPr>
          <w:p w14:paraId="1586E75E" w14:textId="77777777" w:rsidR="00816895" w:rsidRPr="00816895" w:rsidRDefault="00816895" w:rsidP="00816895">
            <w:pPr>
              <w:spacing w:after="0" w:line="375" w:lineRule="atLeast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816895">
              <w:rPr>
                <w:rFonts w:eastAsia="Times New Roman" w:cs="Times New Roman"/>
                <w:szCs w:val="28"/>
                <w:lang w:eastAsia="ru-RU"/>
              </w:rPr>
              <w:t>Показатель, определяющий максимальные ожидаемые убытки портфеля за определенный период с заданной вероятностью.</w:t>
            </w:r>
          </w:p>
        </w:tc>
      </w:tr>
      <w:tr w:rsidR="00816895" w:rsidRPr="00816895" w14:paraId="5EE37C91" w14:textId="77777777" w:rsidTr="00816895">
        <w:tc>
          <w:tcPr>
            <w:tcW w:w="0" w:type="auto"/>
            <w:hideMark/>
          </w:tcPr>
          <w:p w14:paraId="487F3507" w14:textId="77777777" w:rsidR="00816895" w:rsidRPr="00816895" w:rsidRDefault="00816895" w:rsidP="00816895">
            <w:pPr>
              <w:spacing w:after="0" w:line="375" w:lineRule="atLeast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816895">
              <w:rPr>
                <w:rFonts w:eastAsia="Times New Roman" w:cs="Times New Roman"/>
                <w:szCs w:val="28"/>
                <w:lang w:eastAsia="ru-RU"/>
              </w:rPr>
              <w:t>Волатильность</w:t>
            </w:r>
          </w:p>
        </w:tc>
        <w:tc>
          <w:tcPr>
            <w:tcW w:w="0" w:type="auto"/>
            <w:hideMark/>
          </w:tcPr>
          <w:p w14:paraId="53221DF1" w14:textId="77777777" w:rsidR="00816895" w:rsidRPr="00816895" w:rsidRDefault="00816895" w:rsidP="00816895">
            <w:pPr>
              <w:spacing w:after="0" w:line="375" w:lineRule="atLeast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816895">
              <w:rPr>
                <w:rFonts w:eastAsia="Times New Roman" w:cs="Times New Roman"/>
                <w:szCs w:val="28"/>
                <w:lang w:eastAsia="ru-RU"/>
              </w:rPr>
              <w:t>Статистическая мера риска, показывающая степень изменчивости стоимости портфеля или актива во времени.</w:t>
            </w:r>
          </w:p>
        </w:tc>
      </w:tr>
      <w:tr w:rsidR="00816895" w:rsidRPr="00816895" w14:paraId="4724E336" w14:textId="77777777" w:rsidTr="00816895">
        <w:tc>
          <w:tcPr>
            <w:tcW w:w="0" w:type="auto"/>
            <w:hideMark/>
          </w:tcPr>
          <w:p w14:paraId="582EB498" w14:textId="77777777" w:rsidR="00816895" w:rsidRPr="00816895" w:rsidRDefault="00816895" w:rsidP="00816895">
            <w:pPr>
              <w:spacing w:after="0" w:line="375" w:lineRule="atLeast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816895">
              <w:rPr>
                <w:rFonts w:eastAsia="Times New Roman" w:cs="Times New Roman"/>
                <w:szCs w:val="28"/>
                <w:lang w:eastAsia="ru-RU"/>
              </w:rPr>
              <w:t>Бенчмарк</w:t>
            </w:r>
          </w:p>
        </w:tc>
        <w:tc>
          <w:tcPr>
            <w:tcW w:w="0" w:type="auto"/>
            <w:hideMark/>
          </w:tcPr>
          <w:p w14:paraId="12D316F8" w14:textId="77777777" w:rsidR="00816895" w:rsidRPr="00816895" w:rsidRDefault="00816895" w:rsidP="00816895">
            <w:pPr>
              <w:spacing w:after="0" w:line="375" w:lineRule="atLeast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816895">
              <w:rPr>
                <w:rFonts w:eastAsia="Times New Roman" w:cs="Times New Roman"/>
                <w:szCs w:val="28"/>
                <w:lang w:eastAsia="ru-RU"/>
              </w:rPr>
              <w:t>Эталонный индекс (например, S&amp;P 500 или IMOEX), с которым сравнивается доходность и рискованность портфеля.</w:t>
            </w:r>
          </w:p>
        </w:tc>
      </w:tr>
      <w:tr w:rsidR="00816895" w:rsidRPr="00816895" w14:paraId="272D8A36" w14:textId="77777777" w:rsidTr="00816895">
        <w:tc>
          <w:tcPr>
            <w:tcW w:w="0" w:type="auto"/>
            <w:hideMark/>
          </w:tcPr>
          <w:p w14:paraId="6D2D7484" w14:textId="77777777" w:rsidR="00816895" w:rsidRPr="00816895" w:rsidRDefault="00816895" w:rsidP="00816895">
            <w:pPr>
              <w:spacing w:after="0" w:line="375" w:lineRule="atLeast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816895">
              <w:rPr>
                <w:rFonts w:eastAsia="Times New Roman" w:cs="Times New Roman"/>
                <w:szCs w:val="28"/>
                <w:lang w:eastAsia="ru-RU"/>
              </w:rPr>
              <w:t>Стоимость портфеля</w:t>
            </w:r>
          </w:p>
        </w:tc>
        <w:tc>
          <w:tcPr>
            <w:tcW w:w="0" w:type="auto"/>
            <w:hideMark/>
          </w:tcPr>
          <w:p w14:paraId="03DBED5C" w14:textId="77777777" w:rsidR="00816895" w:rsidRPr="00816895" w:rsidRDefault="00816895" w:rsidP="00816895">
            <w:pPr>
              <w:spacing w:after="0" w:line="375" w:lineRule="atLeast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816895">
              <w:rPr>
                <w:rFonts w:eastAsia="Times New Roman" w:cs="Times New Roman"/>
                <w:szCs w:val="28"/>
                <w:lang w:eastAsia="ru-RU"/>
              </w:rPr>
              <w:t>Совокупная рыночная стоимость всех активов в портфеле (ценных бумаг и денежных средств) на текущий момент.</w:t>
            </w:r>
          </w:p>
        </w:tc>
      </w:tr>
      <w:tr w:rsidR="00816895" w:rsidRPr="00816895" w14:paraId="093DF977" w14:textId="77777777" w:rsidTr="00816895">
        <w:tc>
          <w:tcPr>
            <w:tcW w:w="0" w:type="auto"/>
            <w:hideMark/>
          </w:tcPr>
          <w:p w14:paraId="191BFE67" w14:textId="77777777" w:rsidR="00816895" w:rsidRPr="00816895" w:rsidRDefault="00816895" w:rsidP="00816895">
            <w:pPr>
              <w:spacing w:after="0" w:line="375" w:lineRule="atLeast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816895">
              <w:rPr>
                <w:rFonts w:eastAsia="Times New Roman" w:cs="Times New Roman"/>
                <w:szCs w:val="28"/>
                <w:lang w:eastAsia="ru-RU"/>
              </w:rPr>
              <w:t>Прибыль/убыток (P&amp;L)</w:t>
            </w:r>
          </w:p>
        </w:tc>
        <w:tc>
          <w:tcPr>
            <w:tcW w:w="0" w:type="auto"/>
            <w:hideMark/>
          </w:tcPr>
          <w:p w14:paraId="61FB8584" w14:textId="77777777" w:rsidR="00816895" w:rsidRPr="00816895" w:rsidRDefault="00816895" w:rsidP="00816895">
            <w:pPr>
              <w:spacing w:after="0" w:line="375" w:lineRule="atLeast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816895">
              <w:rPr>
                <w:rFonts w:eastAsia="Times New Roman" w:cs="Times New Roman"/>
                <w:szCs w:val="28"/>
                <w:lang w:eastAsia="ru-RU"/>
              </w:rPr>
              <w:t>Разница между текущей стоимостью позиции и ее первоначальной стоимостью покупки. Может быть абсолютной (в деньгах) и относительной (в %).</w:t>
            </w:r>
          </w:p>
        </w:tc>
      </w:tr>
      <w:tr w:rsidR="00816895" w:rsidRPr="00816895" w14:paraId="30EA739D" w14:textId="77777777" w:rsidTr="00816895">
        <w:tc>
          <w:tcPr>
            <w:tcW w:w="0" w:type="auto"/>
            <w:hideMark/>
          </w:tcPr>
          <w:p w14:paraId="2997FBE9" w14:textId="77777777" w:rsidR="00816895" w:rsidRPr="00816895" w:rsidRDefault="00816895" w:rsidP="00816895">
            <w:pPr>
              <w:spacing w:after="0" w:line="375" w:lineRule="atLeast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816895">
              <w:rPr>
                <w:rFonts w:eastAsia="Times New Roman" w:cs="Times New Roman"/>
                <w:szCs w:val="28"/>
                <w:lang w:eastAsia="ru-RU"/>
              </w:rPr>
              <w:lastRenderedPageBreak/>
              <w:t>Доходность</w:t>
            </w:r>
          </w:p>
        </w:tc>
        <w:tc>
          <w:tcPr>
            <w:tcW w:w="0" w:type="auto"/>
            <w:hideMark/>
          </w:tcPr>
          <w:p w14:paraId="46A7DD88" w14:textId="77777777" w:rsidR="00816895" w:rsidRPr="00816895" w:rsidRDefault="00816895" w:rsidP="00816895">
            <w:pPr>
              <w:spacing w:after="0" w:line="375" w:lineRule="atLeast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816895">
              <w:rPr>
                <w:rFonts w:eastAsia="Times New Roman" w:cs="Times New Roman"/>
                <w:szCs w:val="28"/>
                <w:lang w:eastAsia="ru-RU"/>
              </w:rPr>
              <w:t>Относительный показатель эффективности инвестиций, измеряемый в процентах за определенный период.</w:t>
            </w:r>
          </w:p>
        </w:tc>
      </w:tr>
      <w:tr w:rsidR="00816895" w:rsidRPr="00816895" w14:paraId="19D27BD2" w14:textId="77777777" w:rsidTr="00816895">
        <w:tc>
          <w:tcPr>
            <w:tcW w:w="0" w:type="auto"/>
            <w:hideMark/>
          </w:tcPr>
          <w:p w14:paraId="2D621345" w14:textId="77777777" w:rsidR="00816895" w:rsidRPr="00816895" w:rsidRDefault="00816895" w:rsidP="00816895">
            <w:pPr>
              <w:spacing w:after="0" w:line="375" w:lineRule="atLeast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816895">
              <w:rPr>
                <w:rFonts w:eastAsia="Times New Roman" w:cs="Times New Roman"/>
                <w:szCs w:val="28"/>
                <w:lang w:eastAsia="ru-RU"/>
              </w:rPr>
              <w:t>Распределение активов (Asset Allocation)</w:t>
            </w:r>
          </w:p>
        </w:tc>
        <w:tc>
          <w:tcPr>
            <w:tcW w:w="0" w:type="auto"/>
            <w:hideMark/>
          </w:tcPr>
          <w:p w14:paraId="268A119D" w14:textId="77777777" w:rsidR="00816895" w:rsidRPr="00816895" w:rsidRDefault="00816895" w:rsidP="00816895">
            <w:pPr>
              <w:spacing w:after="0" w:line="375" w:lineRule="atLeast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816895">
              <w:rPr>
                <w:rFonts w:eastAsia="Times New Roman" w:cs="Times New Roman"/>
                <w:szCs w:val="28"/>
                <w:lang w:eastAsia="ru-RU"/>
              </w:rPr>
              <w:t>Процентное соотношение различных классов активов (акции, облигации, денежные средства) в портфеле.</w:t>
            </w:r>
          </w:p>
        </w:tc>
      </w:tr>
      <w:tr w:rsidR="00816895" w:rsidRPr="00816895" w14:paraId="09C667CA" w14:textId="77777777" w:rsidTr="00816895">
        <w:tc>
          <w:tcPr>
            <w:tcW w:w="0" w:type="auto"/>
            <w:hideMark/>
          </w:tcPr>
          <w:p w14:paraId="5AE482B8" w14:textId="77777777" w:rsidR="00816895" w:rsidRPr="00816895" w:rsidRDefault="00816895" w:rsidP="00816895">
            <w:pPr>
              <w:spacing w:after="0" w:line="375" w:lineRule="atLeast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816895">
              <w:rPr>
                <w:rFonts w:eastAsia="Times New Roman" w:cs="Times New Roman"/>
                <w:szCs w:val="28"/>
                <w:lang w:eastAsia="ru-RU"/>
              </w:rPr>
              <w:t>Оптимизация портфеля</w:t>
            </w:r>
          </w:p>
        </w:tc>
        <w:tc>
          <w:tcPr>
            <w:tcW w:w="0" w:type="auto"/>
            <w:hideMark/>
          </w:tcPr>
          <w:p w14:paraId="0B77B0CD" w14:textId="77777777" w:rsidR="00816895" w:rsidRPr="00816895" w:rsidRDefault="00816895" w:rsidP="00816895">
            <w:pPr>
              <w:spacing w:after="0" w:line="375" w:lineRule="atLeast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816895">
              <w:rPr>
                <w:rFonts w:eastAsia="Times New Roman" w:cs="Times New Roman"/>
                <w:szCs w:val="28"/>
                <w:lang w:eastAsia="ru-RU"/>
              </w:rPr>
              <w:t>Процесс корректировки долей активов для достижения оптимального баланса между доходностью и риском.</w:t>
            </w:r>
          </w:p>
        </w:tc>
      </w:tr>
      <w:tr w:rsidR="00816895" w:rsidRPr="00816895" w14:paraId="35455F62" w14:textId="77777777" w:rsidTr="00816895">
        <w:tc>
          <w:tcPr>
            <w:tcW w:w="0" w:type="auto"/>
            <w:hideMark/>
          </w:tcPr>
          <w:p w14:paraId="1B887685" w14:textId="77777777" w:rsidR="00816895" w:rsidRPr="00816895" w:rsidRDefault="00816895" w:rsidP="00816895">
            <w:pPr>
              <w:spacing w:after="0" w:line="375" w:lineRule="atLeast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816895">
              <w:rPr>
                <w:rFonts w:eastAsia="Times New Roman" w:cs="Times New Roman"/>
                <w:szCs w:val="28"/>
                <w:lang w:eastAsia="ru-RU"/>
              </w:rPr>
              <w:t>Свободный остаток (Касса)</w:t>
            </w:r>
          </w:p>
        </w:tc>
        <w:tc>
          <w:tcPr>
            <w:tcW w:w="0" w:type="auto"/>
            <w:hideMark/>
          </w:tcPr>
          <w:p w14:paraId="5D378064" w14:textId="77777777" w:rsidR="00816895" w:rsidRPr="00816895" w:rsidRDefault="00816895" w:rsidP="00816895">
            <w:pPr>
              <w:spacing w:after="0" w:line="375" w:lineRule="atLeast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816895">
              <w:rPr>
                <w:rFonts w:eastAsia="Times New Roman" w:cs="Times New Roman"/>
                <w:szCs w:val="28"/>
                <w:lang w:eastAsia="ru-RU"/>
              </w:rPr>
              <w:t>Денежные средства на брокерском счете, доступные для новых инвестиций.</w:t>
            </w:r>
          </w:p>
        </w:tc>
      </w:tr>
    </w:tbl>
    <w:p w14:paraId="42459A7C" w14:textId="0EE998CF" w:rsidR="008866EB" w:rsidRDefault="008866EB"/>
    <w:sectPr w:rsidR="008866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8A6"/>
    <w:rsid w:val="00000C6C"/>
    <w:rsid w:val="0014529A"/>
    <w:rsid w:val="00410610"/>
    <w:rsid w:val="004349BC"/>
    <w:rsid w:val="00492146"/>
    <w:rsid w:val="005D0D7C"/>
    <w:rsid w:val="006663FC"/>
    <w:rsid w:val="007035C7"/>
    <w:rsid w:val="007E08A6"/>
    <w:rsid w:val="00816895"/>
    <w:rsid w:val="008866EB"/>
    <w:rsid w:val="008D503C"/>
    <w:rsid w:val="009D1577"/>
    <w:rsid w:val="00A764A2"/>
    <w:rsid w:val="00F53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4C23A8"/>
  <w15:chartTrackingRefBased/>
  <w15:docId w15:val="{E94330A4-0B66-47A5-B1AB-50E67A07C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66EB"/>
    <w:pPr>
      <w:spacing w:after="120" w:line="240" w:lineRule="auto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349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81689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043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4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281</Words>
  <Characters>1603</Characters>
  <Application>Microsoft Office Word</Application>
  <DocSecurity>0</DocSecurity>
  <Lines>13</Lines>
  <Paragraphs>3</Paragraphs>
  <ScaleCrop>false</ScaleCrop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</dc:creator>
  <cp:keywords/>
  <dc:description/>
  <cp:lastModifiedBy>Евгений</cp:lastModifiedBy>
  <cp:revision>4</cp:revision>
  <dcterms:created xsi:type="dcterms:W3CDTF">2025-09-27T12:15:00Z</dcterms:created>
  <dcterms:modified xsi:type="dcterms:W3CDTF">2025-09-29T17:38:00Z</dcterms:modified>
</cp:coreProperties>
</file>