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2"/>
      </w:tblGrid>
      <w:tr>
        <w:tc>
          <w:tcPr>
            <w:tcW w:type="dxa" w:w="3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tbl>
            <w:tblPr>
              <w:tblW w:type="dxa" w:w="36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128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1076325" cy="1057275"/>
                        <wp:effectExtent t="0" r="0" b="0" l="0"/>
                        <wp:docPr id="1" name="logo-maestro" descr="Logo" title="Maestro Mobilité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6325" cy="1057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2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color w:val="666666"/>
                      <w:sz w:val="16"/>
                      <w:szCs w:val="16"/>
                    </w:rPr>
                    <w:t xml:space="preserve">7441 rue Boyer</w:t>
                  </w:r>
                </w:p>
                <w:p>
                  <w:r>
                    <w:rPr>
                      <w:rFonts w:ascii="Calibri" w:cs="Calibri" w:eastAsia="Calibri" w:hAnsi="Calibri"/>
                      <w:color w:val="666666"/>
                      <w:sz w:val="16"/>
                      <w:szCs w:val="16"/>
                    </w:rPr>
                    <w:t xml:space="preserve">Montréal, Québec</w:t>
                  </w:r>
                </w:p>
                <w:p>
                  <w:r>
                    <w:rPr>
                      <w:rFonts w:ascii="Calibri" w:cs="Calibri" w:eastAsia="Calibri" w:hAnsi="Calibri"/>
                      <w:color w:val="666666"/>
                      <w:sz w:val="16"/>
                      <w:szCs w:val="16"/>
                    </w:rPr>
                    <w:t xml:space="preserve">H2R 2R9</w:t>
                  </w:r>
                </w:p>
              </w:tc>
            </w:tr>
          </w:tbl>
          <w:p/>
        </w:tc>
        <w:tc>
          <w:tcPr>
            <w:tcW w:type="dxa" w:w="5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RAPPORT JOURNALIER DE CHANTIER</w:t>
            </w:r>
          </w:p>
          <w:p>
            <w:pPr>
              <w:spacing w:before="60"/>
              <w:jc w:val="right"/>
            </w:pPr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Date : 27 mars 2026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Chantier : [NOM DU CHANTIER]</w:t>
            </w:r>
          </w:p>
        </w:tc>
      </w:tr>
    </w:tbl>
    <w:p>
      <w:pPr>
        <w:pBdr>
          <w:bottom w:val="single" w:color="C0392B" w:sz="16" w:space="1"/>
        </w:pBdr>
        <w:spacing w:after="80" w:before="80"/>
      </w:pPr>
    </w:p>
    <w:p>
      <w:pPr>
        <w:spacing w:after="0" w:before="100"/>
      </w:pPr>
    </w:p>
    <w:p>
      <w:pPr>
        <w:shd w:fill="F5F5F5" w:val="clear"/>
        <w:spacing w:after="60" w:before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  INFORMATIONS CLIENT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5"/>
      </w:tblGrid>
      <w:tr>
        <w:tc>
          <w:tcPr>
            <w:tcW w:type="dxa" w:w="31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Contact</w:t>
            </w:r>
          </w:p>
        </w:tc>
        <w:tc>
          <w:tcPr>
            <w:tcW w:type="dxa" w:w="5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[Nom du contact]</w:t>
            </w:r>
          </w:p>
        </w:tc>
      </w:tr>
      <w:tr>
        <w:tc>
          <w:tcPr>
            <w:tcW w:type="dxa" w:w="31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Adresse</w:t>
            </w:r>
          </w:p>
        </w:tc>
        <w:tc>
          <w:tcPr>
            <w:tcW w:type="dxa" w:w="5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[Adresse du client]</w:t>
            </w:r>
          </w:p>
        </w:tc>
      </w:tr>
      <w:tr>
        <w:tc>
          <w:tcPr>
            <w:tcW w:type="dxa" w:w="31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No. Projet Donneur d’ouvrage</w:t>
            </w:r>
          </w:p>
        </w:tc>
        <w:tc>
          <w:tcPr>
            <w:tcW w:type="dxa" w:w="5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[Numéro]</w:t>
            </w:r>
          </w:p>
        </w:tc>
      </w:tr>
      <w:tr>
        <w:tc>
          <w:tcPr>
            <w:tcW w:type="dxa" w:w="31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No. Projet Client</w:t>
            </w:r>
          </w:p>
        </w:tc>
        <w:tc>
          <w:tcPr>
            <w:tcW w:type="dxa" w:w="5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[Numéro]</w:t>
            </w:r>
          </w:p>
        </w:tc>
      </w:tr>
    </w:tbl>
    <w:p>
      <w:pPr>
        <w:spacing w:after="0" w:before="1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  ACTIVITÉS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[07:30]</w:t>
      </w:r>
      <w:r>
        <w:rPr>
          <w:rFonts w:ascii="Calibri" w:cs="Calibri" w:eastAsia="Calibri" w:hAnsi="Calibri"/>
          <w:sz w:val="20"/>
          <w:szCs w:val="20"/>
        </w:rPr>
        <w:t xml:space="preserve"> Arrivée sur le chantier. Vérification de l’ÉPI de l’équipe.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[08:15]</w:t>
      </w:r>
      <w:r>
        <w:rPr>
          <w:rFonts w:ascii="Calibri" w:cs="Calibri" w:eastAsia="Calibri" w:hAnsi="Calibri"/>
          <w:sz w:val="20"/>
          <w:szCs w:val="20"/>
        </w:rPr>
        <w:t xml:space="preserve"> Début de la FC du boulevard Saint-Laurent, secteur nord.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[10:45]</w:t>
      </w:r>
      <w:r>
        <w:rPr>
          <w:rFonts w:ascii="Calibri" w:cs="Calibri" w:eastAsia="Calibri" w:hAnsi="Calibri"/>
          <w:sz w:val="20"/>
          <w:szCs w:val="20"/>
        </w:rPr>
        <w:t xml:space="preserve"> Livraison de signalisation reçue — 45 panneaux type B.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[14:30]</w:t>
      </w:r>
      <w:r>
        <w:rPr>
          <w:rFonts w:ascii="Calibri" w:cs="Calibri" w:eastAsia="Calibri" w:hAnsi="Calibri"/>
          <w:sz w:val="20"/>
          <w:szCs w:val="20"/>
        </w:rPr>
        <w:t xml:space="preserve"> Inspection de la FC par l’ingénieur de chantier.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[16:00]</w:t>
      </w:r>
      <w:r>
        <w:rPr>
          <w:rFonts w:ascii="Calibri" w:cs="Calibri" w:eastAsia="Calibri" w:hAnsi="Calibri"/>
          <w:sz w:val="20"/>
          <w:szCs w:val="20"/>
        </w:rPr>
        <w:t xml:space="preserve"> Fin des travaux. Nettoyage du site complété.</w:t>
      </w:r>
    </w:p>
    <w:p>
      <w:pPr>
        <w:spacing w:after="0" w:before="1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  ÉVÉNEMENTS ET/OU COMMENTAIRES</w:t>
            </w:r>
          </w:p>
        </w:tc>
      </w:tr>
    </w:tbl>
    <w:p>
      <w:pPr>
        <w:spacing w:after="0" w:before="80"/>
      </w:pPr>
    </w:p>
    <w:p>
      <w:pPr>
        <w:pBdr>
          <w:left w:val="single" w:color="C0392B" w:sz="18" w:space="8"/>
        </w:pBdr>
        <w:spacing w:after="40" w:before="100"/>
        <w:ind w:left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2.1  Bris de conduite souterraine</w:t>
      </w:r>
    </w:p>
    <w:p>
      <w:pPr>
        <w:spacing w:after="40" w:before="0"/>
        <w:ind w:left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Emplacement : </w:t>
      </w:r>
      <w:r>
        <w:rPr>
          <w:rFonts w:ascii="Calibri" w:cs="Calibri" w:eastAsia="Calibri" w:hAnsi="Calibri"/>
          <w:sz w:val="19"/>
          <w:szCs w:val="19"/>
        </w:rPr>
        <w:t xml:space="preserve">Intersection Boyer / Rosemont</w:t>
      </w:r>
    </w:p>
    <w:p>
      <w:pPr>
        <w:spacing w:after="40" w:before="0"/>
        <w:ind w:left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Description : </w:t>
      </w:r>
      <w:r>
        <w:rPr>
          <w:rFonts w:ascii="Calibri" w:cs="Calibri" w:eastAsia="Calibri" w:hAnsi="Calibri"/>
          <w:sz w:val="19"/>
          <w:szCs w:val="19"/>
        </w:rPr>
        <w:t xml:space="preserve">Conduite d’eau municipale touchée lors des excavations. MTQ avisé immédiatement. Travaux suspendus dans ce secteur.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Photos 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Voir Annexe A — Événement 2.1 Bris de conduite souterraine</w:t>
      </w:r>
    </w:p>
    <w:p>
      <w:pPr>
        <w:pBdr>
          <w:left w:val="single" w:color="C0392B" w:sz="18" w:space="8"/>
        </w:pBdr>
        <w:spacing w:after="40" w:before="100"/>
        <w:ind w:left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2.2  Retard livraison matériaux</w:t>
      </w:r>
    </w:p>
    <w:p>
      <w:pPr>
        <w:spacing w:after="40" w:before="0"/>
        <w:ind w:left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Emplacement : </w:t>
      </w:r>
      <w:r>
        <w:rPr>
          <w:rFonts w:ascii="Calibri" w:cs="Calibri" w:eastAsia="Calibri" w:hAnsi="Calibri"/>
          <w:sz w:val="19"/>
          <w:szCs w:val="19"/>
        </w:rPr>
        <w:t xml:space="preserve">Zone de dépôt, secteur sud</w:t>
      </w:r>
    </w:p>
    <w:p>
      <w:pPr>
        <w:spacing w:after="40" w:before="0"/>
        <w:ind w:left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Description : </w:t>
      </w:r>
      <w:r>
        <w:rPr>
          <w:rFonts w:ascii="Calibri" w:cs="Calibri" w:eastAsia="Calibri" w:hAnsi="Calibri"/>
          <w:sz w:val="19"/>
          <w:szCs w:val="19"/>
        </w:rPr>
        <w:t xml:space="preserve">Camion de granulats arrivé avec 2h de retard. Impact sur le planning de la journée.</w:t>
      </w:r>
    </w:p>
    <w:p>
      <w:pPr>
        <w:spacing w:after="0" w:before="1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3.  QUANTITÉS</w:t>
            </w:r>
          </w:p>
        </w:tc>
      </w:tr>
    </w:tbl>
    <w:p>
      <w:pPr>
        <w:spacing w:after="0" w:before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270"/>
        <w:gridCol w:w="1000"/>
        <w:gridCol w:w="1200"/>
      </w:tblGrid>
      <w:tr>
        <w:tc>
          <w:tcPr>
            <w:tcW w:type="dxa" w:w="2000"/>
            <w:tcBorders>
              <w:top w:val="single" w:color="1B2A4A" w:sz="4"/>
              <w:left w:val="none" w:color="FFFFFF" w:sz="0"/>
              <w:bottom w:val="single" w:color="1B2A4A" w:sz="4"/>
              <w:right w:val="none" w:color="FFFFFF" w:sz="0"/>
            </w:tcBorders>
            <w:shd w:fill="E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Entrepreneur</w:t>
            </w:r>
          </w:p>
        </w:tc>
        <w:tc>
          <w:tcPr>
            <w:tcW w:type="dxa" w:w="1600"/>
            <w:tcBorders>
              <w:top w:val="single" w:color="1B2A4A" w:sz="4"/>
              <w:left w:val="none" w:color="FFFFFF" w:sz="0"/>
              <w:bottom w:val="single" w:color="1B2A4A" w:sz="4"/>
              <w:right w:val="none" w:color="FFFFFF" w:sz="0"/>
            </w:tcBorders>
            <w:shd w:fill="E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Discipline</w:t>
            </w:r>
          </w:p>
        </w:tc>
        <w:tc>
          <w:tcPr>
            <w:tcW w:type="dxa" w:w="3270"/>
            <w:tcBorders>
              <w:top w:val="single" w:color="1B2A4A" w:sz="4"/>
              <w:left w:val="none" w:color="FFFFFF" w:sz="0"/>
              <w:bottom w:val="single" w:color="1B2A4A" w:sz="4"/>
              <w:right w:val="none" w:color="FFFFFF" w:sz="0"/>
            </w:tcBorders>
            <w:shd w:fill="E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1B2A4A" w:sz="4"/>
              <w:left w:val="none" w:color="FFFFFF" w:sz="0"/>
              <w:bottom w:val="single" w:color="1B2A4A" w:sz="4"/>
              <w:right w:val="none" w:color="FFFFFF" w:sz="0"/>
            </w:tcBorders>
            <w:shd w:fill="E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Qté</w:t>
            </w:r>
          </w:p>
        </w:tc>
        <w:tc>
          <w:tcPr>
            <w:tcW w:type="dxa" w:w="1200"/>
            <w:tcBorders>
              <w:top w:val="single" w:color="1B2A4A" w:sz="4"/>
              <w:left w:val="none" w:color="FFFFFF" w:sz="0"/>
              <w:bottom w:val="single" w:color="1B2A4A" w:sz="4"/>
              <w:right w:val="none" w:color="FFFFFF" w:sz="0"/>
            </w:tcBorders>
            <w:shd w:fill="E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Unité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Maestro</w:t>
            </w:r>
          </w:p>
        </w:tc>
        <w:tc>
          <w:tcPr>
            <w:tcW w:type="dxa" w:w="16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Signalisation</w:t>
            </w:r>
          </w:p>
        </w:tc>
        <w:tc>
          <w:tcPr>
            <w:tcW w:type="dxa" w:w="327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FC Boulevard Saint-Laurent — secteur nord</w:t>
            </w:r>
          </w:p>
        </w:tc>
        <w:tc>
          <w:tcPr>
            <w:tcW w:type="dxa" w:w="10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2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Maestro</w:t>
            </w:r>
          </w:p>
        </w:tc>
        <w:tc>
          <w:tcPr>
            <w:tcW w:type="dxa" w:w="16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Signalisation</w:t>
            </w:r>
          </w:p>
        </w:tc>
        <w:tc>
          <w:tcPr>
            <w:tcW w:type="dxa" w:w="327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Panneaux type B</w:t>
            </w:r>
          </w:p>
        </w:tc>
        <w:tc>
          <w:tcPr>
            <w:tcW w:type="dxa" w:w="10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unités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Sous-traitant A</w:t>
            </w:r>
          </w:p>
        </w:tc>
        <w:tc>
          <w:tcPr>
            <w:tcW w:type="dxa" w:w="16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Excavation</w:t>
            </w:r>
          </w:p>
        </w:tc>
        <w:tc>
          <w:tcPr>
            <w:tcW w:type="dxa" w:w="327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Tranchée rue Boyer</w:t>
            </w:r>
          </w:p>
        </w:tc>
        <w:tc>
          <w:tcPr>
            <w:tcW w:type="dxa" w:w="10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m³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27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ANNEXE A — PHOTOS ÉVÉNEMENT 2.1 Bris de conduite souterraine</w:t>
            </w:r>
          </w:p>
        </w:tc>
      </w:tr>
    </w:tbl>
    <w:p>
      <w:pPr>
        <w:spacing w:after="0" w:before="12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70"/>
        <w:gridCol w:w="3200"/>
      </w:tblGrid>
      <w:tr>
        <w:trPr>
          <w:trHeight w:val="3200" w:hRule="exact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Photo 1</w:t>
            </w:r>
          </w:p>
        </w:tc>
        <w:tc>
          <w:tcPr>
            <w:tcW w:type="dxa" w:w="2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Photo 2</w:t>
            </w:r>
          </w:p>
        </w:tc>
      </w:tr>
      <w:tr>
        <w:trPr>
          <w:trHeight w:val="3200" w:hRule="exact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Photo 3</w:t>
            </w:r>
          </w:p>
        </w:tc>
        <w:tc>
          <w:tcPr>
            <w:tcW w:type="dxa" w:w="2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Photo 4</w:t>
            </w:r>
          </w:p>
        </w:tc>
      </w:tr>
      <w:tr>
        <w:trPr>
          <w:trHeight w:val="3200" w:hRule="exact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Photo 5</w:t>
            </w:r>
          </w:p>
        </w:tc>
        <w:tc>
          <w:tcPr>
            <w:tcW w:type="dxa" w:w="2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Photo 6</w:t>
            </w:r>
          </w:p>
        </w:tc>
      </w:tr>
    </w:tbl>
    <w:sectPr>
      <w:footerReference w:type="default" r:id="rId7"/>
      <w:pgSz w:w="11906" w:h="16838" w:orient="portrait"/>
      <w:pgMar w:top="720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4"/>
      </w:pBdr>
      <w:tabs>
        <w:tab w:val="right" w:pos="9026"/>
      </w:tabs>
      <w:spacing w:before="80"/>
    </w:pPr>
    <w:r>
      <w:rPr>
        <w:rFonts w:ascii="Calibri" w:cs="Calibri" w:eastAsia="Calibri" w:hAnsi="Calibri"/>
        <w:sz w:val="16"/>
        <w:szCs w:val="16"/>
      </w:rPr>
      <w:t xml:space="preserve">Responsable de chantier : _________________________   Signature : _________________________</w:t>
    </w:r>
    <w:r>
      <w:rPr>
        <w:rFonts w:ascii="Calibri" w:cs="Calibri" w:eastAsia="Calibri" w:hAnsi="Calibri"/>
        <w:sz w:val="16"/>
        <w:szCs w:val="16"/>
      </w:rPr>
      <w:t xml:space="preserve">	Date : 27 mars 2026</w:t>
    </w:r>
  </w:p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4"/>
        <w:szCs w:val="14"/>
      </w:rPr>
      <w:t xml:space="preserve">Rapport généré par Maestro Mobilité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4"/>
        <w:szCs w:val="14"/>
      </w:rPr>
      <w:t xml:space="preserve"> / 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849a178e78e477447cdf66b3ab07042633602a3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2026-03-27T18:36:38.612Z</dcterms:created>
  <dcterms:modified xsi:type="dcterms:W3CDTF">2026-03-27T18:36:38.613Z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