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application/x-msmetafil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48BA0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259" w:after="16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36"/>
        </w:rPr>
        <w:t>МГТУ им. Н.Э. Баумана</w:t>
      </w: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Дисциплина электроника</w:t>
      </w: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Лабораторный практикум №1</w:t>
      </w: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  <w:r>
        <w:rPr>
          <w:rFonts w:ascii="Calibri" w:hAnsi="Calibri"/>
          <w:b w:val="1"/>
          <w:sz w:val="28"/>
        </w:rPr>
        <w:t>по теме: «Исследование характеристик и параметров полупроводниковых диодов»</w:t>
      </w: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</w:p>
    <w:p>
      <w:pPr>
        <w:spacing w:lineRule="atLeast" w:line="259" w:after="160"/>
        <w:jc w:val="center"/>
        <w:rPr>
          <w:rFonts w:ascii="Calibri" w:hAnsi="Calibri"/>
          <w:b w:val="1"/>
          <w:sz w:val="28"/>
        </w:rPr>
      </w:pPr>
    </w:p>
    <w:p>
      <w:pPr>
        <w:spacing w:lineRule="atLeast" w:line="259" w:after="160"/>
        <w:jc w:val="right"/>
        <w:rPr>
          <w:rFonts w:ascii="Calibri" w:hAnsi="Calibri"/>
          <w:sz w:val="28"/>
        </w:rPr>
      </w:pPr>
    </w:p>
    <w:p>
      <w:pPr>
        <w:spacing w:lineRule="atLeast" w:line="259" w:after="16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Работу выполнил:</w:t>
      </w:r>
    </w:p>
    <w:p>
      <w:pPr>
        <w:spacing w:lineRule="atLeast" w:line="259" w:after="16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студент группы ИУ7-33Б</w:t>
      </w:r>
    </w:p>
    <w:p>
      <w:pPr>
        <w:spacing w:lineRule="atLeast" w:line="259" w:after="16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Артемьев И.О.</w:t>
        <w:br w:type="textWrapping"/>
      </w:r>
    </w:p>
    <w:p>
      <w:pPr>
        <w:spacing w:lineRule="atLeast" w:line="259" w:after="16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Работу проверил:</w:t>
      </w:r>
    </w:p>
    <w:p>
      <w:pPr>
        <w:spacing w:lineRule="atLeast" w:line="259" w:after="16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Оглоблин Д.И.</w:t>
      </w:r>
    </w:p>
    <w:p>
      <w:pPr>
        <w:spacing w:lineRule="atLeast" w:line="259" w:after="160"/>
        <w:jc w:val="right"/>
        <w:rPr>
          <w:rFonts w:ascii="Calibri" w:hAnsi="Calibri"/>
          <w:sz w:val="28"/>
        </w:rPr>
      </w:pPr>
    </w:p>
    <w:p>
      <w:pPr>
        <w:spacing w:lineRule="atLeast" w:line="259" w:after="160"/>
        <w:jc w:val="right"/>
        <w:rPr>
          <w:rFonts w:ascii="Calibri" w:hAnsi="Calibri"/>
          <w:sz w:val="28"/>
        </w:rPr>
      </w:pPr>
    </w:p>
    <w:p>
      <w:pPr>
        <w:spacing w:lineRule="atLeast" w:line="259" w:after="160"/>
        <w:jc w:val="right"/>
        <w:rPr>
          <w:rFonts w:ascii="Calibri" w:hAnsi="Calibri"/>
          <w:sz w:val="28"/>
        </w:rPr>
      </w:pPr>
    </w:p>
    <w:p>
      <w:pPr>
        <w:spacing w:lineRule="atLeast" w:line="259" w:after="160"/>
        <w:rPr>
          <w:rFonts w:ascii="Calibri" w:hAnsi="Calibri"/>
          <w:sz w:val="28"/>
        </w:rPr>
      </w:pPr>
    </w:p>
    <w:p>
      <w:pPr>
        <w:spacing w:lineRule="auto" w:line="240" w:after="0"/>
        <w:rPr>
          <w:rFonts w:ascii="Arial" w:hAnsi="Arial"/>
          <w:color w:val="000000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spacing w:lineRule="atLeast" w:line="259" w:after="160"/>
        <w:jc w:val="center"/>
        <w:rPr>
          <w:rFonts w:ascii="Calibri" w:hAnsi="Calibri"/>
          <w:sz w:val="22"/>
        </w:rPr>
      </w:pPr>
    </w:p>
    <w:p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Москва, 2020 г.</w:t>
      </w:r>
    </w:p>
    <w:p>
      <w:pPr>
        <w:jc w:val="center"/>
        <w:rPr>
          <w:rFonts w:ascii="Calibri" w:hAnsi="Calibri"/>
          <w:sz w:val="28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8"/>
        </w:rPr>
        <w:t>Цель работы - проведение экспериментальных исследований (натурных и модельных в программах схемотехнического анализа MathCad 14 и Micro-Cap 10)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>
      <w:pPr>
        <w:rPr>
          <w:rFonts w:ascii="Calibri" w:hAnsi="Calibri"/>
          <w:sz w:val="22"/>
        </w:rPr>
      </w:pPr>
    </w:p>
    <w:p>
      <w:pPr>
        <w:jc w:val="center"/>
        <w:rPr>
          <w:rFonts w:ascii="Calibri" w:hAnsi="Calibri"/>
          <w:b w:val="1"/>
          <w:sz w:val="44"/>
          <w:u w:val="single"/>
        </w:rPr>
      </w:pPr>
      <w:r>
        <w:rPr>
          <w:rFonts w:ascii="Calibri" w:hAnsi="Calibri"/>
          <w:b w:val="1"/>
          <w:sz w:val="44"/>
          <w:u w:val="single"/>
        </w:rPr>
        <w:t>Часть 1</w:t>
      </w:r>
    </w:p>
    <w:p>
      <w:pPr>
        <w:rPr>
          <w:rFonts w:ascii="Calibri" w:hAnsi="Calibri"/>
          <w:b w:val="1"/>
          <w:sz w:val="28"/>
          <w:u w:val="single"/>
        </w:rPr>
      </w:pPr>
      <w:r>
        <w:rPr>
          <w:rFonts w:ascii="Calibri" w:hAnsi="Calibri"/>
          <w:i w:val="1"/>
          <w:sz w:val="28"/>
          <w:u w:val="single"/>
        </w:rPr>
        <w:t xml:space="preserve">Пункт № 1 </w:t>
      </w:r>
    </w:p>
    <w:p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Для заданного диода марки KD203G, соответствующий моему варианту, проведем моделирование лабораторного стенда для получения ВАХ диода в программе Micro-Сap 10 как на прямой, так и на обратной ветвях по показанным ниже схемам: </w:t>
      </w:r>
    </w:p>
    <w:p>
      <w:pPr>
        <w:numPr>
          <w:ilvl w:val="0"/>
          <w:numId w:val="1"/>
        </w:numPr>
        <w:ind w:hanging="360"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Схема для снятия ВАХ с прямой ветви</w:t>
      </w:r>
    </w:p>
    <w:p>
      <w:pPr>
        <w:spacing w:lineRule="auto" w:line="240"/>
        <w:rPr>
          <w:rFonts w:ascii="Calibri" w:hAnsi="Calibri"/>
          <w:sz w:val="32"/>
        </w:rPr>
      </w:pPr>
      <w:r>
        <w:drawing>
          <wp:inline xmlns:wp="http://schemas.openxmlformats.org/drawingml/2006/wordprocessingDrawing">
            <wp:extent cx="4000500" cy="228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Rule="auto" w:line="240"/>
        <w:ind w:hanging="360" w:left="720"/>
        <w:rPr>
          <w:rFonts w:ascii="Calibri" w:hAnsi="Calibri"/>
          <w:sz w:val="32"/>
        </w:rPr>
      </w:pPr>
      <w:r>
        <w:rPr>
          <w:rFonts w:ascii="Calibri" w:hAnsi="Calibri"/>
          <w:sz w:val="28"/>
        </w:rPr>
        <w:t>Схема для снятия ВАХ с обратной ветви</w:t>
      </w:r>
    </w:p>
    <w:p>
      <w:pPr>
        <w:spacing w:lineRule="auto" w:line="240"/>
        <w:ind w:left="360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3609975" cy="25717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Данный выбор схем объясняется следующими соображениями. Несмотря на то, что идеальных измерительных приборов не существует, все</w:t>
      </w:r>
      <w:r>
        <w:rPr>
          <w:rFonts w:ascii="Calibri" w:hAnsi="Calibri"/>
          <w:sz w:val="28"/>
        </w:rPr>
        <w:t>-</w:t>
      </w:r>
      <w:r>
        <w:rPr>
          <w:rFonts w:ascii="Calibri" w:hAnsi="Calibri"/>
          <w:sz w:val="28"/>
        </w:rPr>
        <w:t>таки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больше потерь на амперметре. Проиллюстрируем сказанное графиками, построенным в Micro-Сap 10 по схемам, приведенным выше.</w:t>
      </w:r>
    </w:p>
    <w:p>
      <w:pPr>
        <w:spacing w:lineRule="auto" w:line="240"/>
        <w:rPr>
          <w:rFonts w:ascii="Calibri" w:hAnsi="Calibri"/>
          <w:sz w:val="32"/>
        </w:rPr>
      </w:pPr>
      <w:r>
        <w:drawing>
          <wp:inline xmlns:wp="http://schemas.openxmlformats.org/drawingml/2006/wordprocessingDrawing">
            <wp:extent cx="5481320" cy="25958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595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32"/>
        </w:rPr>
      </w:pPr>
      <w:r>
        <w:drawing>
          <wp:inline xmlns:wp="http://schemas.openxmlformats.org/drawingml/2006/wordprocessingDrawing">
            <wp:extent cx="5456555" cy="36690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6690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32"/>
        </w:rPr>
      </w:pPr>
    </w:p>
    <w:p>
      <w:pPr>
        <w:spacing w:lineRule="auto" w:line="240"/>
        <w:rPr>
          <w:rFonts w:ascii="Calibri" w:hAnsi="Calibri"/>
          <w:sz w:val="32"/>
        </w:rPr>
      </w:pPr>
      <w:r>
        <w:drawing>
          <wp:inline xmlns:wp="http://schemas.openxmlformats.org/drawingml/2006/wordprocessingDrawing">
            <wp:extent cx="5481955" cy="37287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728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8"/>
        </w:rPr>
      </w:pPr>
    </w:p>
    <w:p>
      <w:pPr>
        <w:spacing w:lineRule="auto" w:line="240"/>
        <w:rPr>
          <w:rFonts w:ascii="Calibri" w:hAnsi="Calibri"/>
          <w:i w:val="1"/>
          <w:sz w:val="28"/>
          <w:u w:val="single"/>
        </w:rPr>
      </w:pPr>
      <w:r>
        <w:rPr>
          <w:rFonts w:ascii="Calibri" w:hAnsi="Calibri"/>
          <w:i w:val="1"/>
          <w:sz w:val="28"/>
          <w:u w:val="single"/>
        </w:rPr>
        <w:t>Пункт № 2</w:t>
      </w:r>
    </w:p>
    <w:p>
      <w:pPr>
        <w:spacing w:lineRule="auto" w:line="240"/>
        <w:rPr>
          <w:rFonts w:ascii="Times New Roman CYR" w:hAnsi="Times New Roman CYR"/>
          <w:color w:val="000000"/>
          <w:sz w:val="28"/>
        </w:rPr>
      </w:pPr>
      <w:r>
        <w:rPr>
          <w:rFonts w:ascii="Times New Roman CYR" w:hAnsi="Times New Roman CYR"/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>
      <w:pPr>
        <w:spacing w:lineRule="auto" w:line="240"/>
        <w:rPr>
          <w:rFonts w:ascii="Calibri" w:hAnsi="Calibri"/>
          <w:sz w:val="32"/>
        </w:rPr>
      </w:pPr>
      <w:r>
        <w:drawing>
          <wp:inline xmlns:wp="http://schemas.openxmlformats.org/drawingml/2006/wordprocessingDrawing">
            <wp:extent cx="5462270" cy="39020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902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32"/>
        </w:rPr>
      </w:pPr>
    </w:p>
    <w:p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Для анализа нашей ВАХ и нахождения физических параметров диода воспользуемся программой MathCAD. </w:t>
      </w: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5469255" cy="28600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86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2743200" cy="19050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i w:val="1"/>
          <w:sz w:val="28"/>
          <w:u w:val="single"/>
        </w:rPr>
      </w:pPr>
      <w:r>
        <w:rPr>
          <w:rFonts w:ascii="Calibri" w:hAnsi="Calibri"/>
          <w:i w:val="1"/>
          <w:sz w:val="28"/>
          <w:u w:val="single"/>
        </w:rPr>
        <w:t>Пункт № 3</w:t>
      </w:r>
    </w:p>
    <w:p>
      <w:pPr>
        <w:spacing w:lineRule="auto" w:line="240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Находим параметры диода в MCAD. Следую инструкции из методички.</w:t>
      </w:r>
    </w:p>
    <w:p>
      <w:pPr>
        <w:numPr>
          <w:ilvl w:val="0"/>
          <w:numId w:val="3"/>
        </w:numPr>
        <w:spacing w:lineRule="auto" w:line="240"/>
        <w:ind w:hanging="360" w:left="720"/>
        <w:rPr>
          <w:rFonts w:ascii="Calibri" w:hAnsi="Calibri"/>
          <w:sz w:val="22"/>
        </w:rPr>
      </w:pPr>
      <w:r>
        <w:rPr>
          <w:rFonts w:ascii="Times New Roman CYR" w:hAnsi="Times New Roman CYR"/>
          <w:sz w:val="28"/>
        </w:rPr>
        <w:t>Методом трех ординат и методом вичислительного блока</w:t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4076700" cy="51054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0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2838450" cy="500062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00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5467985" cy="36118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611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3543300" cy="441007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0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spacing w:lineRule="auto" w:line="240"/>
        <w:rPr>
          <w:rFonts w:ascii="Calibri" w:hAnsi="Calibri"/>
          <w:sz w:val="22"/>
        </w:rPr>
      </w:pPr>
      <w:r>
        <w:drawing>
          <wp:inline xmlns:wp="http://schemas.openxmlformats.org/drawingml/2006/wordprocessingDrawing">
            <wp:extent cx="3124200" cy="211455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4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rFonts w:ascii="Calibri" w:hAnsi="Calibri"/>
          <w:sz w:val="22"/>
        </w:rPr>
      </w:pPr>
    </w:p>
    <w:p>
      <w:pPr>
        <w:rPr>
          <w:rFonts w:ascii="Calibri" w:hAnsi="Calibri"/>
          <w:sz w:val="22"/>
        </w:rPr>
      </w:pP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67F2E87"/>
    <w:multiLevelType w:val="hybridMultilevel"/>
    <w:lvl w:ilvl="0" w:tplc="54ABE154">
      <w:start w:val="1"/>
      <w:numFmt w:val="decimal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/>
      </w:rPr>
    </w:lvl>
    <w:lvl w:ilvl="1" w:tplc="43529F71">
      <w:start w:val="1"/>
      <w:numFmt w:val="decimal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/>
      </w:rPr>
    </w:lvl>
    <w:lvl w:ilvl="2" w:tplc="2A5D7F88">
      <w:start w:val="1"/>
      <w:numFmt w:val="decimal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/>
      </w:rPr>
    </w:lvl>
    <w:lvl w:ilvl="3" w:tplc="6C29B07A">
      <w:start w:val="1"/>
      <w:numFmt w:val="decimal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/>
      </w:rPr>
    </w:lvl>
    <w:lvl w:ilvl="4" w:tplc="3E5BC227">
      <w:start w:val="1"/>
      <w:numFmt w:val="decimal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/>
      </w:rPr>
    </w:lvl>
    <w:lvl w:ilvl="5" w:tplc="38C79AC4">
      <w:start w:val="1"/>
      <w:numFmt w:val="decimal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/>
      </w:rPr>
    </w:lvl>
    <w:lvl w:ilvl="6" w:tplc="11225FF1">
      <w:start w:val="1"/>
      <w:numFmt w:val="decimal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/>
      </w:rPr>
    </w:lvl>
    <w:lvl w:ilvl="7" w:tplc="234DEA1B">
      <w:start w:val="1"/>
      <w:numFmt w:val="decimal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/>
      </w:rPr>
    </w:lvl>
    <w:lvl w:ilvl="8" w:tplc="37EC177A">
      <w:start w:val="1"/>
      <w:numFmt w:val="decimal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/>
      </w:rPr>
    </w:lvl>
  </w:abstractNum>
  <w:abstractNum w:abstractNumId="1">
    <w:nsid w:val="08BA08A8"/>
    <w:multiLevelType w:val="hybridMultilevel"/>
    <w:lvl w:ilvl="0" w:tplc="5EC15CD6">
      <w:start w:val="1"/>
      <w:numFmt w:val="decimal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/>
      </w:rPr>
    </w:lvl>
    <w:lvl w:ilvl="1" w:tplc="1A2BA3B4">
      <w:start w:val="1"/>
      <w:numFmt w:val="decimal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/>
      </w:rPr>
    </w:lvl>
    <w:lvl w:ilvl="2" w:tplc="662694C2">
      <w:start w:val="1"/>
      <w:numFmt w:val="decimal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/>
      </w:rPr>
    </w:lvl>
    <w:lvl w:ilvl="3" w:tplc="07DB27C0">
      <w:start w:val="1"/>
      <w:numFmt w:val="decimal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/>
      </w:rPr>
    </w:lvl>
    <w:lvl w:ilvl="4" w:tplc="61CF444E">
      <w:start w:val="1"/>
      <w:numFmt w:val="decimal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/>
      </w:rPr>
    </w:lvl>
    <w:lvl w:ilvl="5" w:tplc="00BE215E">
      <w:start w:val="1"/>
      <w:numFmt w:val="decimal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/>
      </w:rPr>
    </w:lvl>
    <w:lvl w:ilvl="6" w:tplc="0B63E0C7">
      <w:start w:val="1"/>
      <w:numFmt w:val="decimal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/>
      </w:rPr>
    </w:lvl>
    <w:lvl w:ilvl="7" w:tplc="2751D807">
      <w:start w:val="1"/>
      <w:numFmt w:val="decimal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/>
      </w:rPr>
    </w:lvl>
    <w:lvl w:ilvl="8" w:tplc="6655CEE3">
      <w:start w:val="1"/>
      <w:numFmt w:val="decimal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/>
      </w:rPr>
    </w:lvl>
  </w:abstractNum>
  <w:abstractNum w:abstractNumId="2">
    <w:nsid w:val="215D0D4A"/>
    <w:multiLevelType w:val="hybridMultilevel"/>
    <w:lvl w:ilvl="0" w:tplc="3BC84DFD">
      <w:start w:val="1"/>
      <w:numFmt w:val="decimal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/>
      </w:rPr>
    </w:lvl>
    <w:lvl w:ilvl="1" w:tplc="0A861A36">
      <w:start w:val="1"/>
      <w:numFmt w:val="decimal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/>
      </w:rPr>
    </w:lvl>
    <w:lvl w:ilvl="2" w:tplc="0409AF74">
      <w:start w:val="1"/>
      <w:numFmt w:val="decimal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/>
      </w:rPr>
    </w:lvl>
    <w:lvl w:ilvl="3" w:tplc="6A0C9A9A">
      <w:start w:val="1"/>
      <w:numFmt w:val="decimal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/>
      </w:rPr>
    </w:lvl>
    <w:lvl w:ilvl="4" w:tplc="5D584070">
      <w:start w:val="1"/>
      <w:numFmt w:val="decimal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/>
      </w:rPr>
    </w:lvl>
    <w:lvl w:ilvl="5" w:tplc="312BAF77">
      <w:start w:val="1"/>
      <w:numFmt w:val="decimal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/>
      </w:rPr>
    </w:lvl>
    <w:lvl w:ilvl="6" w:tplc="42D2D2BC">
      <w:start w:val="1"/>
      <w:numFmt w:val="decimal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/>
      </w:rPr>
    </w:lvl>
    <w:lvl w:ilvl="7" w:tplc="289C65FB">
      <w:start w:val="1"/>
      <w:numFmt w:val="decimal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/>
      </w:rPr>
    </w:lvl>
    <w:lvl w:ilvl="8" w:tplc="01B1AF7E">
      <w:start w:val="1"/>
      <w:numFmt w:val="decimal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13" Type="http://schemas.openxmlformats.org/officeDocument/2006/relationships/image" Target="/media/image13.emf" /><Relationship Id="Relimage6" Type="http://schemas.openxmlformats.org/officeDocument/2006/relationships/image" Target="/media/image6.emf" /><Relationship Id="Relimage1" Type="http://schemas.openxmlformats.org/officeDocument/2006/relationships/image" Target="/media/image1.emf" /><Relationship Id="Relimage2" Type="http://schemas.openxmlformats.org/officeDocument/2006/relationships/image" Target="/media/image2.emf" /><Relationship Id="Relimage8" Type="http://schemas.openxmlformats.org/officeDocument/2006/relationships/image" Target="/media/image8.emf" /><Relationship Id="Relimage9" Type="http://schemas.openxmlformats.org/officeDocument/2006/relationships/image" Target="/media/image9.emf" /><Relationship Id="Relimage10" Type="http://schemas.openxmlformats.org/officeDocument/2006/relationships/image" Target="/media/image10.emf" /><Relationship Id="Relimage12" Type="http://schemas.openxmlformats.org/officeDocument/2006/relationships/image" Target="/media/image12.emf" /><Relationship Id="Relimage5" Type="http://schemas.openxmlformats.org/officeDocument/2006/relationships/image" Target="/media/image5.emf" /><Relationship Id="Relimage11" Type="http://schemas.openxmlformats.org/officeDocument/2006/relationships/image" Target="/media/image11.e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