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BDE933">
      <w:pPr>
        <w:pStyle w:val="24"/>
        <w:tabs>
          <w:tab w:val="left" w:pos="3815"/>
        </w:tabs>
        <w:spacing w:line="26" w:lineRule="atLeast"/>
        <w:rPr>
          <w:rFonts w:ascii="Times New Roman" w:hAnsi="Times New Roman" w:cs="Times New Roman"/>
          <w:sz w:val="26"/>
          <w:szCs w:val="26"/>
        </w:rPr>
      </w:pPr>
      <w:r>
        <w:rPr>
          <w:rFonts w:ascii="Times New Roman" w:hAnsi="Times New Roman" w:cs="Times New Roman"/>
          <w:sz w:val="26"/>
          <w:szCs w:val="26"/>
        </w:rPr>
        <w:tab/>
      </w:r>
    </w:p>
    <w:p w14:paraId="6E309582">
      <w:pPr>
        <w:pStyle w:val="24"/>
        <w:tabs>
          <w:tab w:val="left" w:pos="3815"/>
        </w:tabs>
        <w:spacing w:line="26" w:lineRule="atLeast"/>
        <w:rPr>
          <w:rFonts w:ascii="Times New Roman" w:hAnsi="Times New Roman" w:cs="Times New Roman"/>
          <w:sz w:val="26"/>
          <w:szCs w:val="26"/>
        </w:rPr>
      </w:pPr>
    </w:p>
    <w:p w14:paraId="1B93100F">
      <w:pPr>
        <w:pStyle w:val="24"/>
        <w:tabs>
          <w:tab w:val="left" w:pos="3815"/>
        </w:tabs>
        <w:spacing w:line="26" w:lineRule="atLeast"/>
        <w:rPr>
          <w:rFonts w:ascii="Times New Roman" w:hAnsi="Times New Roman" w:cs="Times New Roman"/>
          <w:sz w:val="26"/>
          <w:szCs w:val="26"/>
        </w:rPr>
      </w:pPr>
      <w:r>
        <w:rPr>
          <w:rFonts w:ascii="Times New Roman" w:hAnsi="Times New Roman" w:cs="Times New Roman"/>
          <w:sz w:val="26"/>
          <w:szCs w:val="26"/>
        </w:rPr>
        <w:drawing>
          <wp:anchor distT="0" distB="0" distL="114300" distR="114300" simplePos="0" relativeHeight="251659264" behindDoc="0" locked="0" layoutInCell="1" allowOverlap="1">
            <wp:simplePos x="0" y="0"/>
            <wp:positionH relativeFrom="margin">
              <wp:align>center</wp:align>
            </wp:positionH>
            <wp:positionV relativeFrom="paragraph">
              <wp:posOffset>104140</wp:posOffset>
            </wp:positionV>
            <wp:extent cx="1815465" cy="841375"/>
            <wp:effectExtent l="0" t="0" r="0" b="0"/>
            <wp:wrapSquare wrapText="bothSides"/>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815152" cy="841524"/>
                    </a:xfrm>
                    <a:prstGeom prst="rect">
                      <a:avLst/>
                    </a:prstGeom>
                    <a:noFill/>
                    <a:ln>
                      <a:noFill/>
                    </a:ln>
                  </pic:spPr>
                </pic:pic>
              </a:graphicData>
            </a:graphic>
          </wp:anchor>
        </w:drawing>
      </w:r>
      <w:r>
        <w:rPr>
          <w:rFonts w:ascii="Times New Roman" w:hAnsi="Times New Roman" w:cs="Times New Roman"/>
          <w:sz w:val="26"/>
          <w:szCs w:val="26"/>
        </w:rPr>
        <w:br w:type="textWrapping" w:clear="all"/>
      </w:r>
    </w:p>
    <w:p w14:paraId="73DBDB59">
      <w:pPr>
        <w:spacing w:line="26" w:lineRule="atLeast"/>
        <w:jc w:val="center"/>
        <w:rPr>
          <w:rFonts w:ascii="Times New Roman" w:hAnsi="Times New Roman" w:cs="Times New Roman"/>
          <w:sz w:val="26"/>
          <w:szCs w:val="26"/>
        </w:rPr>
      </w:pPr>
    </w:p>
    <w:p w14:paraId="799DC7CF">
      <w:pPr>
        <w:pStyle w:val="24"/>
        <w:spacing w:line="26" w:lineRule="atLeast"/>
        <w:jc w:val="center"/>
        <w:rPr>
          <w:rFonts w:ascii="Times New Roman" w:hAnsi="Times New Roman" w:cs="Times New Roman"/>
          <w:b/>
          <w:bCs/>
          <w:sz w:val="26"/>
          <w:szCs w:val="26"/>
        </w:rPr>
      </w:pPr>
    </w:p>
    <w:p w14:paraId="760BA0EC">
      <w:pPr>
        <w:pStyle w:val="24"/>
        <w:spacing w:line="26" w:lineRule="atLeast"/>
        <w:jc w:val="center"/>
        <w:rPr>
          <w:rFonts w:ascii="Times New Roman" w:hAnsi="Times New Roman" w:cs="Times New Roman"/>
          <w:b/>
          <w:bCs/>
          <w:sz w:val="26"/>
          <w:szCs w:val="26"/>
        </w:rPr>
      </w:pPr>
    </w:p>
    <w:p w14:paraId="4B4A6F1B">
      <w:pPr>
        <w:pStyle w:val="24"/>
        <w:spacing w:line="26" w:lineRule="atLeast"/>
        <w:jc w:val="center"/>
        <w:rPr>
          <w:rFonts w:ascii="Times New Roman" w:hAnsi="Times New Roman" w:cs="Times New Roman"/>
          <w:b/>
          <w:bCs/>
          <w:sz w:val="26"/>
          <w:szCs w:val="26"/>
        </w:rPr>
      </w:pPr>
    </w:p>
    <w:p w14:paraId="57AA8772">
      <w:pPr>
        <w:pStyle w:val="24"/>
        <w:spacing w:line="26" w:lineRule="atLeast"/>
        <w:jc w:val="center"/>
        <w:rPr>
          <w:rFonts w:ascii="Times New Roman" w:hAnsi="Times New Roman" w:cs="Times New Roman"/>
          <w:b/>
          <w:bCs/>
          <w:sz w:val="26"/>
          <w:szCs w:val="26"/>
        </w:rPr>
      </w:pPr>
    </w:p>
    <w:p w14:paraId="5BC2B872">
      <w:pPr>
        <w:pStyle w:val="24"/>
        <w:spacing w:line="26" w:lineRule="atLeast"/>
        <w:jc w:val="center"/>
        <w:rPr>
          <w:rFonts w:ascii="Times New Roman" w:hAnsi="Times New Roman" w:cs="Times New Roman"/>
          <w:b/>
          <w:bCs/>
          <w:sz w:val="26"/>
          <w:szCs w:val="26"/>
        </w:rPr>
      </w:pPr>
    </w:p>
    <w:p w14:paraId="547AE59C">
      <w:pPr>
        <w:pStyle w:val="24"/>
        <w:spacing w:line="26" w:lineRule="atLeast"/>
        <w:jc w:val="center"/>
        <w:rPr>
          <w:rFonts w:ascii="Times New Roman" w:hAnsi="Times New Roman" w:cs="Times New Roman"/>
          <w:b/>
          <w:bCs/>
          <w:sz w:val="48"/>
          <w:szCs w:val="48"/>
        </w:rPr>
      </w:pPr>
      <w:r>
        <w:rPr>
          <w:rFonts w:ascii="Times New Roman" w:hAnsi="Times New Roman" w:cs="Times New Roman"/>
          <w:b/>
          <w:bCs/>
          <w:sz w:val="48"/>
          <w:szCs w:val="48"/>
        </w:rPr>
        <w:t>AWS</w:t>
      </w:r>
      <w:r>
        <w:rPr>
          <w:rFonts w:ascii="Times New Roman" w:hAnsi="Times New Roman" w:cs="Times New Roman"/>
          <w:b/>
          <w:bCs/>
          <w:sz w:val="48"/>
          <w:szCs w:val="48"/>
          <w:lang w:val="vi-VN"/>
        </w:rPr>
        <w:t xml:space="preserve"> First Cloud AI Journey </w:t>
      </w:r>
      <w:r>
        <w:rPr>
          <w:rFonts w:ascii="Times New Roman" w:hAnsi="Times New Roman" w:cs="Times New Roman"/>
          <w:b/>
          <w:bCs/>
          <w:sz w:val="48"/>
          <w:szCs w:val="48"/>
        </w:rPr>
        <w:t>–</w:t>
      </w:r>
      <w:r>
        <w:rPr>
          <w:rFonts w:ascii="Times New Roman" w:hAnsi="Times New Roman" w:cs="Times New Roman"/>
          <w:b/>
          <w:bCs/>
          <w:sz w:val="48"/>
          <w:szCs w:val="48"/>
          <w:lang w:val="vi-VN"/>
        </w:rPr>
        <w:t xml:space="preserve"> </w:t>
      </w:r>
      <w:r>
        <w:rPr>
          <w:rFonts w:ascii="Times New Roman" w:hAnsi="Times New Roman" w:cs="Times New Roman"/>
          <w:b/>
          <w:bCs/>
          <w:sz w:val="48"/>
          <w:szCs w:val="48"/>
        </w:rPr>
        <w:t>Project Plan</w:t>
      </w:r>
    </w:p>
    <w:p w14:paraId="09C76A51">
      <w:pPr>
        <w:pStyle w:val="24"/>
        <w:spacing w:line="26" w:lineRule="atLeast"/>
        <w:jc w:val="center"/>
        <w:rPr>
          <w:rFonts w:ascii="Times New Roman" w:hAnsi="Times New Roman" w:cs="Times New Roman"/>
          <w:b/>
          <w:bCs/>
          <w:sz w:val="48"/>
          <w:szCs w:val="48"/>
        </w:rPr>
      </w:pPr>
    </w:p>
    <w:p w14:paraId="42465455">
      <w:pPr>
        <w:spacing w:line="26" w:lineRule="atLeast"/>
        <w:jc w:val="center"/>
        <w:rPr>
          <w:rFonts w:ascii="Times New Roman" w:hAnsi="Times New Roman" w:cs="Times New Roman"/>
          <w:sz w:val="26"/>
          <w:szCs w:val="26"/>
        </w:rPr>
      </w:pPr>
    </w:p>
    <w:p w14:paraId="1FE79824">
      <w:pPr>
        <w:pStyle w:val="24"/>
        <w:spacing w:line="26" w:lineRule="atLeast"/>
        <w:jc w:val="center"/>
        <w:rPr>
          <w:rFonts w:ascii="Times New Roman" w:hAnsi="Times New Roman" w:cs="Times New Roman"/>
          <w:sz w:val="26"/>
          <w:szCs w:val="26"/>
        </w:rPr>
      </w:pPr>
      <w:r>
        <w:rPr>
          <w:rFonts w:ascii="Times New Roman" w:hAnsi="Times New Roman" w:cs="Times New Roman"/>
          <w:sz w:val="26"/>
          <w:szCs w:val="26"/>
        </w:rPr>
        <w:t>[</w:t>
      </w:r>
      <w:r>
        <w:rPr>
          <w:rFonts w:hint="default" w:ascii="Times New Roman" w:hAnsi="Times New Roman" w:cs="Times New Roman"/>
          <w:sz w:val="26"/>
          <w:szCs w:val="26"/>
          <w:lang w:val="en-US"/>
        </w:rPr>
        <w:t>AWS FireMan</w:t>
      </w:r>
      <w:r>
        <w:rPr>
          <w:rFonts w:ascii="Times New Roman" w:hAnsi="Times New Roman" w:cs="Times New Roman"/>
          <w:sz w:val="26"/>
          <w:szCs w:val="26"/>
        </w:rPr>
        <w:t>] – [</w:t>
      </w:r>
      <w:r>
        <w:rPr>
          <w:rFonts w:hint="default" w:ascii="Times New Roman" w:hAnsi="Times New Roman" w:cs="Times New Roman"/>
          <w:sz w:val="26"/>
          <w:szCs w:val="26"/>
          <w:lang w:val="en-US"/>
        </w:rPr>
        <w:t>FPT University</w:t>
      </w:r>
      <w:r>
        <w:rPr>
          <w:rFonts w:ascii="Times New Roman" w:hAnsi="Times New Roman" w:cs="Times New Roman"/>
          <w:sz w:val="26"/>
          <w:szCs w:val="26"/>
        </w:rPr>
        <w:t>] – [</w:t>
      </w:r>
      <w:r>
        <w:rPr>
          <w:rFonts w:hint="default" w:ascii="Times New Roman" w:hAnsi="Times New Roman" w:cs="Times New Roman"/>
          <w:sz w:val="26"/>
          <w:szCs w:val="26"/>
          <w:lang w:val="en-US"/>
        </w:rPr>
        <w:t>Cloud Health DashBoard</w:t>
      </w:r>
      <w:r>
        <w:rPr>
          <w:rFonts w:ascii="Times New Roman" w:hAnsi="Times New Roman" w:cs="Times New Roman"/>
          <w:sz w:val="26"/>
          <w:szCs w:val="26"/>
        </w:rPr>
        <w:t>]</w:t>
      </w:r>
    </w:p>
    <w:p w14:paraId="1F1E0F7B">
      <w:pPr>
        <w:pStyle w:val="24"/>
        <w:spacing w:line="26" w:lineRule="atLeast"/>
        <w:jc w:val="center"/>
        <w:rPr>
          <w:rFonts w:ascii="Times New Roman" w:hAnsi="Times New Roman" w:cs="Times New Roman"/>
          <w:sz w:val="26"/>
          <w:szCs w:val="26"/>
        </w:rPr>
      </w:pPr>
      <w:r>
        <w:rPr>
          <w:rFonts w:ascii="Times New Roman" w:hAnsi="Times New Roman" w:cs="Times New Roman"/>
          <w:sz w:val="26"/>
          <w:szCs w:val="26"/>
        </w:rPr>
        <w:t>[</w:t>
      </w:r>
      <w:r>
        <w:rPr>
          <w:rFonts w:hint="default" w:ascii="Times New Roman" w:hAnsi="Times New Roman" w:cs="Times New Roman"/>
          <w:sz w:val="26"/>
          <w:szCs w:val="26"/>
          <w:lang w:val="en-US"/>
        </w:rPr>
        <w:t>1/12/2025</w:t>
      </w:r>
      <w:r>
        <w:rPr>
          <w:rFonts w:ascii="Times New Roman" w:hAnsi="Times New Roman" w:cs="Times New Roman"/>
          <w:sz w:val="26"/>
          <w:szCs w:val="26"/>
        </w:rPr>
        <w:t>]</w:t>
      </w:r>
      <w:r>
        <w:rPr>
          <w:rFonts w:ascii="Times New Roman" w:hAnsi="Times New Roman" w:cs="Times New Roman"/>
          <w:sz w:val="26"/>
          <w:szCs w:val="26"/>
        </w:rPr>
        <w:br w:type="page"/>
      </w:r>
    </w:p>
    <w:sdt>
      <w:sdtPr>
        <w:rPr>
          <w:rFonts w:ascii="Times New Roman" w:hAnsi="Times New Roman" w:cs="Times New Roman" w:eastAsiaTheme="minorEastAsia"/>
          <w:b w:val="0"/>
          <w:bCs w:val="0"/>
          <w:smallCaps w:val="0"/>
          <w:color w:val="auto"/>
          <w:sz w:val="26"/>
          <w:szCs w:val="26"/>
        </w:rPr>
        <w:id w:val="460539384"/>
        <w:docPartObj>
          <w:docPartGallery w:val="Table of Contents"/>
          <w:docPartUnique/>
        </w:docPartObj>
      </w:sdtPr>
      <w:sdtEndPr>
        <w:rPr>
          <w:rFonts w:ascii="Times New Roman" w:hAnsi="Times New Roman" w:cs="Times New Roman" w:eastAsiaTheme="minorEastAsia"/>
          <w:b w:val="0"/>
          <w:bCs w:val="0"/>
          <w:smallCaps w:val="0"/>
          <w:color w:val="auto"/>
          <w:sz w:val="26"/>
          <w:szCs w:val="26"/>
        </w:rPr>
      </w:sdtEndPr>
      <w:sdtContent>
        <w:p w14:paraId="5F44A9EA">
          <w:pPr>
            <w:pStyle w:val="38"/>
            <w:numPr>
              <w:ilvl w:val="0"/>
              <w:numId w:val="0"/>
            </w:numPr>
            <w:spacing w:line="26" w:lineRule="atLeast"/>
            <w:ind w:left="432" w:hanging="432"/>
            <w:jc w:val="center"/>
            <w:rPr>
              <w:rFonts w:ascii="Times New Roman" w:hAnsi="Times New Roman" w:cs="Times New Roman"/>
              <w:sz w:val="26"/>
              <w:szCs w:val="26"/>
            </w:rPr>
          </w:pPr>
          <w:r>
            <w:rPr>
              <w:rFonts w:ascii="Times New Roman" w:hAnsi="Times New Roman" w:cs="Times New Roman"/>
              <w:sz w:val="26"/>
              <w:szCs w:val="26"/>
            </w:rPr>
            <w:t>TABLE OF CONTENTS</w:t>
          </w:r>
        </w:p>
        <w:p w14:paraId="7639D970">
          <w:pPr>
            <w:pStyle w:val="25"/>
            <w:tabs>
              <w:tab w:val="left" w:pos="440"/>
              <w:tab w:val="right" w:leader="dot" w:pos="9350"/>
            </w:tabs>
            <w:rPr>
              <w:rFonts w:ascii="Times New Roman" w:hAnsi="Times New Roman" w:cs="Times New Roman"/>
              <w:b w:val="0"/>
              <w:bCs w:val="0"/>
              <w:caps w:val="0"/>
              <w:sz w:val="26"/>
              <w:szCs w:val="26"/>
              <w:lang w:val="vi-VN" w:eastAsia="vi-VN"/>
            </w:rPr>
          </w:pPr>
          <w:r>
            <w:rPr>
              <w:rFonts w:ascii="Times New Roman" w:hAnsi="Times New Roman" w:cs="Times New Roman"/>
              <w:b w:val="0"/>
              <w:bCs w:val="0"/>
              <w:i/>
              <w:iCs/>
              <w:caps w:val="0"/>
              <w:sz w:val="26"/>
              <w:szCs w:val="26"/>
              <w:u w:val="single"/>
            </w:rPr>
            <w:fldChar w:fldCharType="begin"/>
          </w:r>
          <w:r>
            <w:rPr>
              <w:rFonts w:ascii="Times New Roman" w:hAnsi="Times New Roman" w:cs="Times New Roman"/>
              <w:b w:val="0"/>
              <w:bCs w:val="0"/>
              <w:i/>
              <w:iCs/>
              <w:caps w:val="0"/>
              <w:sz w:val="26"/>
              <w:szCs w:val="26"/>
              <w:u w:val="single"/>
            </w:rPr>
            <w:instrText xml:space="preserve"> TOC \o "1-3" \h \z \u </w:instrText>
          </w:r>
          <w:r>
            <w:rPr>
              <w:rFonts w:ascii="Times New Roman" w:hAnsi="Times New Roman" w:cs="Times New Roman"/>
              <w:b w:val="0"/>
              <w:bCs w:val="0"/>
              <w:i/>
              <w:iCs/>
              <w:caps w:val="0"/>
              <w:sz w:val="26"/>
              <w:szCs w:val="26"/>
              <w:u w:val="single"/>
            </w:rPr>
            <w:fldChar w:fldCharType="separate"/>
          </w:r>
          <w:r>
            <w:fldChar w:fldCharType="begin"/>
          </w:r>
          <w:r>
            <w:instrText xml:space="preserve"> HYPERLINK \l "_Toc215687308" </w:instrText>
          </w:r>
          <w:r>
            <w:fldChar w:fldCharType="separate"/>
          </w:r>
          <w:r>
            <w:rPr>
              <w:rStyle w:val="19"/>
              <w:rFonts w:ascii="Times New Roman" w:hAnsi="Times New Roman" w:cs="Times New Roman"/>
              <w:sz w:val="26"/>
              <w:szCs w:val="26"/>
            </w:rPr>
            <w:t>1</w:t>
          </w:r>
          <w:r>
            <w:rPr>
              <w:rFonts w:ascii="Times New Roman" w:hAnsi="Times New Roman" w:cs="Times New Roman"/>
              <w:b w:val="0"/>
              <w:bCs w:val="0"/>
              <w:caps w:val="0"/>
              <w:sz w:val="26"/>
              <w:szCs w:val="26"/>
              <w:lang w:val="vi-VN" w:eastAsia="vi-VN"/>
            </w:rPr>
            <w:tab/>
          </w:r>
          <w:r>
            <w:rPr>
              <w:rStyle w:val="19"/>
              <w:rFonts w:ascii="Times New Roman" w:hAnsi="Times New Roman" w:cs="Times New Roman"/>
              <w:sz w:val="26"/>
              <w:szCs w:val="26"/>
            </w:rPr>
            <w:t>BACKGROUND AND MOTIVATION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_Toc215687308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457A0E4">
          <w:pPr>
            <w:pStyle w:val="26"/>
            <w:tabs>
              <w:tab w:val="left" w:pos="880"/>
              <w:tab w:val="right" w:leader="dot" w:pos="9350"/>
            </w:tabs>
            <w:rPr>
              <w:rFonts w:ascii="Times New Roman" w:hAnsi="Times New Roman" w:cs="Times New Roman"/>
              <w:smallCaps w:val="0"/>
              <w:sz w:val="26"/>
              <w:szCs w:val="26"/>
              <w:lang w:val="vi-VN" w:eastAsia="vi-VN"/>
            </w:rPr>
          </w:pPr>
          <w:r>
            <w:fldChar w:fldCharType="begin"/>
          </w:r>
          <w:r>
            <w:instrText xml:space="preserve"> HYPERLINK \l "_Toc215687309" </w:instrText>
          </w:r>
          <w:r>
            <w:fldChar w:fldCharType="separate"/>
          </w:r>
          <w:r>
            <w:rPr>
              <w:rStyle w:val="19"/>
              <w:rFonts w:ascii="Times New Roman" w:hAnsi="Times New Roman" w:cs="Times New Roman"/>
              <w:sz w:val="26"/>
              <w:szCs w:val="26"/>
            </w:rPr>
            <w:t>1.1</w:t>
          </w:r>
          <w:r>
            <w:rPr>
              <w:rFonts w:ascii="Times New Roman" w:hAnsi="Times New Roman" w:cs="Times New Roman"/>
              <w:smallCaps w:val="0"/>
              <w:sz w:val="26"/>
              <w:szCs w:val="26"/>
              <w:lang w:val="vi-VN" w:eastAsia="vi-VN"/>
            </w:rPr>
            <w:tab/>
          </w:r>
          <w:r>
            <w:rPr>
              <w:rStyle w:val="19"/>
              <w:rFonts w:ascii="Times New Roman" w:hAnsi="Times New Roman" w:cs="Times New Roman"/>
              <w:sz w:val="26"/>
              <w:szCs w:val="26"/>
            </w:rPr>
            <w:t>EXECUTIVE SUMMARY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_Toc215687309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0C40067">
          <w:pPr>
            <w:pStyle w:val="26"/>
            <w:tabs>
              <w:tab w:val="left" w:pos="880"/>
              <w:tab w:val="right" w:leader="dot" w:pos="9350"/>
            </w:tabs>
            <w:rPr>
              <w:rFonts w:ascii="Times New Roman" w:hAnsi="Times New Roman" w:cs="Times New Roman"/>
              <w:smallCaps w:val="0"/>
              <w:sz w:val="26"/>
              <w:szCs w:val="26"/>
              <w:lang w:val="vi-VN" w:eastAsia="vi-VN"/>
            </w:rPr>
          </w:pPr>
          <w:r>
            <w:fldChar w:fldCharType="begin"/>
          </w:r>
          <w:r>
            <w:instrText xml:space="preserve"> HYPERLINK \l "_Toc215687310" </w:instrText>
          </w:r>
          <w:r>
            <w:fldChar w:fldCharType="separate"/>
          </w:r>
          <w:r>
            <w:rPr>
              <w:rStyle w:val="19"/>
              <w:rFonts w:ascii="Times New Roman" w:hAnsi="Times New Roman" w:cs="Times New Roman"/>
              <w:sz w:val="26"/>
              <w:szCs w:val="26"/>
            </w:rPr>
            <w:t>1.2</w:t>
          </w:r>
          <w:r>
            <w:rPr>
              <w:rFonts w:ascii="Times New Roman" w:hAnsi="Times New Roman" w:cs="Times New Roman"/>
              <w:smallCaps w:val="0"/>
              <w:sz w:val="26"/>
              <w:szCs w:val="26"/>
              <w:lang w:val="vi-VN" w:eastAsia="vi-VN"/>
            </w:rPr>
            <w:tab/>
          </w:r>
          <w:r>
            <w:rPr>
              <w:rStyle w:val="19"/>
              <w:rFonts w:ascii="Times New Roman" w:hAnsi="Times New Roman" w:cs="Times New Roman"/>
              <w:sz w:val="26"/>
              <w:szCs w:val="26"/>
            </w:rPr>
            <w:t>PROJECT SUCCESS CRITERIA</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_Toc215687310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A504464">
          <w:pPr>
            <w:pStyle w:val="26"/>
            <w:tabs>
              <w:tab w:val="left" w:pos="880"/>
              <w:tab w:val="right" w:leader="dot" w:pos="9350"/>
            </w:tabs>
            <w:rPr>
              <w:rFonts w:ascii="Times New Roman" w:hAnsi="Times New Roman" w:cs="Times New Roman"/>
              <w:smallCaps w:val="0"/>
              <w:sz w:val="26"/>
              <w:szCs w:val="26"/>
              <w:lang w:val="vi-VN" w:eastAsia="vi-VN"/>
            </w:rPr>
          </w:pPr>
          <w:r>
            <w:fldChar w:fldCharType="begin"/>
          </w:r>
          <w:r>
            <w:instrText xml:space="preserve"> HYPERLINK \l "_Toc215687311" </w:instrText>
          </w:r>
          <w:r>
            <w:fldChar w:fldCharType="separate"/>
          </w:r>
          <w:r>
            <w:rPr>
              <w:rStyle w:val="19"/>
              <w:rFonts w:ascii="Times New Roman" w:hAnsi="Times New Roman" w:cs="Times New Roman"/>
              <w:sz w:val="26"/>
              <w:szCs w:val="26"/>
            </w:rPr>
            <w:t>1.3</w:t>
          </w:r>
          <w:r>
            <w:rPr>
              <w:rFonts w:ascii="Times New Roman" w:hAnsi="Times New Roman" w:cs="Times New Roman"/>
              <w:smallCaps w:val="0"/>
              <w:sz w:val="26"/>
              <w:szCs w:val="26"/>
              <w:lang w:val="vi-VN" w:eastAsia="vi-VN"/>
            </w:rPr>
            <w:tab/>
          </w:r>
          <w:r>
            <w:rPr>
              <w:rStyle w:val="19"/>
              <w:rFonts w:ascii="Times New Roman" w:hAnsi="Times New Roman" w:cs="Times New Roman"/>
              <w:sz w:val="26"/>
              <w:szCs w:val="26"/>
            </w:rPr>
            <w:t>ASSUMTIONS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_Toc215687311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45C630E">
          <w:pPr>
            <w:pStyle w:val="25"/>
            <w:tabs>
              <w:tab w:val="left" w:pos="440"/>
              <w:tab w:val="right" w:leader="dot" w:pos="9350"/>
            </w:tabs>
            <w:rPr>
              <w:rFonts w:ascii="Times New Roman" w:hAnsi="Times New Roman" w:cs="Times New Roman"/>
              <w:b w:val="0"/>
              <w:bCs w:val="0"/>
              <w:caps w:val="0"/>
              <w:sz w:val="26"/>
              <w:szCs w:val="26"/>
              <w:lang w:val="vi-VN" w:eastAsia="vi-VN"/>
            </w:rPr>
          </w:pPr>
          <w:r>
            <w:fldChar w:fldCharType="begin"/>
          </w:r>
          <w:r>
            <w:instrText xml:space="preserve"> HYPERLINK \l "_Toc215687312" </w:instrText>
          </w:r>
          <w:r>
            <w:fldChar w:fldCharType="separate"/>
          </w:r>
          <w:r>
            <w:rPr>
              <w:rStyle w:val="19"/>
              <w:rFonts w:ascii="Times New Roman" w:hAnsi="Times New Roman" w:cs="Times New Roman"/>
              <w:sz w:val="26"/>
              <w:szCs w:val="26"/>
            </w:rPr>
            <w:t>2</w:t>
          </w:r>
          <w:r>
            <w:rPr>
              <w:rFonts w:ascii="Times New Roman" w:hAnsi="Times New Roman" w:cs="Times New Roman"/>
              <w:b w:val="0"/>
              <w:bCs w:val="0"/>
              <w:caps w:val="0"/>
              <w:sz w:val="26"/>
              <w:szCs w:val="26"/>
              <w:lang w:val="vi-VN" w:eastAsia="vi-VN"/>
            </w:rPr>
            <w:tab/>
          </w:r>
          <w:r>
            <w:rPr>
              <w:rStyle w:val="19"/>
              <w:rFonts w:ascii="Times New Roman" w:hAnsi="Times New Roman" w:cs="Times New Roman"/>
              <w:sz w:val="26"/>
              <w:szCs w:val="26"/>
            </w:rPr>
            <w:t>SOLUTION ARCHITECTURE / ARCHITECTURAL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_Toc215687312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750E8CE">
          <w:pPr>
            <w:pStyle w:val="26"/>
            <w:tabs>
              <w:tab w:val="left" w:pos="880"/>
              <w:tab w:val="right" w:leader="dot" w:pos="9350"/>
            </w:tabs>
            <w:rPr>
              <w:rFonts w:ascii="Times New Roman" w:hAnsi="Times New Roman" w:cs="Times New Roman"/>
              <w:smallCaps w:val="0"/>
              <w:sz w:val="26"/>
              <w:szCs w:val="26"/>
              <w:lang w:val="vi-VN" w:eastAsia="vi-VN"/>
            </w:rPr>
          </w:pPr>
          <w:r>
            <w:fldChar w:fldCharType="begin"/>
          </w:r>
          <w:r>
            <w:instrText xml:space="preserve"> HYPERLINK \l "_Toc215687313" </w:instrText>
          </w:r>
          <w:r>
            <w:fldChar w:fldCharType="separate"/>
          </w:r>
          <w:r>
            <w:rPr>
              <w:rStyle w:val="19"/>
              <w:rFonts w:ascii="Times New Roman" w:hAnsi="Times New Roman" w:cs="Times New Roman"/>
              <w:sz w:val="26"/>
              <w:szCs w:val="26"/>
            </w:rPr>
            <w:t>2.1</w:t>
          </w:r>
          <w:r>
            <w:rPr>
              <w:rFonts w:ascii="Times New Roman" w:hAnsi="Times New Roman" w:cs="Times New Roman"/>
              <w:smallCaps w:val="0"/>
              <w:sz w:val="26"/>
              <w:szCs w:val="26"/>
              <w:lang w:val="vi-VN" w:eastAsia="vi-VN"/>
            </w:rPr>
            <w:tab/>
          </w:r>
          <w:r>
            <w:rPr>
              <w:rStyle w:val="19"/>
              <w:rFonts w:ascii="Times New Roman" w:hAnsi="Times New Roman" w:cs="Times New Roman"/>
              <w:sz w:val="26"/>
              <w:szCs w:val="26"/>
            </w:rPr>
            <w:t>TECHNICAL ARCHITECTURE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_Toc215687313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5FFDCB5">
          <w:pPr>
            <w:pStyle w:val="26"/>
            <w:tabs>
              <w:tab w:val="left" w:pos="880"/>
              <w:tab w:val="right" w:leader="dot" w:pos="9350"/>
            </w:tabs>
            <w:rPr>
              <w:rFonts w:ascii="Times New Roman" w:hAnsi="Times New Roman" w:cs="Times New Roman"/>
              <w:smallCaps w:val="0"/>
              <w:sz w:val="26"/>
              <w:szCs w:val="26"/>
              <w:lang w:val="vi-VN" w:eastAsia="vi-VN"/>
            </w:rPr>
          </w:pPr>
          <w:r>
            <w:fldChar w:fldCharType="begin"/>
          </w:r>
          <w:r>
            <w:instrText xml:space="preserve"> HYPERLINK \l "_Toc215687314" </w:instrText>
          </w:r>
          <w:r>
            <w:fldChar w:fldCharType="separate"/>
          </w:r>
          <w:r>
            <w:rPr>
              <w:rStyle w:val="19"/>
              <w:rFonts w:ascii="Times New Roman" w:hAnsi="Times New Roman" w:cs="Times New Roman"/>
              <w:sz w:val="26"/>
              <w:szCs w:val="26"/>
            </w:rPr>
            <w:t>2.2</w:t>
          </w:r>
          <w:r>
            <w:rPr>
              <w:rFonts w:ascii="Times New Roman" w:hAnsi="Times New Roman" w:cs="Times New Roman"/>
              <w:smallCaps w:val="0"/>
              <w:sz w:val="26"/>
              <w:szCs w:val="26"/>
              <w:lang w:val="vi-VN" w:eastAsia="vi-VN"/>
            </w:rPr>
            <w:tab/>
          </w:r>
          <w:r>
            <w:rPr>
              <w:rStyle w:val="19"/>
              <w:rFonts w:ascii="Times New Roman" w:hAnsi="Times New Roman" w:cs="Times New Roman"/>
              <w:sz w:val="26"/>
              <w:szCs w:val="26"/>
            </w:rPr>
            <w:t>TECHNICAL PLAN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_Toc215687314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3C2FC99">
          <w:pPr>
            <w:pStyle w:val="26"/>
            <w:tabs>
              <w:tab w:val="left" w:pos="880"/>
              <w:tab w:val="right" w:leader="dot" w:pos="9350"/>
            </w:tabs>
            <w:rPr>
              <w:rFonts w:ascii="Times New Roman" w:hAnsi="Times New Roman" w:cs="Times New Roman"/>
              <w:smallCaps w:val="0"/>
              <w:sz w:val="26"/>
              <w:szCs w:val="26"/>
              <w:lang w:val="vi-VN" w:eastAsia="vi-VN"/>
            </w:rPr>
          </w:pPr>
          <w:r>
            <w:fldChar w:fldCharType="begin"/>
          </w:r>
          <w:r>
            <w:instrText xml:space="preserve"> HYPERLINK \l "_Toc215687315" </w:instrText>
          </w:r>
          <w:r>
            <w:fldChar w:fldCharType="separate"/>
          </w:r>
          <w:r>
            <w:rPr>
              <w:rStyle w:val="19"/>
              <w:rFonts w:ascii="Times New Roman" w:hAnsi="Times New Roman" w:cs="Times New Roman"/>
              <w:sz w:val="26"/>
              <w:szCs w:val="26"/>
            </w:rPr>
            <w:t>2.3</w:t>
          </w:r>
          <w:r>
            <w:rPr>
              <w:rFonts w:ascii="Times New Roman" w:hAnsi="Times New Roman" w:cs="Times New Roman"/>
              <w:smallCaps w:val="0"/>
              <w:sz w:val="26"/>
              <w:szCs w:val="26"/>
              <w:lang w:val="vi-VN" w:eastAsia="vi-VN"/>
            </w:rPr>
            <w:tab/>
          </w:r>
          <w:r>
            <w:rPr>
              <w:rStyle w:val="19"/>
              <w:rFonts w:ascii="Times New Roman" w:hAnsi="Times New Roman" w:cs="Times New Roman"/>
              <w:sz w:val="26"/>
              <w:szCs w:val="26"/>
            </w:rPr>
            <w:t>PROJECT PLAN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_Toc215687315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A614231">
          <w:pPr>
            <w:pStyle w:val="26"/>
            <w:tabs>
              <w:tab w:val="left" w:pos="880"/>
              <w:tab w:val="right" w:leader="dot" w:pos="9350"/>
            </w:tabs>
            <w:rPr>
              <w:rFonts w:ascii="Times New Roman" w:hAnsi="Times New Roman" w:cs="Times New Roman"/>
              <w:smallCaps w:val="0"/>
              <w:sz w:val="26"/>
              <w:szCs w:val="26"/>
              <w:lang w:val="vi-VN" w:eastAsia="vi-VN"/>
            </w:rPr>
          </w:pPr>
          <w:r>
            <w:fldChar w:fldCharType="begin"/>
          </w:r>
          <w:r>
            <w:instrText xml:space="preserve"> HYPERLINK \l "_Toc215687316" </w:instrText>
          </w:r>
          <w:r>
            <w:fldChar w:fldCharType="separate"/>
          </w:r>
          <w:r>
            <w:rPr>
              <w:rStyle w:val="19"/>
              <w:rFonts w:ascii="Times New Roman" w:hAnsi="Times New Roman" w:cs="Times New Roman"/>
              <w:sz w:val="26"/>
              <w:szCs w:val="26"/>
            </w:rPr>
            <w:t>2.4</w:t>
          </w:r>
          <w:r>
            <w:rPr>
              <w:rFonts w:ascii="Times New Roman" w:hAnsi="Times New Roman" w:cs="Times New Roman"/>
              <w:smallCaps w:val="0"/>
              <w:sz w:val="26"/>
              <w:szCs w:val="26"/>
              <w:lang w:val="vi-VN" w:eastAsia="vi-VN"/>
            </w:rPr>
            <w:tab/>
          </w:r>
          <w:r>
            <w:rPr>
              <w:rStyle w:val="19"/>
              <w:rFonts w:ascii="Times New Roman" w:hAnsi="Times New Roman" w:cs="Times New Roman"/>
              <w:sz w:val="26"/>
              <w:szCs w:val="26"/>
            </w:rPr>
            <w:t>SECURITY CONSIDERATIONS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_Toc215687316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03505A7">
          <w:pPr>
            <w:pStyle w:val="25"/>
            <w:tabs>
              <w:tab w:val="left" w:pos="440"/>
              <w:tab w:val="right" w:leader="dot" w:pos="9350"/>
            </w:tabs>
            <w:rPr>
              <w:rFonts w:ascii="Times New Roman" w:hAnsi="Times New Roman" w:cs="Times New Roman"/>
              <w:b w:val="0"/>
              <w:bCs w:val="0"/>
              <w:caps w:val="0"/>
              <w:sz w:val="26"/>
              <w:szCs w:val="26"/>
              <w:lang w:val="vi-VN" w:eastAsia="vi-VN"/>
            </w:rPr>
          </w:pPr>
          <w:r>
            <w:fldChar w:fldCharType="begin"/>
          </w:r>
          <w:r>
            <w:instrText xml:space="preserve"> HYPERLINK \l "_Toc215687317" </w:instrText>
          </w:r>
          <w:r>
            <w:fldChar w:fldCharType="separate"/>
          </w:r>
          <w:r>
            <w:rPr>
              <w:rStyle w:val="19"/>
              <w:rFonts w:ascii="Times New Roman" w:hAnsi="Times New Roman" w:cs="Times New Roman"/>
              <w:sz w:val="26"/>
              <w:szCs w:val="26"/>
            </w:rPr>
            <w:t>3</w:t>
          </w:r>
          <w:r>
            <w:rPr>
              <w:rFonts w:ascii="Times New Roman" w:hAnsi="Times New Roman" w:cs="Times New Roman"/>
              <w:b w:val="0"/>
              <w:bCs w:val="0"/>
              <w:caps w:val="0"/>
              <w:sz w:val="26"/>
              <w:szCs w:val="26"/>
              <w:lang w:val="vi-VN" w:eastAsia="vi-VN"/>
            </w:rPr>
            <w:tab/>
          </w:r>
          <w:r>
            <w:rPr>
              <w:rStyle w:val="19"/>
              <w:rFonts w:ascii="Times New Roman" w:hAnsi="Times New Roman" w:cs="Times New Roman"/>
              <w:sz w:val="26"/>
              <w:szCs w:val="26"/>
            </w:rPr>
            <w:t>ACTIVITIES AND DELIVERABLES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_Toc215687317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D26A5D2">
          <w:pPr>
            <w:pStyle w:val="26"/>
            <w:tabs>
              <w:tab w:val="left" w:pos="880"/>
              <w:tab w:val="right" w:leader="dot" w:pos="9350"/>
            </w:tabs>
            <w:rPr>
              <w:rFonts w:ascii="Times New Roman" w:hAnsi="Times New Roman" w:cs="Times New Roman"/>
              <w:smallCaps w:val="0"/>
              <w:sz w:val="26"/>
              <w:szCs w:val="26"/>
              <w:lang w:val="vi-VN" w:eastAsia="vi-VN"/>
            </w:rPr>
          </w:pPr>
          <w:r>
            <w:fldChar w:fldCharType="begin"/>
          </w:r>
          <w:r>
            <w:instrText xml:space="preserve"> HYPERLINK \l "_Toc215687318" </w:instrText>
          </w:r>
          <w:r>
            <w:fldChar w:fldCharType="separate"/>
          </w:r>
          <w:r>
            <w:rPr>
              <w:rStyle w:val="19"/>
              <w:rFonts w:ascii="Times New Roman" w:hAnsi="Times New Roman" w:cs="Times New Roman"/>
              <w:sz w:val="26"/>
              <w:szCs w:val="26"/>
            </w:rPr>
            <w:t>3.1</w:t>
          </w:r>
          <w:r>
            <w:rPr>
              <w:rFonts w:ascii="Times New Roman" w:hAnsi="Times New Roman" w:cs="Times New Roman"/>
              <w:smallCaps w:val="0"/>
              <w:sz w:val="26"/>
              <w:szCs w:val="26"/>
              <w:lang w:val="vi-VN" w:eastAsia="vi-VN"/>
            </w:rPr>
            <w:tab/>
          </w:r>
          <w:r>
            <w:rPr>
              <w:rStyle w:val="19"/>
              <w:rFonts w:ascii="Times New Roman" w:hAnsi="Times New Roman" w:cs="Times New Roman"/>
              <w:sz w:val="26"/>
              <w:szCs w:val="26"/>
            </w:rPr>
            <w:t>ACTIVITIES AND DELIVERABLES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_Toc215687318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EB42E12">
          <w:pPr>
            <w:pStyle w:val="26"/>
            <w:tabs>
              <w:tab w:val="left" w:pos="880"/>
              <w:tab w:val="right" w:leader="dot" w:pos="9350"/>
            </w:tabs>
            <w:rPr>
              <w:rFonts w:ascii="Times New Roman" w:hAnsi="Times New Roman" w:cs="Times New Roman"/>
              <w:smallCaps w:val="0"/>
              <w:sz w:val="26"/>
              <w:szCs w:val="26"/>
              <w:lang w:val="vi-VN" w:eastAsia="vi-VN"/>
            </w:rPr>
          </w:pPr>
          <w:r>
            <w:fldChar w:fldCharType="begin"/>
          </w:r>
          <w:r>
            <w:instrText xml:space="preserve"> HYPERLINK \l "_Toc215687319" </w:instrText>
          </w:r>
          <w:r>
            <w:fldChar w:fldCharType="separate"/>
          </w:r>
          <w:r>
            <w:rPr>
              <w:rStyle w:val="19"/>
              <w:rFonts w:ascii="Times New Roman" w:hAnsi="Times New Roman" w:cs="Times New Roman"/>
              <w:sz w:val="26"/>
              <w:szCs w:val="26"/>
            </w:rPr>
            <w:t>3.2</w:t>
          </w:r>
          <w:r>
            <w:rPr>
              <w:rFonts w:ascii="Times New Roman" w:hAnsi="Times New Roman" w:cs="Times New Roman"/>
              <w:smallCaps w:val="0"/>
              <w:sz w:val="26"/>
              <w:szCs w:val="26"/>
              <w:lang w:val="vi-VN" w:eastAsia="vi-VN"/>
            </w:rPr>
            <w:tab/>
          </w:r>
          <w:r>
            <w:rPr>
              <w:rStyle w:val="19"/>
              <w:rFonts w:ascii="Times New Roman" w:hAnsi="Times New Roman" w:cs="Times New Roman"/>
              <w:sz w:val="26"/>
              <w:szCs w:val="26"/>
            </w:rPr>
            <w:t>OUT OF SCOPE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_Toc215687319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1585F01">
          <w:pPr>
            <w:pStyle w:val="26"/>
            <w:tabs>
              <w:tab w:val="left" w:pos="880"/>
              <w:tab w:val="right" w:leader="dot" w:pos="9350"/>
            </w:tabs>
            <w:rPr>
              <w:rFonts w:ascii="Times New Roman" w:hAnsi="Times New Roman" w:cs="Times New Roman"/>
              <w:smallCaps w:val="0"/>
              <w:sz w:val="26"/>
              <w:szCs w:val="26"/>
              <w:lang w:val="vi-VN" w:eastAsia="vi-VN"/>
            </w:rPr>
          </w:pPr>
          <w:r>
            <w:fldChar w:fldCharType="begin"/>
          </w:r>
          <w:r>
            <w:instrText xml:space="preserve"> HYPERLINK \l "_Toc215687320" </w:instrText>
          </w:r>
          <w:r>
            <w:fldChar w:fldCharType="separate"/>
          </w:r>
          <w:r>
            <w:rPr>
              <w:rStyle w:val="19"/>
              <w:rFonts w:ascii="Times New Roman" w:hAnsi="Times New Roman" w:cs="Times New Roman"/>
              <w:sz w:val="26"/>
              <w:szCs w:val="26"/>
            </w:rPr>
            <w:t>3.3</w:t>
          </w:r>
          <w:r>
            <w:rPr>
              <w:rFonts w:ascii="Times New Roman" w:hAnsi="Times New Roman" w:cs="Times New Roman"/>
              <w:smallCaps w:val="0"/>
              <w:sz w:val="26"/>
              <w:szCs w:val="26"/>
              <w:lang w:val="vi-VN" w:eastAsia="vi-VN"/>
            </w:rPr>
            <w:tab/>
          </w:r>
          <w:r>
            <w:rPr>
              <w:rStyle w:val="19"/>
              <w:rFonts w:ascii="Times New Roman" w:hAnsi="Times New Roman" w:cs="Times New Roman"/>
              <w:sz w:val="26"/>
              <w:szCs w:val="26"/>
            </w:rPr>
            <w:t>PATH TO PRODUCTION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_Toc215687320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6416396">
          <w:pPr>
            <w:pStyle w:val="25"/>
            <w:tabs>
              <w:tab w:val="left" w:pos="440"/>
              <w:tab w:val="right" w:leader="dot" w:pos="9350"/>
            </w:tabs>
            <w:rPr>
              <w:rFonts w:ascii="Times New Roman" w:hAnsi="Times New Roman" w:cs="Times New Roman"/>
              <w:b w:val="0"/>
              <w:bCs w:val="0"/>
              <w:caps w:val="0"/>
              <w:sz w:val="26"/>
              <w:szCs w:val="26"/>
              <w:lang w:val="vi-VN" w:eastAsia="vi-VN"/>
            </w:rPr>
          </w:pPr>
          <w:r>
            <w:fldChar w:fldCharType="begin"/>
          </w:r>
          <w:r>
            <w:instrText xml:space="preserve"> HYPERLINK \l "_Toc215687321" </w:instrText>
          </w:r>
          <w:r>
            <w:fldChar w:fldCharType="separate"/>
          </w:r>
          <w:r>
            <w:rPr>
              <w:rStyle w:val="19"/>
              <w:rFonts w:ascii="Times New Roman" w:hAnsi="Times New Roman" w:cs="Times New Roman"/>
              <w:sz w:val="26"/>
              <w:szCs w:val="26"/>
            </w:rPr>
            <w:t>4</w:t>
          </w:r>
          <w:r>
            <w:rPr>
              <w:rFonts w:ascii="Times New Roman" w:hAnsi="Times New Roman" w:cs="Times New Roman"/>
              <w:b w:val="0"/>
              <w:bCs w:val="0"/>
              <w:caps w:val="0"/>
              <w:sz w:val="26"/>
              <w:szCs w:val="26"/>
              <w:lang w:val="vi-VN" w:eastAsia="vi-VN"/>
            </w:rPr>
            <w:tab/>
          </w:r>
          <w:r>
            <w:rPr>
              <w:rStyle w:val="19"/>
              <w:rFonts w:ascii="Times New Roman" w:hAnsi="Times New Roman" w:cs="Times New Roman"/>
              <w:sz w:val="26"/>
              <w:szCs w:val="26"/>
            </w:rPr>
            <w:t>EXPECTED AWS COST BREAKDOWN BY SERVICES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_Toc215687321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5962A24">
          <w:pPr>
            <w:pStyle w:val="25"/>
            <w:tabs>
              <w:tab w:val="left" w:pos="440"/>
              <w:tab w:val="right" w:leader="dot" w:pos="9350"/>
            </w:tabs>
            <w:rPr>
              <w:rFonts w:ascii="Times New Roman" w:hAnsi="Times New Roman" w:cs="Times New Roman"/>
              <w:b w:val="0"/>
              <w:bCs w:val="0"/>
              <w:caps w:val="0"/>
              <w:sz w:val="26"/>
              <w:szCs w:val="26"/>
              <w:lang w:val="vi-VN" w:eastAsia="vi-VN"/>
            </w:rPr>
          </w:pPr>
          <w:r>
            <w:fldChar w:fldCharType="begin"/>
          </w:r>
          <w:r>
            <w:instrText xml:space="preserve"> HYPERLINK \l "_Toc215687322" </w:instrText>
          </w:r>
          <w:r>
            <w:fldChar w:fldCharType="separate"/>
          </w:r>
          <w:r>
            <w:rPr>
              <w:rStyle w:val="19"/>
              <w:rFonts w:ascii="Times New Roman" w:hAnsi="Times New Roman" w:cs="Times New Roman"/>
              <w:sz w:val="26"/>
              <w:szCs w:val="26"/>
            </w:rPr>
            <w:t>5</w:t>
          </w:r>
          <w:r>
            <w:rPr>
              <w:rFonts w:ascii="Times New Roman" w:hAnsi="Times New Roman" w:cs="Times New Roman"/>
              <w:b w:val="0"/>
              <w:bCs w:val="0"/>
              <w:caps w:val="0"/>
              <w:sz w:val="26"/>
              <w:szCs w:val="26"/>
              <w:lang w:val="vi-VN" w:eastAsia="vi-VN"/>
            </w:rPr>
            <w:tab/>
          </w:r>
          <w:r>
            <w:rPr>
              <w:rStyle w:val="19"/>
              <w:rFonts w:ascii="Times New Roman" w:hAnsi="Times New Roman" w:cs="Times New Roman"/>
              <w:sz w:val="26"/>
              <w:szCs w:val="26"/>
            </w:rPr>
            <w:t>TEAM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_Toc215687322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CDB66D8">
          <w:pPr>
            <w:pStyle w:val="25"/>
            <w:tabs>
              <w:tab w:val="left" w:pos="440"/>
              <w:tab w:val="right" w:leader="dot" w:pos="9350"/>
            </w:tabs>
            <w:rPr>
              <w:rFonts w:ascii="Times New Roman" w:hAnsi="Times New Roman" w:cs="Times New Roman"/>
              <w:b w:val="0"/>
              <w:bCs w:val="0"/>
              <w:caps w:val="0"/>
              <w:sz w:val="26"/>
              <w:szCs w:val="26"/>
              <w:lang w:val="vi-VN" w:eastAsia="vi-VN"/>
            </w:rPr>
          </w:pPr>
          <w:r>
            <w:fldChar w:fldCharType="begin"/>
          </w:r>
          <w:r>
            <w:instrText xml:space="preserve"> HYPERLINK \l "_Toc215687323" </w:instrText>
          </w:r>
          <w:r>
            <w:fldChar w:fldCharType="separate"/>
          </w:r>
          <w:r>
            <w:rPr>
              <w:rStyle w:val="19"/>
              <w:rFonts w:ascii="Times New Roman" w:hAnsi="Times New Roman" w:cs="Times New Roman"/>
              <w:sz w:val="26"/>
              <w:szCs w:val="26"/>
            </w:rPr>
            <w:t>6</w:t>
          </w:r>
          <w:r>
            <w:rPr>
              <w:rFonts w:ascii="Times New Roman" w:hAnsi="Times New Roman" w:cs="Times New Roman"/>
              <w:b w:val="0"/>
              <w:bCs w:val="0"/>
              <w:caps w:val="0"/>
              <w:sz w:val="26"/>
              <w:szCs w:val="26"/>
              <w:lang w:val="vi-VN" w:eastAsia="vi-VN"/>
            </w:rPr>
            <w:tab/>
          </w:r>
          <w:r>
            <w:rPr>
              <w:rStyle w:val="19"/>
              <w:rFonts w:ascii="Times New Roman" w:hAnsi="Times New Roman" w:cs="Times New Roman"/>
              <w:sz w:val="26"/>
              <w:szCs w:val="26"/>
            </w:rPr>
            <w:t>RESOURCES &amp; COST ESTINATES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_Toc215687323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805360C">
          <w:pPr>
            <w:pStyle w:val="25"/>
            <w:tabs>
              <w:tab w:val="left" w:pos="440"/>
              <w:tab w:val="right" w:leader="dot" w:pos="9350"/>
            </w:tabs>
            <w:rPr>
              <w:rFonts w:ascii="Times New Roman" w:hAnsi="Times New Roman" w:cs="Times New Roman"/>
              <w:b w:val="0"/>
              <w:bCs w:val="0"/>
              <w:caps w:val="0"/>
              <w:sz w:val="26"/>
              <w:szCs w:val="26"/>
              <w:lang w:val="vi-VN" w:eastAsia="vi-VN"/>
            </w:rPr>
          </w:pPr>
          <w:r>
            <w:fldChar w:fldCharType="begin"/>
          </w:r>
          <w:r>
            <w:instrText xml:space="preserve"> HYPERLINK \l "_Toc215687324" </w:instrText>
          </w:r>
          <w:r>
            <w:fldChar w:fldCharType="separate"/>
          </w:r>
          <w:r>
            <w:rPr>
              <w:rStyle w:val="19"/>
              <w:rFonts w:ascii="Times New Roman" w:hAnsi="Times New Roman" w:cs="Times New Roman"/>
              <w:sz w:val="26"/>
              <w:szCs w:val="26"/>
            </w:rPr>
            <w:t>7</w:t>
          </w:r>
          <w:r>
            <w:rPr>
              <w:rFonts w:ascii="Times New Roman" w:hAnsi="Times New Roman" w:cs="Times New Roman"/>
              <w:b w:val="0"/>
              <w:bCs w:val="0"/>
              <w:caps w:val="0"/>
              <w:sz w:val="26"/>
              <w:szCs w:val="26"/>
              <w:lang w:val="vi-VN" w:eastAsia="vi-VN"/>
            </w:rPr>
            <w:tab/>
          </w:r>
          <w:r>
            <w:rPr>
              <w:rStyle w:val="19"/>
              <w:rFonts w:ascii="Times New Roman" w:hAnsi="Times New Roman" w:cs="Times New Roman"/>
              <w:sz w:val="26"/>
              <w:szCs w:val="26"/>
            </w:rPr>
            <w:t>ACCEPTANCE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_Toc215687324 \h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F6A6B9F">
          <w:pPr>
            <w:spacing w:line="26" w:lineRule="atLeast"/>
            <w:jc w:val="both"/>
            <w:rPr>
              <w:rFonts w:ascii="Times New Roman" w:hAnsi="Times New Roman" w:cs="Times New Roman"/>
              <w:sz w:val="26"/>
              <w:szCs w:val="26"/>
            </w:rPr>
          </w:pPr>
          <w:r>
            <w:rPr>
              <w:rFonts w:ascii="Times New Roman" w:hAnsi="Times New Roman" w:cs="Times New Roman"/>
              <w:b/>
              <w:bCs/>
              <w:i/>
              <w:iCs/>
              <w:caps/>
              <w:sz w:val="26"/>
              <w:szCs w:val="26"/>
              <w:u w:val="single"/>
            </w:rPr>
            <w:fldChar w:fldCharType="end"/>
          </w:r>
        </w:p>
      </w:sdtContent>
    </w:sdt>
    <w:p w14:paraId="70AF95BD">
      <w:pPr>
        <w:spacing w:line="26" w:lineRule="atLeast"/>
        <w:jc w:val="both"/>
        <w:rPr>
          <w:rFonts w:ascii="Times New Roman" w:hAnsi="Times New Roman" w:cs="Times New Roman" w:eastAsiaTheme="majorEastAsia"/>
          <w:color w:val="2E75B6" w:themeColor="accent1" w:themeShade="BF"/>
          <w:sz w:val="26"/>
          <w:szCs w:val="26"/>
        </w:rPr>
      </w:pPr>
      <w:r>
        <w:rPr>
          <w:rFonts w:ascii="Times New Roman" w:hAnsi="Times New Roman" w:cs="Times New Roman"/>
          <w:sz w:val="26"/>
          <w:szCs w:val="26"/>
        </w:rPr>
        <w:br w:type="page"/>
      </w:r>
    </w:p>
    <w:p w14:paraId="1B1071D8">
      <w:pPr>
        <w:pStyle w:val="2"/>
        <w:spacing w:line="26" w:lineRule="atLeast"/>
        <w:jc w:val="both"/>
        <w:rPr>
          <w:rFonts w:ascii="Times New Roman" w:hAnsi="Times New Roman" w:cs="Times New Roman"/>
          <w:sz w:val="26"/>
          <w:szCs w:val="26"/>
        </w:rPr>
      </w:pPr>
      <w:bookmarkStart w:id="0" w:name="_Toc215687308"/>
      <w:r>
        <w:rPr>
          <w:rFonts w:ascii="Times New Roman" w:hAnsi="Times New Roman" w:cs="Times New Roman"/>
          <w:sz w:val="26"/>
          <w:szCs w:val="26"/>
        </w:rPr>
        <w:t>BACKGROUND AND MOTIVATION</w:t>
      </w:r>
      <w:bookmarkEnd w:id="0"/>
    </w:p>
    <w:p w14:paraId="60EC1A72">
      <w:pPr>
        <w:pStyle w:val="3"/>
        <w:spacing w:line="26" w:lineRule="atLeast"/>
        <w:jc w:val="both"/>
        <w:rPr>
          <w:rFonts w:ascii="Times New Roman" w:hAnsi="Times New Roman" w:cs="Times New Roman"/>
          <w:sz w:val="26"/>
          <w:szCs w:val="26"/>
        </w:rPr>
      </w:pPr>
      <w:bookmarkStart w:id="1" w:name="_Toc215687309"/>
      <w:r>
        <w:rPr>
          <w:rFonts w:ascii="Times New Roman" w:hAnsi="Times New Roman" w:cs="Times New Roman"/>
          <w:sz w:val="26"/>
          <w:szCs w:val="26"/>
        </w:rPr>
        <w:t>EXECUTIVE SUMMARY</w:t>
      </w:r>
      <w:bookmarkEnd w:id="1"/>
    </w:p>
    <w:p w14:paraId="2B0A3CFA">
      <w:pPr>
        <w:pStyle w:val="20"/>
        <w:spacing w:line="26" w:lineRule="atLeast"/>
        <w:ind w:firstLine="576"/>
        <w:jc w:val="both"/>
        <w:rPr>
          <w:sz w:val="26"/>
          <w:szCs w:val="26"/>
        </w:rPr>
      </w:pPr>
      <w:r>
        <w:rPr>
          <w:sz w:val="26"/>
          <w:szCs w:val="26"/>
        </w:rPr>
        <w:t>This project focuses on developing an AWS Cloud Health Dashboard designed for students, product owners, engineers, and organizations that need a unified and simplified view into their AWS infrastructure. The platform addresses common operational problems such as the lack of centralized visibility across all regions, difficulty monitoring resource usage, fragmented security alerts, and limited cost transparency.</w:t>
      </w:r>
    </w:p>
    <w:p w14:paraId="42D20402">
      <w:pPr>
        <w:pStyle w:val="20"/>
        <w:spacing w:line="26" w:lineRule="atLeast"/>
        <w:ind w:firstLine="576"/>
        <w:jc w:val="both"/>
        <w:rPr>
          <w:sz w:val="26"/>
          <w:szCs w:val="26"/>
        </w:rPr>
      </w:pPr>
      <w:r>
        <w:rPr>
          <w:sz w:val="26"/>
          <w:szCs w:val="26"/>
        </w:rPr>
        <w:t>By leveraging AWS native services including EC2, CloudWatch, SecurityHub, Cost Explorer, and DynamoDB, the solution provides automated multi-region scanning, cost breakdown, security findings aggregation, and performance metrics, all accessible through an API-backed web dashboard. AWS was selected for its scalability, integrated billing and monitoring systems, native metric collection, and serverless-friendly architecture suitable for low-cost workloads.</w:t>
      </w:r>
    </w:p>
    <w:p w14:paraId="09258900">
      <w:pPr>
        <w:pStyle w:val="20"/>
        <w:spacing w:line="26" w:lineRule="atLeast"/>
        <w:ind w:firstLine="576"/>
        <w:jc w:val="both"/>
        <w:rPr>
          <w:sz w:val="26"/>
          <w:szCs w:val="26"/>
        </w:rPr>
      </w:pPr>
      <w:r>
        <w:rPr>
          <w:sz w:val="26"/>
          <w:szCs w:val="26"/>
        </w:rPr>
        <w:t>The final deliverable includes a full web dashboard, backend API services, automated resource and security scanning, and optional email notifications for critical alerts. This system reduces manual AWS monitoring effort, improves visibility, enhances resource governance, and demonstrates practical adoption of AWS Well-Architected principles.</w:t>
      </w:r>
    </w:p>
    <w:p w14:paraId="27D0570B">
      <w:pPr>
        <w:pStyle w:val="3"/>
        <w:spacing w:line="26" w:lineRule="atLeast"/>
        <w:jc w:val="both"/>
        <w:rPr>
          <w:rFonts w:ascii="Times New Roman" w:hAnsi="Times New Roman" w:cs="Times New Roman"/>
          <w:sz w:val="26"/>
          <w:szCs w:val="26"/>
        </w:rPr>
      </w:pPr>
      <w:bookmarkStart w:id="2" w:name="_Toc215687310"/>
      <w:r>
        <w:rPr>
          <w:rFonts w:ascii="Times New Roman" w:hAnsi="Times New Roman" w:cs="Times New Roman"/>
          <w:sz w:val="26"/>
          <w:szCs w:val="26"/>
        </w:rPr>
        <w:t>PROJECT SUCCESS CRITERIA</w:t>
      </w:r>
      <w:bookmarkEnd w:id="2"/>
    </w:p>
    <w:p w14:paraId="36778DEB">
      <w:p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Success for this project is evaluated through measurable operational and technical outcomes:</w:t>
      </w:r>
    </w:p>
    <w:p w14:paraId="238C4D5C">
      <w:pPr>
        <w:numPr>
          <w:ilvl w:val="0"/>
          <w:numId w:val="2"/>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Ability to scan all AWS regions in ≤ 60 seconds.</w:t>
      </w:r>
    </w:p>
    <w:p w14:paraId="588085DB">
      <w:pPr>
        <w:numPr>
          <w:ilvl w:val="0"/>
          <w:numId w:val="2"/>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Display total EC2 instance count and per-region breakdown.</w:t>
      </w:r>
    </w:p>
    <w:p w14:paraId="559C0EAE">
      <w:pPr>
        <w:numPr>
          <w:ilvl w:val="0"/>
          <w:numId w:val="2"/>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Aggregate CloudWatch metrics across multiple regions.</w:t>
      </w:r>
    </w:p>
    <w:p w14:paraId="5EEC072B">
      <w:pPr>
        <w:numPr>
          <w:ilvl w:val="0"/>
          <w:numId w:val="2"/>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Critical SecurityHub/GuardDuty findings trigger notifications.</w:t>
      </w:r>
    </w:p>
    <w:p w14:paraId="1FDBF449">
      <w:pPr>
        <w:numPr>
          <w:ilvl w:val="0"/>
          <w:numId w:val="2"/>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Backend API maintains &gt; 99% uptime under expected usage load.</w:t>
      </w:r>
    </w:p>
    <w:p w14:paraId="54374B11">
      <w:pPr>
        <w:numPr>
          <w:ilvl w:val="0"/>
          <w:numId w:val="2"/>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Dashboard provides centralized visibility without console-hopping.</w:t>
      </w:r>
    </w:p>
    <w:p w14:paraId="10400AC2">
      <w:p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These criteria ensure the system achieves cost transparency, operational efficiency, and reliable cloud resource monitoring.</w:t>
      </w:r>
    </w:p>
    <w:p w14:paraId="03E95D04">
      <w:pPr>
        <w:pStyle w:val="3"/>
        <w:spacing w:line="26" w:lineRule="atLeast"/>
        <w:jc w:val="both"/>
        <w:rPr>
          <w:rFonts w:ascii="Times New Roman" w:hAnsi="Times New Roman" w:cs="Times New Roman"/>
          <w:sz w:val="26"/>
          <w:szCs w:val="26"/>
        </w:rPr>
      </w:pPr>
      <w:bookmarkStart w:id="3" w:name="_Toc215687311"/>
      <w:r>
        <w:rPr>
          <w:rFonts w:ascii="Times New Roman" w:hAnsi="Times New Roman" w:cs="Times New Roman"/>
          <w:sz w:val="26"/>
          <w:szCs w:val="26"/>
        </w:rPr>
        <w:t>ASSUMTIONS</w:t>
      </w:r>
      <w:bookmarkEnd w:id="3"/>
    </w:p>
    <w:p w14:paraId="123667DA">
      <w:p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The project is designed under the following assumptions and constraints:</w:t>
      </w:r>
    </w:p>
    <w:p w14:paraId="4C3AD79B">
      <w:pPr>
        <w:numPr>
          <w:ilvl w:val="0"/>
          <w:numId w:val="3"/>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Runs under AWS Free Tier or minimal-cost usage, cost efficiency is a core requirement.</w:t>
      </w:r>
    </w:p>
    <w:p w14:paraId="086E451B">
      <w:pPr>
        <w:numPr>
          <w:ilvl w:val="0"/>
          <w:numId w:val="3"/>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Application currently operates in a test environment with no production traffic.</w:t>
      </w:r>
    </w:p>
    <w:p w14:paraId="095DD096">
      <w:pPr>
        <w:numPr>
          <w:ilvl w:val="0"/>
          <w:numId w:val="3"/>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SecurityHub findings may be limited depending on feature enablement and account configuration.</w:t>
      </w:r>
    </w:p>
    <w:p w14:paraId="6F17D1AC">
      <w:pPr>
        <w:numPr>
          <w:ilvl w:val="0"/>
          <w:numId w:val="3"/>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Implementation uses a single AWS account rather than a multi-organization setup.</w:t>
      </w:r>
    </w:p>
    <w:p w14:paraId="7FD3A2C0">
      <w:pPr>
        <w:numPr>
          <w:ilvl w:val="0"/>
          <w:numId w:val="3"/>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IAM permissions and role provisioning must be granted externally by account administrators.</w:t>
      </w:r>
    </w:p>
    <w:p w14:paraId="751795E9">
      <w:pPr>
        <w:numPr>
          <w:ilvl w:val="0"/>
          <w:numId w:val="3"/>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Frontend UI is required at MVP stage, backend API alone is not sufficient for delivery.</w:t>
      </w:r>
    </w:p>
    <w:p w14:paraId="21B046AD">
      <w:pPr>
        <w:spacing w:line="26" w:lineRule="atLeast"/>
        <w:ind w:firstLine="567"/>
        <w:jc w:val="both"/>
        <w:rPr>
          <w:rFonts w:ascii="Times New Roman" w:hAnsi="Times New Roman" w:cs="Times New Roman"/>
          <w:sz w:val="26"/>
          <w:szCs w:val="26"/>
          <w:lang w:val="en-GB"/>
        </w:rPr>
      </w:pPr>
      <w:r>
        <w:rPr>
          <w:rFonts w:ascii="Times New Roman" w:hAnsi="Times New Roman" w:cs="Times New Roman"/>
          <w:sz w:val="26"/>
          <w:szCs w:val="26"/>
          <w:lang w:val="en-GB"/>
        </w:rPr>
        <w:t>These assumptions define the scope and boundaries for execution, risk awareness, and deployment feasibility.</w:t>
      </w:r>
    </w:p>
    <w:p w14:paraId="029410A6">
      <w:pPr>
        <w:pStyle w:val="2"/>
        <w:spacing w:line="26" w:lineRule="atLeast"/>
        <w:jc w:val="both"/>
        <w:rPr>
          <w:rFonts w:ascii="Times New Roman" w:hAnsi="Times New Roman" w:cs="Times New Roman"/>
          <w:sz w:val="26"/>
          <w:szCs w:val="26"/>
        </w:rPr>
      </w:pPr>
      <w:bookmarkStart w:id="4" w:name="_Toc215687312"/>
      <w:r>
        <w:rPr>
          <w:rFonts w:ascii="Times New Roman" w:hAnsi="Times New Roman" w:cs="Times New Roman"/>
          <w:sz w:val="26"/>
          <w:szCs w:val="26"/>
        </w:rPr>
        <w:t>SOLUTION ARCHITECTURE / ARCHITECTURAL DIAGRAM</w:t>
      </w:r>
      <w:bookmarkEnd w:id="4"/>
    </w:p>
    <w:p w14:paraId="0BBE6F0F">
      <w:pPr>
        <w:pStyle w:val="3"/>
        <w:spacing w:line="26" w:lineRule="atLeast"/>
        <w:jc w:val="both"/>
        <w:rPr>
          <w:rFonts w:ascii="Times New Roman" w:hAnsi="Times New Roman" w:cs="Times New Roman"/>
          <w:sz w:val="26"/>
          <w:szCs w:val="26"/>
        </w:rPr>
      </w:pPr>
      <w:bookmarkStart w:id="5" w:name="_Toc215687313"/>
      <w:r>
        <w:rPr>
          <w:rFonts w:ascii="Times New Roman" w:hAnsi="Times New Roman" w:cs="Times New Roman"/>
          <w:sz w:val="26"/>
          <w:szCs w:val="26"/>
        </w:rPr>
        <w:t>TECHNICAL ARCHITECTURE DIAGRAM</w:t>
      </w:r>
      <w:bookmarkEnd w:id="5"/>
    </w:p>
    <w:p w14:paraId="121BC743">
      <w:pPr>
        <w:spacing w:line="26" w:lineRule="atLeast"/>
        <w:ind w:firstLine="576"/>
        <w:jc w:val="both"/>
        <w:rPr>
          <w:rFonts w:ascii="Times New Roman" w:hAnsi="Times New Roman" w:cs="Times New Roman"/>
          <w:sz w:val="26"/>
          <w:szCs w:val="26"/>
          <w:lang w:val="en-GB"/>
        </w:rPr>
      </w:pPr>
      <w:r>
        <w:rPr>
          <w:rFonts w:ascii="Times New Roman" w:hAnsi="Times New Roman" w:cs="Times New Roman"/>
          <w:sz w:val="26"/>
          <w:szCs w:val="26"/>
          <w:lang w:val="en-GB"/>
        </w:rPr>
        <w:t>The proposed solution is a cloud-native monitoring and governance platform deployed fully on AWS. It consists of a web dashboard, a backend API layer, and a set of AWS service integrations that collect, aggregate, and present operational, security, and cost data across the account.</w:t>
      </w:r>
    </w:p>
    <w:p w14:paraId="4EB7FF13">
      <w:p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At a high level:</w:t>
      </w:r>
    </w:p>
    <w:p w14:paraId="03C15C6A">
      <w:pPr>
        <w:numPr>
          <w:ilvl w:val="0"/>
          <w:numId w:val="4"/>
        </w:numPr>
        <w:tabs>
          <w:tab w:val="clear" w:pos="720"/>
        </w:tabs>
        <w:spacing w:line="26" w:lineRule="atLeast"/>
        <w:ind w:left="426"/>
        <w:jc w:val="both"/>
        <w:rPr>
          <w:rFonts w:ascii="Times New Roman" w:hAnsi="Times New Roman" w:cs="Times New Roman"/>
          <w:sz w:val="26"/>
          <w:szCs w:val="26"/>
          <w:lang w:val="en-GB"/>
        </w:rPr>
      </w:pPr>
      <w:r>
        <w:rPr>
          <w:rFonts w:ascii="Times New Roman" w:hAnsi="Times New Roman" w:cs="Times New Roman"/>
          <w:b/>
          <w:bCs/>
          <w:sz w:val="26"/>
          <w:szCs w:val="26"/>
          <w:lang w:val="en-GB"/>
        </w:rPr>
        <w:t>Network &amp; Compute</w:t>
      </w:r>
    </w:p>
    <w:p w14:paraId="2C030030">
      <w:pPr>
        <w:numPr>
          <w:ilvl w:val="1"/>
          <w:numId w:val="4"/>
        </w:numPr>
        <w:spacing w:line="26" w:lineRule="atLeast"/>
        <w:ind w:left="709"/>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The application is hosted on </w:t>
      </w:r>
      <w:r>
        <w:rPr>
          <w:rFonts w:ascii="Times New Roman" w:hAnsi="Times New Roman" w:cs="Times New Roman"/>
          <w:b/>
          <w:bCs/>
          <w:sz w:val="26"/>
          <w:szCs w:val="26"/>
          <w:lang w:val="en-GB"/>
        </w:rPr>
        <w:t>Amazon EC2</w:t>
      </w:r>
      <w:r>
        <w:rPr>
          <w:rFonts w:ascii="Times New Roman" w:hAnsi="Times New Roman" w:cs="Times New Roman"/>
          <w:sz w:val="26"/>
          <w:szCs w:val="26"/>
          <w:lang w:val="en-GB"/>
        </w:rPr>
        <w:t xml:space="preserve"> instances inside a VPC.</w:t>
      </w:r>
    </w:p>
    <w:p w14:paraId="0A2AF553">
      <w:pPr>
        <w:numPr>
          <w:ilvl w:val="1"/>
          <w:numId w:val="4"/>
        </w:numPr>
        <w:spacing w:line="26" w:lineRule="atLeast"/>
        <w:ind w:left="709"/>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Both the </w:t>
      </w:r>
      <w:r>
        <w:rPr>
          <w:rFonts w:ascii="Times New Roman" w:hAnsi="Times New Roman" w:cs="Times New Roman"/>
          <w:b/>
          <w:bCs/>
          <w:sz w:val="26"/>
          <w:szCs w:val="26"/>
          <w:lang w:val="en-GB"/>
        </w:rPr>
        <w:t>frontend (React)</w:t>
      </w:r>
      <w:r>
        <w:rPr>
          <w:rFonts w:ascii="Times New Roman" w:hAnsi="Times New Roman" w:cs="Times New Roman"/>
          <w:sz w:val="26"/>
          <w:szCs w:val="26"/>
          <w:lang w:val="en-GB"/>
        </w:rPr>
        <w:t xml:space="preserve"> and </w:t>
      </w:r>
      <w:r>
        <w:rPr>
          <w:rFonts w:ascii="Times New Roman" w:hAnsi="Times New Roman" w:cs="Times New Roman"/>
          <w:b/>
          <w:bCs/>
          <w:sz w:val="26"/>
          <w:szCs w:val="26"/>
          <w:lang w:val="en-GB"/>
        </w:rPr>
        <w:t>backend API (FastAPI + Python)</w:t>
      </w:r>
      <w:r>
        <w:rPr>
          <w:rFonts w:ascii="Times New Roman" w:hAnsi="Times New Roman" w:cs="Times New Roman"/>
          <w:sz w:val="26"/>
          <w:szCs w:val="26"/>
          <w:lang w:val="en-GB"/>
        </w:rPr>
        <w:t xml:space="preserve"> are deployed on EC2, fronted by an Application Load Balancer (ALB) and AWS WAF in public subnets.</w:t>
      </w:r>
    </w:p>
    <w:p w14:paraId="2D123A5C">
      <w:pPr>
        <w:numPr>
          <w:ilvl w:val="1"/>
          <w:numId w:val="4"/>
        </w:numPr>
        <w:spacing w:line="26" w:lineRule="atLeast"/>
        <w:ind w:left="709"/>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Future iterations will move application servers into </w:t>
      </w:r>
      <w:r>
        <w:rPr>
          <w:rFonts w:ascii="Times New Roman" w:hAnsi="Times New Roman" w:cs="Times New Roman"/>
          <w:b/>
          <w:bCs/>
          <w:sz w:val="26"/>
          <w:szCs w:val="26"/>
          <w:lang w:val="en-GB"/>
        </w:rPr>
        <w:t>private subnets</w:t>
      </w:r>
      <w:r>
        <w:rPr>
          <w:rFonts w:ascii="Times New Roman" w:hAnsi="Times New Roman" w:cs="Times New Roman"/>
          <w:sz w:val="26"/>
          <w:szCs w:val="26"/>
          <w:lang w:val="en-GB"/>
        </w:rPr>
        <w:t xml:space="preserve"> with ALB/WAF in public subnets for improved network isolation.</w:t>
      </w:r>
    </w:p>
    <w:p w14:paraId="2F55A0A8">
      <w:pPr>
        <w:numPr>
          <w:ilvl w:val="0"/>
          <w:numId w:val="4"/>
        </w:numPr>
        <w:tabs>
          <w:tab w:val="left" w:pos="426"/>
          <w:tab w:val="clear" w:pos="720"/>
        </w:tabs>
        <w:spacing w:line="26" w:lineRule="atLeast"/>
        <w:ind w:left="426"/>
        <w:jc w:val="both"/>
        <w:rPr>
          <w:rFonts w:ascii="Times New Roman" w:hAnsi="Times New Roman" w:cs="Times New Roman"/>
          <w:sz w:val="26"/>
          <w:szCs w:val="26"/>
          <w:lang w:val="en-GB"/>
        </w:rPr>
      </w:pPr>
      <w:r>
        <w:rPr>
          <w:rFonts w:ascii="Times New Roman" w:hAnsi="Times New Roman" w:cs="Times New Roman"/>
          <w:b/>
          <w:bCs/>
          <w:sz w:val="26"/>
          <w:szCs w:val="26"/>
          <w:lang w:val="en-GB"/>
        </w:rPr>
        <w:t>Application Layer</w:t>
      </w:r>
    </w:p>
    <w:p w14:paraId="03012095">
      <w:pPr>
        <w:numPr>
          <w:ilvl w:val="1"/>
          <w:numId w:val="4"/>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The </w:t>
      </w:r>
      <w:r>
        <w:rPr>
          <w:rFonts w:ascii="Times New Roman" w:hAnsi="Times New Roman" w:cs="Times New Roman"/>
          <w:b/>
          <w:bCs/>
          <w:sz w:val="26"/>
          <w:szCs w:val="26"/>
          <w:lang w:val="en-GB"/>
        </w:rPr>
        <w:t>backend API</w:t>
      </w:r>
      <w:r>
        <w:rPr>
          <w:rFonts w:ascii="Times New Roman" w:hAnsi="Times New Roman" w:cs="Times New Roman"/>
          <w:sz w:val="26"/>
          <w:szCs w:val="26"/>
          <w:lang w:val="en-GB"/>
        </w:rPr>
        <w:t xml:space="preserve"> is built with </w:t>
      </w:r>
      <w:r>
        <w:rPr>
          <w:rFonts w:ascii="Times New Roman" w:hAnsi="Times New Roman" w:cs="Times New Roman"/>
          <w:b/>
          <w:bCs/>
          <w:sz w:val="26"/>
          <w:szCs w:val="26"/>
          <w:lang w:val="en-GB"/>
        </w:rPr>
        <w:t>FastAPI</w:t>
      </w:r>
      <w:r>
        <w:rPr>
          <w:rFonts w:ascii="Times New Roman" w:hAnsi="Times New Roman" w:cs="Times New Roman"/>
          <w:sz w:val="26"/>
          <w:szCs w:val="26"/>
          <w:lang w:val="en-GB"/>
        </w:rPr>
        <w:t>, exposing endpoints for:</w:t>
      </w:r>
    </w:p>
    <w:p w14:paraId="5D4B958C">
      <w:pPr>
        <w:numPr>
          <w:ilvl w:val="2"/>
          <w:numId w:val="4"/>
        </w:numPr>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EC2 inventory and cost estimation</w:t>
      </w:r>
    </w:p>
    <w:p w14:paraId="37B4F627">
      <w:pPr>
        <w:numPr>
          <w:ilvl w:val="2"/>
          <w:numId w:val="4"/>
        </w:numPr>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S3 usage metrics</w:t>
      </w:r>
    </w:p>
    <w:p w14:paraId="3453FBED">
      <w:pPr>
        <w:numPr>
          <w:ilvl w:val="2"/>
          <w:numId w:val="4"/>
        </w:numPr>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CloudWatch metric aggregation</w:t>
      </w:r>
    </w:p>
    <w:p w14:paraId="14F49110">
      <w:pPr>
        <w:numPr>
          <w:ilvl w:val="2"/>
          <w:numId w:val="4"/>
        </w:numPr>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SecurityHub and GuardDuty findings</w:t>
      </w:r>
    </w:p>
    <w:p w14:paraId="056DBDC0">
      <w:pPr>
        <w:numPr>
          <w:ilvl w:val="2"/>
          <w:numId w:val="4"/>
        </w:numPr>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Cost Explorer summaries and forecasts</w:t>
      </w:r>
    </w:p>
    <w:p w14:paraId="5E15254C">
      <w:pPr>
        <w:numPr>
          <w:ilvl w:val="1"/>
          <w:numId w:val="4"/>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The </w:t>
      </w:r>
      <w:r>
        <w:rPr>
          <w:rFonts w:ascii="Times New Roman" w:hAnsi="Times New Roman" w:cs="Times New Roman"/>
          <w:b/>
          <w:bCs/>
          <w:sz w:val="26"/>
          <w:szCs w:val="26"/>
          <w:lang w:val="en-GB"/>
        </w:rPr>
        <w:t>frontend</w:t>
      </w:r>
      <w:r>
        <w:rPr>
          <w:rFonts w:ascii="Times New Roman" w:hAnsi="Times New Roman" w:cs="Times New Roman"/>
          <w:sz w:val="26"/>
          <w:szCs w:val="26"/>
          <w:lang w:val="en-GB"/>
        </w:rPr>
        <w:t xml:space="preserve"> is a React-based dashboard consuming these APIs to provide:</w:t>
      </w:r>
    </w:p>
    <w:p w14:paraId="6C44B770">
      <w:pPr>
        <w:numPr>
          <w:ilvl w:val="2"/>
          <w:numId w:val="4"/>
        </w:numPr>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Centralized resource visibility across regions</w:t>
      </w:r>
    </w:p>
    <w:p w14:paraId="233E33EF">
      <w:pPr>
        <w:numPr>
          <w:ilvl w:val="2"/>
          <w:numId w:val="4"/>
        </w:numPr>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Cost breakdown and trends</w:t>
      </w:r>
    </w:p>
    <w:p w14:paraId="245B0F33">
      <w:pPr>
        <w:numPr>
          <w:ilvl w:val="2"/>
          <w:numId w:val="4"/>
        </w:numPr>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Security posture overview</w:t>
      </w:r>
    </w:p>
    <w:p w14:paraId="5462D3EB">
      <w:pPr>
        <w:numPr>
          <w:ilvl w:val="2"/>
          <w:numId w:val="4"/>
        </w:numPr>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Critical alert panels and notification configuration</w:t>
      </w:r>
    </w:p>
    <w:p w14:paraId="6E68C7A5">
      <w:pPr>
        <w:numPr>
          <w:ilvl w:val="0"/>
          <w:numId w:val="4"/>
        </w:numPr>
        <w:tabs>
          <w:tab w:val="clear" w:pos="720"/>
        </w:tabs>
        <w:spacing w:line="26" w:lineRule="atLeast"/>
        <w:ind w:left="426"/>
        <w:jc w:val="both"/>
        <w:rPr>
          <w:rFonts w:ascii="Times New Roman" w:hAnsi="Times New Roman" w:cs="Times New Roman"/>
          <w:sz w:val="26"/>
          <w:szCs w:val="26"/>
          <w:lang w:val="en-GB"/>
        </w:rPr>
      </w:pPr>
      <w:r>
        <w:rPr>
          <w:rFonts w:ascii="Times New Roman" w:hAnsi="Times New Roman" w:cs="Times New Roman"/>
          <w:b/>
          <w:bCs/>
          <w:sz w:val="26"/>
          <w:szCs w:val="26"/>
          <w:lang w:val="en-GB"/>
        </w:rPr>
        <w:t>Data, Caching, and Integration</w:t>
      </w:r>
    </w:p>
    <w:p w14:paraId="44BFE6A6">
      <w:pPr>
        <w:numPr>
          <w:ilvl w:val="1"/>
          <w:numId w:val="4"/>
        </w:numPr>
        <w:spacing w:line="26" w:lineRule="atLeast"/>
        <w:ind w:left="851"/>
        <w:jc w:val="both"/>
        <w:rPr>
          <w:rFonts w:ascii="Times New Roman" w:hAnsi="Times New Roman" w:cs="Times New Roman"/>
          <w:sz w:val="26"/>
          <w:szCs w:val="26"/>
          <w:lang w:val="en-GB"/>
        </w:rPr>
      </w:pPr>
      <w:r>
        <w:rPr>
          <w:rFonts w:ascii="Times New Roman" w:hAnsi="Times New Roman" w:cs="Times New Roman"/>
          <w:b/>
          <w:bCs/>
          <w:sz w:val="26"/>
          <w:szCs w:val="26"/>
          <w:lang w:val="en-GB"/>
        </w:rPr>
        <w:t>DynamoDB</w:t>
      </w:r>
      <w:r>
        <w:rPr>
          <w:rFonts w:ascii="Times New Roman" w:hAnsi="Times New Roman" w:cs="Times New Roman"/>
          <w:sz w:val="26"/>
          <w:szCs w:val="26"/>
          <w:lang w:val="en-GB"/>
        </w:rPr>
        <w:t xml:space="preserve"> is used for storing configuration, cached summaries, and metadata required by the dashboard (e.g., saved views, alert settings).</w:t>
      </w:r>
    </w:p>
    <w:p w14:paraId="110042C1">
      <w:pPr>
        <w:numPr>
          <w:ilvl w:val="1"/>
          <w:numId w:val="4"/>
        </w:numPr>
        <w:spacing w:line="26" w:lineRule="atLeast"/>
        <w:ind w:left="851"/>
        <w:jc w:val="both"/>
        <w:rPr>
          <w:rFonts w:ascii="Times New Roman" w:hAnsi="Times New Roman" w:cs="Times New Roman"/>
          <w:sz w:val="26"/>
          <w:szCs w:val="26"/>
          <w:lang w:val="en-GB"/>
        </w:rPr>
      </w:pPr>
      <w:r>
        <w:rPr>
          <w:rFonts w:ascii="Times New Roman" w:hAnsi="Times New Roman" w:cs="Times New Roman"/>
          <w:b/>
          <w:bCs/>
          <w:sz w:val="26"/>
          <w:szCs w:val="26"/>
          <w:lang w:val="en-GB"/>
        </w:rPr>
        <w:t>Redis</w:t>
      </w:r>
      <w:r>
        <w:rPr>
          <w:rFonts w:ascii="Times New Roman" w:hAnsi="Times New Roman" w:cs="Times New Roman"/>
          <w:sz w:val="26"/>
          <w:szCs w:val="26"/>
          <w:lang w:val="en-GB"/>
        </w:rPr>
        <w:t xml:space="preserve"> is used as a caching layer to reduce repeated AWS API calls and improve response times for frequently accessed dashboards and summaries.</w:t>
      </w:r>
    </w:p>
    <w:p w14:paraId="520D8E6D">
      <w:pPr>
        <w:numPr>
          <w:ilvl w:val="1"/>
          <w:numId w:val="4"/>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The backend integrates with:</w:t>
      </w:r>
    </w:p>
    <w:p w14:paraId="6D1DBACB">
      <w:pPr>
        <w:numPr>
          <w:ilvl w:val="2"/>
          <w:numId w:val="4"/>
        </w:numPr>
        <w:spacing w:line="26" w:lineRule="atLeast"/>
        <w:ind w:left="1276"/>
        <w:jc w:val="both"/>
        <w:rPr>
          <w:rFonts w:ascii="Times New Roman" w:hAnsi="Times New Roman" w:cs="Times New Roman"/>
          <w:sz w:val="26"/>
          <w:szCs w:val="26"/>
          <w:lang w:val="en-GB"/>
        </w:rPr>
      </w:pPr>
      <w:r>
        <w:rPr>
          <w:rFonts w:ascii="Times New Roman" w:hAnsi="Times New Roman" w:cs="Times New Roman"/>
          <w:b/>
          <w:bCs/>
          <w:sz w:val="26"/>
          <w:szCs w:val="26"/>
          <w:lang w:val="en-GB"/>
        </w:rPr>
        <w:t>Amazon EC2</w:t>
      </w:r>
      <w:r>
        <w:rPr>
          <w:rFonts w:ascii="Times New Roman" w:hAnsi="Times New Roman" w:cs="Times New Roman"/>
          <w:sz w:val="26"/>
          <w:szCs w:val="26"/>
          <w:lang w:val="en-GB"/>
        </w:rPr>
        <w:t xml:space="preserve">, </w:t>
      </w:r>
      <w:r>
        <w:rPr>
          <w:rFonts w:ascii="Times New Roman" w:hAnsi="Times New Roman" w:cs="Times New Roman"/>
          <w:b/>
          <w:bCs/>
          <w:sz w:val="26"/>
          <w:szCs w:val="26"/>
          <w:lang w:val="en-GB"/>
        </w:rPr>
        <w:t>S3</w:t>
      </w:r>
      <w:r>
        <w:rPr>
          <w:rFonts w:ascii="Times New Roman" w:hAnsi="Times New Roman" w:cs="Times New Roman"/>
          <w:sz w:val="26"/>
          <w:szCs w:val="26"/>
          <w:lang w:val="en-GB"/>
        </w:rPr>
        <w:t xml:space="preserve">, </w:t>
      </w:r>
      <w:r>
        <w:rPr>
          <w:rFonts w:ascii="Times New Roman" w:hAnsi="Times New Roman" w:cs="Times New Roman"/>
          <w:b/>
          <w:bCs/>
          <w:sz w:val="26"/>
          <w:szCs w:val="26"/>
          <w:lang w:val="en-GB"/>
        </w:rPr>
        <w:t>CloudWatch</w:t>
      </w:r>
      <w:r>
        <w:rPr>
          <w:rFonts w:ascii="Times New Roman" w:hAnsi="Times New Roman" w:cs="Times New Roman"/>
          <w:sz w:val="26"/>
          <w:szCs w:val="26"/>
          <w:lang w:val="en-GB"/>
        </w:rPr>
        <w:t xml:space="preserve">, </w:t>
      </w:r>
      <w:r>
        <w:rPr>
          <w:rFonts w:ascii="Times New Roman" w:hAnsi="Times New Roman" w:cs="Times New Roman"/>
          <w:b/>
          <w:bCs/>
          <w:sz w:val="26"/>
          <w:szCs w:val="26"/>
          <w:lang w:val="en-GB"/>
        </w:rPr>
        <w:t>Cost Explorer</w:t>
      </w:r>
      <w:r>
        <w:rPr>
          <w:rFonts w:ascii="Times New Roman" w:hAnsi="Times New Roman" w:cs="Times New Roman"/>
          <w:sz w:val="26"/>
          <w:szCs w:val="26"/>
          <w:lang w:val="en-GB"/>
        </w:rPr>
        <w:t xml:space="preserve">, </w:t>
      </w:r>
      <w:r>
        <w:rPr>
          <w:rFonts w:ascii="Times New Roman" w:hAnsi="Times New Roman" w:cs="Times New Roman"/>
          <w:b/>
          <w:bCs/>
          <w:sz w:val="26"/>
          <w:szCs w:val="26"/>
          <w:lang w:val="en-GB"/>
        </w:rPr>
        <w:t>SecurityHub</w:t>
      </w:r>
      <w:r>
        <w:rPr>
          <w:rFonts w:ascii="Times New Roman" w:hAnsi="Times New Roman" w:cs="Times New Roman"/>
          <w:sz w:val="26"/>
          <w:szCs w:val="26"/>
          <w:lang w:val="en-GB"/>
        </w:rPr>
        <w:t xml:space="preserve">, and </w:t>
      </w:r>
      <w:r>
        <w:rPr>
          <w:rFonts w:ascii="Times New Roman" w:hAnsi="Times New Roman" w:cs="Times New Roman"/>
          <w:b/>
          <w:bCs/>
          <w:sz w:val="26"/>
          <w:szCs w:val="26"/>
          <w:lang w:val="en-GB"/>
        </w:rPr>
        <w:t>GuardDuty</w:t>
      </w:r>
      <w:r>
        <w:rPr>
          <w:rFonts w:ascii="Times New Roman" w:hAnsi="Times New Roman" w:cs="Times New Roman"/>
          <w:sz w:val="26"/>
          <w:szCs w:val="26"/>
          <w:lang w:val="en-GB"/>
        </w:rPr>
        <w:t xml:space="preserve"> via AWS SDK.</w:t>
      </w:r>
    </w:p>
    <w:p w14:paraId="2893FDBA">
      <w:pPr>
        <w:numPr>
          <w:ilvl w:val="2"/>
          <w:numId w:val="4"/>
        </w:numPr>
        <w:spacing w:line="26" w:lineRule="atLeast"/>
        <w:ind w:left="1276"/>
        <w:jc w:val="both"/>
        <w:rPr>
          <w:rFonts w:ascii="Times New Roman" w:hAnsi="Times New Roman" w:cs="Times New Roman"/>
          <w:sz w:val="26"/>
          <w:szCs w:val="26"/>
          <w:lang w:val="en-GB"/>
        </w:rPr>
      </w:pPr>
      <w:r>
        <w:rPr>
          <w:rFonts w:ascii="Times New Roman" w:hAnsi="Times New Roman" w:cs="Times New Roman"/>
          <w:b/>
          <w:bCs/>
          <w:sz w:val="26"/>
          <w:szCs w:val="26"/>
          <w:lang w:val="en-GB"/>
        </w:rPr>
        <w:t>Amazon SNS / email services</w:t>
      </w:r>
      <w:r>
        <w:rPr>
          <w:rFonts w:ascii="Times New Roman" w:hAnsi="Times New Roman" w:cs="Times New Roman"/>
          <w:sz w:val="26"/>
          <w:szCs w:val="26"/>
          <w:lang w:val="en-GB"/>
        </w:rPr>
        <w:t xml:space="preserve"> to send critical and daily summary notifications to users.</w:t>
      </w:r>
    </w:p>
    <w:p w14:paraId="50798556">
      <w:pPr>
        <w:numPr>
          <w:ilvl w:val="0"/>
          <w:numId w:val="4"/>
        </w:numPr>
        <w:tabs>
          <w:tab w:val="clear" w:pos="720"/>
        </w:tabs>
        <w:spacing w:line="26" w:lineRule="atLeast"/>
        <w:ind w:left="426"/>
        <w:jc w:val="both"/>
        <w:rPr>
          <w:rFonts w:ascii="Times New Roman" w:hAnsi="Times New Roman" w:cs="Times New Roman"/>
          <w:sz w:val="26"/>
          <w:szCs w:val="26"/>
          <w:lang w:val="en-GB"/>
        </w:rPr>
      </w:pPr>
      <w:r>
        <w:rPr>
          <w:rFonts w:ascii="Times New Roman" w:hAnsi="Times New Roman" w:cs="Times New Roman"/>
          <w:b/>
          <w:bCs/>
          <w:sz w:val="26"/>
          <w:szCs w:val="26"/>
          <w:lang w:val="en-GB"/>
        </w:rPr>
        <w:t>Security &amp; Identity</w:t>
      </w:r>
    </w:p>
    <w:p w14:paraId="60FD19FE">
      <w:pPr>
        <w:numPr>
          <w:ilvl w:val="1"/>
          <w:numId w:val="4"/>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Access to AWS services is performed through IAM roles with least privilege, rather than hard-coded credentials.</w:t>
      </w:r>
    </w:p>
    <w:p w14:paraId="68DB18BC">
      <w:pPr>
        <w:numPr>
          <w:ilvl w:val="1"/>
          <w:numId w:val="4"/>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End users authenticate to the dashboard using JWT-based authentication, backed by AWS access key–based verification for authorized operators.</w:t>
      </w:r>
    </w:p>
    <w:p w14:paraId="3850E0FA">
      <w:pPr>
        <w:numPr>
          <w:ilvl w:val="1"/>
          <w:numId w:val="4"/>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Encryption keys are managed using AWS KMS and application-level Fernet encryption, and secrets are not stored directly in code.</w:t>
      </w:r>
    </w:p>
    <w:p w14:paraId="11D3BA41">
      <w:pPr>
        <w:numPr>
          <w:ilvl w:val="0"/>
          <w:numId w:val="4"/>
        </w:numPr>
        <w:tabs>
          <w:tab w:val="clear" w:pos="720"/>
        </w:tabs>
        <w:spacing w:line="26" w:lineRule="atLeast"/>
        <w:ind w:left="426"/>
        <w:jc w:val="both"/>
        <w:rPr>
          <w:rFonts w:ascii="Times New Roman" w:hAnsi="Times New Roman" w:cs="Times New Roman"/>
          <w:sz w:val="26"/>
          <w:szCs w:val="26"/>
          <w:lang w:val="en-GB"/>
        </w:rPr>
      </w:pPr>
      <w:r>
        <w:rPr>
          <w:rFonts w:ascii="Times New Roman" w:hAnsi="Times New Roman" w:cs="Times New Roman"/>
          <w:b/>
          <w:bCs/>
          <w:sz w:val="26"/>
          <w:szCs w:val="26"/>
          <w:lang w:val="en-GB"/>
        </w:rPr>
        <w:t>Operations &amp; Monitoring</w:t>
      </w:r>
    </w:p>
    <w:p w14:paraId="029D0484">
      <w:pPr>
        <w:numPr>
          <w:ilvl w:val="1"/>
          <w:numId w:val="4"/>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CloudWatch Logs and Metrics are used for application and infrastructure observability.</w:t>
      </w:r>
    </w:p>
    <w:p w14:paraId="5CC2F892">
      <w:pPr>
        <w:numPr>
          <w:ilvl w:val="1"/>
          <w:numId w:val="4"/>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SecurityHub and GuardDuty provide continuous security finding aggregation, which is consumed by the dashboard and used to trigger notifications.</w:t>
      </w:r>
    </w:p>
    <w:p w14:paraId="3EC6D0DC">
      <w:pPr>
        <w:numPr>
          <w:ilvl w:val="1"/>
          <w:numId w:val="4"/>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Deployment for MVP is performed manually, with AWS CodeBuild and AWS CodePipeline planned for integration to automate builds, tests, and deployments in subsequent phases.</w:t>
      </w:r>
    </w:p>
    <w:p w14:paraId="34EF50AA">
      <w:pPr>
        <w:spacing w:line="26" w:lineRule="atLeast"/>
        <w:ind w:firstLine="720"/>
        <w:jc w:val="both"/>
        <w:rPr>
          <w:rFonts w:ascii="Times New Roman" w:hAnsi="Times New Roman" w:cs="Times New Roman"/>
          <w:sz w:val="26"/>
          <w:szCs w:val="26"/>
          <w:lang w:val="en-GB"/>
        </w:rPr>
      </w:pPr>
      <w:r>
        <w:rPr>
          <w:rFonts w:ascii="Times New Roman" w:hAnsi="Times New Roman" w:cs="Times New Roman"/>
          <w:sz w:val="26"/>
          <w:szCs w:val="26"/>
          <w:lang w:val="en-GB"/>
        </w:rPr>
        <w:t>The architecture follows AWS Well-Architected principles by separating concerns between presentation, API, and data layers; using managed services for observability and cost management; and progressively hardening security and network boundaries over time.</w:t>
      </w:r>
    </w:p>
    <w:p w14:paraId="14273574">
      <w:pPr>
        <w:spacing w:line="26" w:lineRule="atLeast"/>
        <w:jc w:val="both"/>
        <w:rPr>
          <w:rFonts w:ascii="Times New Roman" w:hAnsi="Times New Roman" w:cs="Times New Roman"/>
          <w:sz w:val="26"/>
          <w:szCs w:val="26"/>
          <w:lang w:val="en-GB"/>
        </w:rPr>
      </w:pPr>
      <w:r>
        <w:rPr>
          <w:rFonts w:ascii="Times New Roman" w:hAnsi="Times New Roman" w:cs="Times New Roman"/>
          <w:b/>
          <w:bCs/>
          <w:sz w:val="26"/>
          <w:szCs w:val="26"/>
          <w:lang w:val="en-GB"/>
        </w:rPr>
        <w:t>Tools and Technologies Used / Proposed</w:t>
      </w:r>
    </w:p>
    <w:p w14:paraId="3F3A53B2">
      <w:pPr>
        <w:numPr>
          <w:ilvl w:val="0"/>
          <w:numId w:val="5"/>
        </w:numPr>
        <w:spacing w:line="26" w:lineRule="atLeast"/>
        <w:jc w:val="both"/>
        <w:rPr>
          <w:rFonts w:ascii="Times New Roman" w:hAnsi="Times New Roman" w:cs="Times New Roman"/>
          <w:sz w:val="26"/>
          <w:szCs w:val="26"/>
          <w:lang w:val="en-GB"/>
        </w:rPr>
      </w:pPr>
      <w:r>
        <w:rPr>
          <w:rFonts w:ascii="Times New Roman" w:hAnsi="Times New Roman" w:cs="Times New Roman"/>
          <w:b/>
          <w:bCs/>
          <w:sz w:val="26"/>
          <w:szCs w:val="26"/>
          <w:lang w:val="en-GB"/>
        </w:rPr>
        <w:t>Backend:</w:t>
      </w:r>
      <w:r>
        <w:rPr>
          <w:rFonts w:ascii="Times New Roman" w:hAnsi="Times New Roman" w:cs="Times New Roman"/>
          <w:sz w:val="26"/>
          <w:szCs w:val="26"/>
          <w:lang w:val="en-GB"/>
        </w:rPr>
        <w:t xml:space="preserve"> Python, FastAPI</w:t>
      </w:r>
    </w:p>
    <w:p w14:paraId="3BA9A21D">
      <w:pPr>
        <w:numPr>
          <w:ilvl w:val="0"/>
          <w:numId w:val="5"/>
        </w:numPr>
        <w:spacing w:line="26" w:lineRule="atLeast"/>
        <w:jc w:val="both"/>
        <w:rPr>
          <w:rFonts w:ascii="Times New Roman" w:hAnsi="Times New Roman" w:cs="Times New Roman"/>
          <w:sz w:val="26"/>
          <w:szCs w:val="26"/>
          <w:lang w:val="en-GB"/>
        </w:rPr>
      </w:pPr>
      <w:r>
        <w:rPr>
          <w:rFonts w:ascii="Times New Roman" w:hAnsi="Times New Roman" w:cs="Times New Roman"/>
          <w:b/>
          <w:bCs/>
          <w:sz w:val="26"/>
          <w:szCs w:val="26"/>
          <w:lang w:val="en-GB"/>
        </w:rPr>
        <w:t>Frontend:</w:t>
      </w:r>
      <w:r>
        <w:rPr>
          <w:rFonts w:ascii="Times New Roman" w:hAnsi="Times New Roman" w:cs="Times New Roman"/>
          <w:sz w:val="26"/>
          <w:szCs w:val="26"/>
          <w:lang w:val="en-GB"/>
        </w:rPr>
        <w:t xml:space="preserve"> React</w:t>
      </w:r>
    </w:p>
    <w:p w14:paraId="75BD1331">
      <w:pPr>
        <w:numPr>
          <w:ilvl w:val="0"/>
          <w:numId w:val="5"/>
        </w:numPr>
        <w:spacing w:line="26" w:lineRule="atLeast"/>
        <w:jc w:val="both"/>
        <w:rPr>
          <w:rFonts w:ascii="Times New Roman" w:hAnsi="Times New Roman" w:cs="Times New Roman"/>
          <w:sz w:val="26"/>
          <w:szCs w:val="26"/>
          <w:lang w:val="en-GB"/>
        </w:rPr>
      </w:pPr>
      <w:r>
        <w:rPr>
          <w:rFonts w:ascii="Times New Roman" w:hAnsi="Times New Roman" w:cs="Times New Roman"/>
          <w:b/>
          <w:bCs/>
          <w:sz w:val="26"/>
          <w:szCs w:val="26"/>
          <w:lang w:val="en-GB"/>
        </w:rPr>
        <w:t>AWS Services:</w:t>
      </w:r>
    </w:p>
    <w:p w14:paraId="719624C7">
      <w:pPr>
        <w:numPr>
          <w:ilvl w:val="1"/>
          <w:numId w:val="5"/>
        </w:numPr>
        <w:spacing w:line="26" w:lineRule="atLeast"/>
        <w:ind w:left="1134"/>
        <w:jc w:val="both"/>
        <w:rPr>
          <w:rFonts w:ascii="Times New Roman" w:hAnsi="Times New Roman" w:cs="Times New Roman"/>
          <w:sz w:val="26"/>
          <w:szCs w:val="26"/>
          <w:lang w:val="en-GB"/>
        </w:rPr>
      </w:pPr>
      <w:r>
        <w:rPr>
          <w:rFonts w:ascii="Times New Roman" w:hAnsi="Times New Roman" w:cs="Times New Roman"/>
          <w:sz w:val="26"/>
          <w:szCs w:val="26"/>
          <w:lang w:val="en-GB"/>
        </w:rPr>
        <w:t>EC2, VPC, ALB, WAF</w:t>
      </w:r>
      <w:r>
        <w:rPr>
          <w:rFonts w:hint="default" w:ascii="Times New Roman" w:hAnsi="Times New Roman" w:cs="Times New Roman"/>
          <w:sz w:val="26"/>
          <w:szCs w:val="26"/>
          <w:lang w:val="en-US"/>
        </w:rPr>
        <w:t>,Certificates Manager</w:t>
      </w:r>
    </w:p>
    <w:p w14:paraId="280DC860">
      <w:pPr>
        <w:numPr>
          <w:ilvl w:val="1"/>
          <w:numId w:val="5"/>
        </w:numPr>
        <w:spacing w:line="26" w:lineRule="atLeast"/>
        <w:ind w:left="1134"/>
        <w:jc w:val="both"/>
        <w:rPr>
          <w:rFonts w:ascii="Times New Roman" w:hAnsi="Times New Roman" w:cs="Times New Roman"/>
          <w:sz w:val="26"/>
          <w:szCs w:val="26"/>
          <w:lang w:val="en-GB"/>
        </w:rPr>
      </w:pPr>
      <w:r>
        <w:rPr>
          <w:rFonts w:ascii="Times New Roman" w:hAnsi="Times New Roman" w:cs="Times New Roman"/>
          <w:sz w:val="26"/>
          <w:szCs w:val="26"/>
          <w:lang w:val="en-GB"/>
        </w:rPr>
        <w:t>DynamoDB</w:t>
      </w:r>
    </w:p>
    <w:p w14:paraId="33CCDBE0">
      <w:pPr>
        <w:numPr>
          <w:ilvl w:val="1"/>
          <w:numId w:val="5"/>
        </w:numPr>
        <w:spacing w:line="26" w:lineRule="atLeast"/>
        <w:ind w:left="1134"/>
        <w:jc w:val="both"/>
        <w:rPr>
          <w:rFonts w:ascii="Times New Roman" w:hAnsi="Times New Roman" w:cs="Times New Roman"/>
          <w:sz w:val="26"/>
          <w:szCs w:val="26"/>
          <w:lang w:val="en-GB"/>
        </w:rPr>
      </w:pPr>
      <w:r>
        <w:rPr>
          <w:rFonts w:ascii="Times New Roman" w:hAnsi="Times New Roman" w:cs="Times New Roman"/>
          <w:sz w:val="26"/>
          <w:szCs w:val="26"/>
          <w:lang w:val="en-GB"/>
        </w:rPr>
        <w:t>CloudWatch(metrics and logs)</w:t>
      </w:r>
      <w:r>
        <w:rPr>
          <w:rFonts w:hint="default" w:ascii="Times New Roman" w:hAnsi="Times New Roman" w:cs="Times New Roman"/>
          <w:sz w:val="26"/>
          <w:szCs w:val="26"/>
          <w:lang w:val="en-US"/>
        </w:rPr>
        <w:t>, Cloud trail</w:t>
      </w:r>
    </w:p>
    <w:p w14:paraId="551BE169">
      <w:pPr>
        <w:numPr>
          <w:ilvl w:val="1"/>
          <w:numId w:val="5"/>
        </w:numPr>
        <w:spacing w:line="26" w:lineRule="atLeast"/>
        <w:ind w:left="1134"/>
        <w:jc w:val="both"/>
        <w:rPr>
          <w:rFonts w:ascii="Times New Roman" w:hAnsi="Times New Roman" w:cs="Times New Roman"/>
          <w:sz w:val="26"/>
          <w:szCs w:val="26"/>
          <w:lang w:val="en-GB"/>
        </w:rPr>
      </w:pPr>
      <w:r>
        <w:rPr>
          <w:rFonts w:ascii="Times New Roman" w:hAnsi="Times New Roman" w:cs="Times New Roman"/>
          <w:sz w:val="26"/>
          <w:szCs w:val="26"/>
          <w:lang w:val="en-GB"/>
        </w:rPr>
        <w:t>Cost Explorer</w:t>
      </w:r>
    </w:p>
    <w:p w14:paraId="29A36C76">
      <w:pPr>
        <w:numPr>
          <w:ilvl w:val="1"/>
          <w:numId w:val="5"/>
        </w:numPr>
        <w:spacing w:line="26" w:lineRule="atLeast"/>
        <w:ind w:left="1134"/>
        <w:jc w:val="both"/>
        <w:rPr>
          <w:rFonts w:ascii="Times New Roman" w:hAnsi="Times New Roman" w:cs="Times New Roman"/>
          <w:sz w:val="26"/>
          <w:szCs w:val="26"/>
          <w:lang w:val="en-GB"/>
        </w:rPr>
      </w:pPr>
      <w:r>
        <w:rPr>
          <w:rFonts w:ascii="Times New Roman" w:hAnsi="Times New Roman" w:cs="Times New Roman"/>
          <w:sz w:val="26"/>
          <w:szCs w:val="26"/>
          <w:lang w:val="en-GB"/>
        </w:rPr>
        <w:t>SecurityHub, GuardDuty</w:t>
      </w:r>
    </w:p>
    <w:p w14:paraId="7D84B33F">
      <w:pPr>
        <w:numPr>
          <w:ilvl w:val="1"/>
          <w:numId w:val="5"/>
        </w:numPr>
        <w:spacing w:line="26" w:lineRule="atLeast"/>
        <w:ind w:left="1134"/>
        <w:jc w:val="both"/>
        <w:rPr>
          <w:rFonts w:ascii="Times New Roman" w:hAnsi="Times New Roman" w:cs="Times New Roman"/>
          <w:sz w:val="26"/>
          <w:szCs w:val="26"/>
          <w:lang w:val="en-GB"/>
        </w:rPr>
      </w:pPr>
      <w:r>
        <w:rPr>
          <w:rFonts w:ascii="Times New Roman" w:hAnsi="Times New Roman" w:cs="Times New Roman"/>
          <w:sz w:val="26"/>
          <w:szCs w:val="26"/>
          <w:lang w:val="en-GB"/>
        </w:rPr>
        <w:t>S3 (where applicable)</w:t>
      </w:r>
    </w:p>
    <w:p w14:paraId="66DD638E">
      <w:pPr>
        <w:numPr>
          <w:ilvl w:val="1"/>
          <w:numId w:val="5"/>
        </w:numPr>
        <w:spacing w:line="26" w:lineRule="atLeast"/>
        <w:ind w:left="1134"/>
        <w:jc w:val="both"/>
        <w:rPr>
          <w:rFonts w:ascii="Times New Roman" w:hAnsi="Times New Roman" w:cs="Times New Roman"/>
          <w:sz w:val="26"/>
          <w:szCs w:val="26"/>
          <w:lang w:val="en-GB"/>
        </w:rPr>
      </w:pPr>
      <w:r>
        <w:rPr>
          <w:rFonts w:ascii="Times New Roman" w:hAnsi="Times New Roman" w:cs="Times New Roman"/>
          <w:sz w:val="26"/>
          <w:szCs w:val="26"/>
          <w:lang w:val="en-GB"/>
        </w:rPr>
        <w:t>SNS / email for notifications</w:t>
      </w:r>
    </w:p>
    <w:p w14:paraId="56413F89">
      <w:pPr>
        <w:numPr>
          <w:ilvl w:val="1"/>
          <w:numId w:val="5"/>
        </w:numPr>
        <w:spacing w:line="26" w:lineRule="atLeast"/>
        <w:ind w:left="1134"/>
        <w:jc w:val="both"/>
        <w:rPr>
          <w:rFonts w:ascii="Times New Roman" w:hAnsi="Times New Roman" w:cs="Times New Roman"/>
          <w:sz w:val="26"/>
          <w:szCs w:val="26"/>
          <w:lang w:val="en-GB"/>
        </w:rPr>
      </w:pPr>
      <w:r>
        <w:rPr>
          <w:rFonts w:ascii="Times New Roman" w:hAnsi="Times New Roman" w:cs="Times New Roman"/>
          <w:sz w:val="26"/>
          <w:szCs w:val="26"/>
          <w:lang w:val="en-GB"/>
        </w:rPr>
        <w:t>KMS for key management</w:t>
      </w:r>
    </w:p>
    <w:p w14:paraId="202F5BC3">
      <w:pPr>
        <w:numPr>
          <w:ilvl w:val="0"/>
          <w:numId w:val="5"/>
        </w:numPr>
        <w:spacing w:line="26" w:lineRule="atLeast"/>
        <w:jc w:val="both"/>
        <w:rPr>
          <w:rFonts w:ascii="Times New Roman" w:hAnsi="Times New Roman" w:cs="Times New Roman"/>
          <w:sz w:val="26"/>
          <w:szCs w:val="26"/>
          <w:lang w:val="en-GB"/>
        </w:rPr>
      </w:pPr>
      <w:r>
        <w:rPr>
          <w:rFonts w:ascii="Times New Roman" w:hAnsi="Times New Roman" w:cs="Times New Roman"/>
          <w:b/>
          <w:bCs/>
          <w:sz w:val="26"/>
          <w:szCs w:val="26"/>
          <w:lang w:val="en-GB"/>
        </w:rPr>
        <w:t>Caching:</w:t>
      </w:r>
      <w:r>
        <w:rPr>
          <w:rFonts w:ascii="Times New Roman" w:hAnsi="Times New Roman" w:cs="Times New Roman"/>
          <w:sz w:val="26"/>
          <w:szCs w:val="26"/>
          <w:lang w:val="en-GB"/>
        </w:rPr>
        <w:t xml:space="preserve"> Redis</w:t>
      </w:r>
    </w:p>
    <w:p w14:paraId="53E01E62">
      <w:pPr>
        <w:numPr>
          <w:ilvl w:val="0"/>
          <w:numId w:val="5"/>
        </w:numPr>
        <w:spacing w:line="26" w:lineRule="atLeast"/>
        <w:jc w:val="both"/>
        <w:rPr>
          <w:rFonts w:ascii="Times New Roman" w:hAnsi="Times New Roman" w:cs="Times New Roman"/>
          <w:sz w:val="26"/>
          <w:szCs w:val="26"/>
          <w:lang w:val="en-GB"/>
        </w:rPr>
      </w:pPr>
      <w:r>
        <w:rPr>
          <w:rFonts w:ascii="Times New Roman" w:hAnsi="Times New Roman" w:cs="Times New Roman"/>
          <w:b/>
          <w:bCs/>
          <w:sz w:val="26"/>
          <w:szCs w:val="26"/>
          <w:lang w:val="en-GB"/>
        </w:rPr>
        <w:t>CI/CD (planned):</w:t>
      </w:r>
      <w:r>
        <w:rPr>
          <w:rFonts w:ascii="Times New Roman" w:hAnsi="Times New Roman" w:cs="Times New Roman"/>
          <w:sz w:val="26"/>
          <w:szCs w:val="26"/>
          <w:lang w:val="en-GB"/>
        </w:rPr>
        <w:t xml:space="preserve"> AWS CodeBuild, AWS CodePipeline</w:t>
      </w:r>
    </w:p>
    <w:p w14:paraId="57FA6792">
      <w:pPr>
        <w:numPr>
          <w:ilvl w:val="0"/>
          <w:numId w:val="5"/>
        </w:numPr>
        <w:spacing w:line="26" w:lineRule="atLeast"/>
        <w:jc w:val="both"/>
        <w:rPr>
          <w:rFonts w:ascii="Times New Roman" w:hAnsi="Times New Roman" w:cs="Times New Roman"/>
          <w:sz w:val="26"/>
          <w:szCs w:val="26"/>
          <w:lang w:val="en-GB"/>
        </w:rPr>
      </w:pPr>
      <w:r>
        <w:rPr>
          <w:rFonts w:ascii="Times New Roman" w:hAnsi="Times New Roman" w:cs="Times New Roman"/>
          <w:b/>
          <w:bCs/>
          <w:sz w:val="26"/>
          <w:szCs w:val="26"/>
          <w:lang w:val="en-GB"/>
        </w:rPr>
        <w:t>Dev Process &amp; Collaboration:</w:t>
      </w:r>
      <w:r>
        <w:rPr>
          <w:rFonts w:ascii="Times New Roman" w:hAnsi="Times New Roman" w:cs="Times New Roman"/>
          <w:sz w:val="26"/>
          <w:szCs w:val="26"/>
          <w:lang w:val="en-GB"/>
        </w:rPr>
        <w:t xml:space="preserve"> Git-based source control, Agile Scrum with 2-week sprints</w:t>
      </w:r>
    </w:p>
    <w:p w14:paraId="3C64414D">
      <w:p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You can draw the architecture diagram using AWS official icons showing:</w:t>
      </w:r>
    </w:p>
    <w:p w14:paraId="6D2A0B13">
      <w:pPr>
        <w:numPr>
          <w:ilvl w:val="0"/>
          <w:numId w:val="6"/>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User → ALB/WAF → EC2 (React + FastAPI)</w:t>
      </w:r>
    </w:p>
    <w:p w14:paraId="00F7CB85">
      <w:pPr>
        <w:numPr>
          <w:ilvl w:val="0"/>
          <w:numId w:val="6"/>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EC2 → DynamoDB, Redis</w:t>
      </w:r>
    </w:p>
    <w:p w14:paraId="3D476B48">
      <w:pPr>
        <w:numPr>
          <w:ilvl w:val="0"/>
          <w:numId w:val="6"/>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EC2 → EC2 API / S3 / CloudWatch / Cost Explorer / SecurityHub / GuardDuty</w:t>
      </w:r>
    </w:p>
    <w:p w14:paraId="360E6839">
      <w:pPr>
        <w:numPr>
          <w:ilvl w:val="0"/>
          <w:numId w:val="6"/>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EC2 → SNS/email for alerts.</w:t>
      </w:r>
    </w:p>
    <w:p w14:paraId="172A3736">
      <w:pPr>
        <w:pStyle w:val="3"/>
        <w:spacing w:line="26" w:lineRule="atLeast"/>
        <w:jc w:val="both"/>
        <w:rPr>
          <w:rFonts w:ascii="Times New Roman" w:hAnsi="Times New Roman" w:cs="Times New Roman"/>
          <w:sz w:val="26"/>
          <w:szCs w:val="26"/>
        </w:rPr>
      </w:pPr>
      <w:bookmarkStart w:id="6" w:name="_Toc215687314"/>
      <w:r>
        <w:rPr>
          <w:rFonts w:ascii="Times New Roman" w:hAnsi="Times New Roman" w:cs="Times New Roman"/>
          <w:sz w:val="26"/>
          <w:szCs w:val="26"/>
        </w:rPr>
        <w:t>TECHNICAL PLAN</w:t>
      </w:r>
      <w:bookmarkEnd w:id="6"/>
    </w:p>
    <w:p w14:paraId="37D6E018">
      <w:pPr>
        <w:spacing w:line="26" w:lineRule="atLeast"/>
        <w:ind w:firstLine="567"/>
        <w:jc w:val="both"/>
        <w:rPr>
          <w:rFonts w:ascii="Times New Roman" w:hAnsi="Times New Roman" w:cs="Times New Roman"/>
          <w:sz w:val="26"/>
          <w:szCs w:val="26"/>
          <w:lang w:val="en-GB"/>
        </w:rPr>
      </w:pPr>
      <w:r>
        <w:rPr>
          <w:rFonts w:ascii="Times New Roman" w:hAnsi="Times New Roman" w:cs="Times New Roman"/>
          <w:sz w:val="26"/>
          <w:szCs w:val="26"/>
          <w:lang w:val="en-GB"/>
        </w:rPr>
        <w:t>The project will be implemented in iterative phases, starting with a functional MVP and progressively expanding monitoring coverage and automation.</w:t>
      </w:r>
    </w:p>
    <w:p w14:paraId="495FC4D8">
      <w:pPr>
        <w:numPr>
          <w:ilvl w:val="0"/>
          <w:numId w:val="7"/>
        </w:numPr>
        <w:tabs>
          <w:tab w:val="clear" w:pos="720"/>
        </w:tabs>
        <w:spacing w:line="26" w:lineRule="atLeast"/>
        <w:ind w:left="426"/>
        <w:jc w:val="both"/>
        <w:rPr>
          <w:rFonts w:ascii="Times New Roman" w:hAnsi="Times New Roman" w:cs="Times New Roman"/>
          <w:sz w:val="26"/>
          <w:szCs w:val="26"/>
          <w:lang w:val="en-GB"/>
        </w:rPr>
      </w:pPr>
      <w:r>
        <w:rPr>
          <w:rFonts w:ascii="Times New Roman" w:hAnsi="Times New Roman" w:cs="Times New Roman"/>
          <w:b/>
          <w:bCs/>
          <w:sz w:val="26"/>
          <w:szCs w:val="26"/>
          <w:lang w:val="en-GB"/>
        </w:rPr>
        <w:t>Backend &amp; API Layer</w:t>
      </w:r>
    </w:p>
    <w:p w14:paraId="7A0F8149">
      <w:pPr>
        <w:numPr>
          <w:ilvl w:val="1"/>
          <w:numId w:val="7"/>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Implement core FastAPI services to:</w:t>
      </w:r>
    </w:p>
    <w:p w14:paraId="3FDFC029">
      <w:pPr>
        <w:numPr>
          <w:ilvl w:val="2"/>
          <w:numId w:val="7"/>
        </w:numPr>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Scan EC2 instances across all regions and summarize count, state, and basic cost estimates.</w:t>
      </w:r>
    </w:p>
    <w:p w14:paraId="05DBBB71">
      <w:pPr>
        <w:numPr>
          <w:ilvl w:val="2"/>
          <w:numId w:val="7"/>
        </w:numPr>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Aggregate CloudWatch metrics (e.g., CPU utilization) across regions.</w:t>
      </w:r>
    </w:p>
    <w:p w14:paraId="59B289A8">
      <w:pPr>
        <w:numPr>
          <w:ilvl w:val="2"/>
          <w:numId w:val="7"/>
        </w:numPr>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Retrieve and summarize SecurityHub/GuardDuty critical findings.</w:t>
      </w:r>
    </w:p>
    <w:p w14:paraId="3157E74C">
      <w:pPr>
        <w:numPr>
          <w:ilvl w:val="2"/>
          <w:numId w:val="7"/>
        </w:numPr>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Integrate Cost Explorer to show total cost, cost by service, cost by account, and cost forecasts.</w:t>
      </w:r>
    </w:p>
    <w:p w14:paraId="14510C5A">
      <w:pPr>
        <w:numPr>
          <w:ilvl w:val="1"/>
          <w:numId w:val="7"/>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Introduce Redis-based caching to reduce redundant AWS API calls and ensure responsive dashboards.</w:t>
      </w:r>
    </w:p>
    <w:p w14:paraId="0453A5F3">
      <w:pPr>
        <w:numPr>
          <w:ilvl w:val="0"/>
          <w:numId w:val="7"/>
        </w:numPr>
        <w:tabs>
          <w:tab w:val="clear" w:pos="720"/>
        </w:tabs>
        <w:spacing w:line="26" w:lineRule="atLeast"/>
        <w:ind w:left="426"/>
        <w:jc w:val="both"/>
        <w:rPr>
          <w:rFonts w:ascii="Times New Roman" w:hAnsi="Times New Roman" w:cs="Times New Roman"/>
          <w:sz w:val="26"/>
          <w:szCs w:val="26"/>
          <w:lang w:val="en-GB"/>
        </w:rPr>
      </w:pPr>
      <w:r>
        <w:rPr>
          <w:rFonts w:ascii="Times New Roman" w:hAnsi="Times New Roman" w:cs="Times New Roman"/>
          <w:b/>
          <w:bCs/>
          <w:sz w:val="26"/>
          <w:szCs w:val="26"/>
          <w:lang w:val="en-GB"/>
        </w:rPr>
        <w:t>Frontend Dashboard</w:t>
      </w:r>
    </w:p>
    <w:p w14:paraId="1812192C">
      <w:pPr>
        <w:numPr>
          <w:ilvl w:val="1"/>
          <w:numId w:val="7"/>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Develop a React-based dashboard that consumes the backend API.</w:t>
      </w:r>
    </w:p>
    <w:p w14:paraId="095C61D0">
      <w:pPr>
        <w:numPr>
          <w:ilvl w:val="1"/>
          <w:numId w:val="7"/>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Provide views for:</w:t>
      </w:r>
    </w:p>
    <w:p w14:paraId="38211E36">
      <w:pPr>
        <w:numPr>
          <w:ilvl w:val="2"/>
          <w:numId w:val="7"/>
        </w:numPr>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EC2 inventory and utilization</w:t>
      </w:r>
    </w:p>
    <w:p w14:paraId="6990D98D">
      <w:pPr>
        <w:numPr>
          <w:ilvl w:val="2"/>
          <w:numId w:val="7"/>
        </w:numPr>
        <w:tabs>
          <w:tab w:val="left" w:pos="2160"/>
        </w:tabs>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S3 storage usage (where applicable)</w:t>
      </w:r>
    </w:p>
    <w:p w14:paraId="74F6F18D">
      <w:pPr>
        <w:numPr>
          <w:ilvl w:val="2"/>
          <w:numId w:val="7"/>
        </w:numPr>
        <w:tabs>
          <w:tab w:val="left" w:pos="2160"/>
        </w:tabs>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Cost overview and breakdown</w:t>
      </w:r>
    </w:p>
    <w:p w14:paraId="409DADAD">
      <w:pPr>
        <w:numPr>
          <w:ilvl w:val="2"/>
          <w:numId w:val="7"/>
        </w:numPr>
        <w:tabs>
          <w:tab w:val="left" w:pos="2160"/>
        </w:tabs>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Security findings overview</w:t>
      </w:r>
    </w:p>
    <w:p w14:paraId="7C1C9EA2">
      <w:pPr>
        <w:numPr>
          <w:ilvl w:val="2"/>
          <w:numId w:val="7"/>
        </w:numPr>
        <w:tabs>
          <w:tab w:val="left" w:pos="2160"/>
        </w:tabs>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Critical alert panel and notification configuration</w:t>
      </w:r>
    </w:p>
    <w:p w14:paraId="70FEB66B">
      <w:pPr>
        <w:numPr>
          <w:ilvl w:val="0"/>
          <w:numId w:val="7"/>
        </w:numPr>
        <w:tabs>
          <w:tab w:val="clear" w:pos="720"/>
        </w:tabs>
        <w:spacing w:line="26" w:lineRule="atLeast"/>
        <w:ind w:left="426"/>
        <w:jc w:val="both"/>
        <w:rPr>
          <w:rFonts w:ascii="Times New Roman" w:hAnsi="Times New Roman" w:cs="Times New Roman"/>
          <w:sz w:val="26"/>
          <w:szCs w:val="26"/>
          <w:lang w:val="en-GB"/>
        </w:rPr>
      </w:pPr>
      <w:r>
        <w:rPr>
          <w:rFonts w:ascii="Times New Roman" w:hAnsi="Times New Roman" w:cs="Times New Roman"/>
          <w:b/>
          <w:bCs/>
          <w:sz w:val="26"/>
          <w:szCs w:val="26"/>
          <w:lang w:val="en-GB"/>
        </w:rPr>
        <w:t>Notifications and Automation</w:t>
      </w:r>
    </w:p>
    <w:p w14:paraId="76A91397">
      <w:pPr>
        <w:numPr>
          <w:ilvl w:val="1"/>
          <w:numId w:val="7"/>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Implement </w:t>
      </w:r>
      <w:r>
        <w:rPr>
          <w:rFonts w:ascii="Times New Roman" w:hAnsi="Times New Roman" w:cs="Times New Roman"/>
          <w:b/>
          <w:bCs/>
          <w:sz w:val="26"/>
          <w:szCs w:val="26"/>
          <w:lang w:val="en-GB"/>
        </w:rPr>
        <w:t>critical alert notifications</w:t>
      </w:r>
      <w:r>
        <w:rPr>
          <w:rFonts w:ascii="Times New Roman" w:hAnsi="Times New Roman" w:cs="Times New Roman"/>
          <w:sz w:val="26"/>
          <w:szCs w:val="26"/>
          <w:lang w:val="en-GB"/>
        </w:rPr>
        <w:t xml:space="preserve"> using email/SNS for high-severity findings.</w:t>
      </w:r>
    </w:p>
    <w:p w14:paraId="4F617746">
      <w:pPr>
        <w:numPr>
          <w:ilvl w:val="1"/>
          <w:numId w:val="7"/>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Implement </w:t>
      </w:r>
      <w:r>
        <w:rPr>
          <w:rFonts w:ascii="Times New Roman" w:hAnsi="Times New Roman" w:cs="Times New Roman"/>
          <w:b/>
          <w:bCs/>
          <w:sz w:val="26"/>
          <w:szCs w:val="26"/>
          <w:lang w:val="en-GB"/>
        </w:rPr>
        <w:t>daily summary sending</w:t>
      </w:r>
      <w:r>
        <w:rPr>
          <w:rFonts w:ascii="Times New Roman" w:hAnsi="Times New Roman" w:cs="Times New Roman"/>
          <w:sz w:val="26"/>
          <w:szCs w:val="26"/>
          <w:lang w:val="en-GB"/>
        </w:rPr>
        <w:t xml:space="preserve"> (e.g., daily digest of cost and security posture).</w:t>
      </w:r>
    </w:p>
    <w:p w14:paraId="6929962A">
      <w:pPr>
        <w:numPr>
          <w:ilvl w:val="1"/>
          <w:numId w:val="7"/>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Add email verification to ensure only authorized recipients receive notifications.</w:t>
      </w:r>
    </w:p>
    <w:p w14:paraId="7B72AC03">
      <w:pPr>
        <w:numPr>
          <w:ilvl w:val="0"/>
          <w:numId w:val="7"/>
        </w:numPr>
        <w:tabs>
          <w:tab w:val="clear" w:pos="720"/>
        </w:tabs>
        <w:spacing w:line="26" w:lineRule="atLeast"/>
        <w:ind w:left="426"/>
        <w:jc w:val="both"/>
        <w:rPr>
          <w:rFonts w:ascii="Times New Roman" w:hAnsi="Times New Roman" w:cs="Times New Roman"/>
          <w:sz w:val="26"/>
          <w:szCs w:val="26"/>
          <w:lang w:val="en-GB"/>
        </w:rPr>
      </w:pPr>
      <w:r>
        <w:rPr>
          <w:rFonts w:ascii="Times New Roman" w:hAnsi="Times New Roman" w:cs="Times New Roman"/>
          <w:b/>
          <w:bCs/>
          <w:sz w:val="26"/>
          <w:szCs w:val="26"/>
          <w:lang w:val="en-GB"/>
        </w:rPr>
        <w:t>Deployment Approach</w:t>
      </w:r>
    </w:p>
    <w:p w14:paraId="793DD85C">
      <w:pPr>
        <w:numPr>
          <w:ilvl w:val="1"/>
          <w:numId w:val="7"/>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MVP deployment is performed </w:t>
      </w:r>
      <w:r>
        <w:rPr>
          <w:rFonts w:ascii="Times New Roman" w:hAnsi="Times New Roman" w:cs="Times New Roman"/>
          <w:b/>
          <w:bCs/>
          <w:sz w:val="26"/>
          <w:szCs w:val="26"/>
          <w:lang w:val="en-GB"/>
        </w:rPr>
        <w:t>manually</w:t>
      </w:r>
      <w:r>
        <w:rPr>
          <w:rFonts w:ascii="Times New Roman" w:hAnsi="Times New Roman" w:cs="Times New Roman"/>
          <w:sz w:val="26"/>
          <w:szCs w:val="26"/>
          <w:lang w:val="en-GB"/>
        </w:rPr>
        <w:t xml:space="preserve"> to EC2 instances, using:</w:t>
      </w:r>
    </w:p>
    <w:p w14:paraId="54A24991">
      <w:pPr>
        <w:numPr>
          <w:ilvl w:val="2"/>
          <w:numId w:val="7"/>
        </w:numPr>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AWS CodeBuild to build artifacts.</w:t>
      </w:r>
    </w:p>
    <w:p w14:paraId="70ED1B29">
      <w:pPr>
        <w:numPr>
          <w:ilvl w:val="2"/>
          <w:numId w:val="7"/>
        </w:numPr>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AWS CodePipeline to orchestrate the build/release steps where applicable.</w:t>
      </w:r>
    </w:p>
    <w:p w14:paraId="5337EBC7">
      <w:pPr>
        <w:numPr>
          <w:ilvl w:val="1"/>
          <w:numId w:val="7"/>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Future phases will standardize deployment through fully automated CI/CD pipelines and, if required, Infrastructure as Code.</w:t>
      </w:r>
    </w:p>
    <w:p w14:paraId="235D231C">
      <w:pPr>
        <w:numPr>
          <w:ilvl w:val="0"/>
          <w:numId w:val="7"/>
        </w:numPr>
        <w:tabs>
          <w:tab w:val="clear" w:pos="720"/>
        </w:tabs>
        <w:spacing w:line="26" w:lineRule="atLeast"/>
        <w:ind w:left="426"/>
        <w:jc w:val="both"/>
        <w:rPr>
          <w:rFonts w:ascii="Times New Roman" w:hAnsi="Times New Roman" w:cs="Times New Roman"/>
          <w:sz w:val="26"/>
          <w:szCs w:val="26"/>
          <w:lang w:val="en-GB"/>
        </w:rPr>
      </w:pPr>
      <w:r>
        <w:rPr>
          <w:rFonts w:ascii="Times New Roman" w:hAnsi="Times New Roman" w:cs="Times New Roman"/>
          <w:b/>
          <w:bCs/>
          <w:sz w:val="26"/>
          <w:szCs w:val="26"/>
          <w:lang w:val="en-GB"/>
        </w:rPr>
        <w:t>Future Enhancements (Post-MVP)</w:t>
      </w:r>
    </w:p>
    <w:p w14:paraId="4718BFA4">
      <w:pPr>
        <w:numPr>
          <w:ilvl w:val="1"/>
          <w:numId w:val="7"/>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Lambda-based background scanning and scheduled tasks.</w:t>
      </w:r>
    </w:p>
    <w:p w14:paraId="1B7CC195">
      <w:pPr>
        <w:numPr>
          <w:ilvl w:val="1"/>
          <w:numId w:val="7"/>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AI-driven anomaly analysis for cost and metrics.</w:t>
      </w:r>
    </w:p>
    <w:p w14:paraId="1C1B4427">
      <w:pPr>
        <w:numPr>
          <w:ilvl w:val="1"/>
          <w:numId w:val="7"/>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VPC subnet–level scanning and future RDS visibility.</w:t>
      </w:r>
    </w:p>
    <w:p w14:paraId="5D124988">
      <w:pPr>
        <w:numPr>
          <w:ilvl w:val="1"/>
          <w:numId w:val="7"/>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Deeper multi-account support and organization-wide views.</w:t>
      </w:r>
    </w:p>
    <w:p w14:paraId="73D24153">
      <w:pPr>
        <w:spacing w:line="26" w:lineRule="atLeast"/>
        <w:ind w:firstLine="709"/>
        <w:jc w:val="both"/>
        <w:rPr>
          <w:rFonts w:ascii="Times New Roman" w:hAnsi="Times New Roman" w:cs="Times New Roman"/>
          <w:sz w:val="26"/>
          <w:szCs w:val="26"/>
          <w:lang w:val="en-GB"/>
        </w:rPr>
      </w:pPr>
      <w:r>
        <w:rPr>
          <w:rFonts w:ascii="Times New Roman" w:hAnsi="Times New Roman" w:cs="Times New Roman"/>
          <w:sz w:val="26"/>
          <w:szCs w:val="26"/>
          <w:lang w:val="en-GB"/>
        </w:rPr>
        <w:t>All critical paths (authentication, multi-region scanning, cost queries, and notifications) will be covered with unit and integration tests, and test cases will be documented in a separate appendix.</w:t>
      </w:r>
    </w:p>
    <w:p w14:paraId="4AB5F084">
      <w:pPr>
        <w:pStyle w:val="3"/>
        <w:spacing w:line="26" w:lineRule="atLeast"/>
        <w:jc w:val="both"/>
        <w:rPr>
          <w:rFonts w:ascii="Times New Roman" w:hAnsi="Times New Roman" w:cs="Times New Roman"/>
          <w:sz w:val="26"/>
          <w:szCs w:val="26"/>
        </w:rPr>
      </w:pPr>
      <w:bookmarkStart w:id="7" w:name="_Toc215687315"/>
      <w:r>
        <w:rPr>
          <w:rFonts w:ascii="Times New Roman" w:hAnsi="Times New Roman" w:cs="Times New Roman"/>
          <w:sz w:val="26"/>
          <w:szCs w:val="26"/>
        </w:rPr>
        <w:t>PROJECT PLAN</w:t>
      </w:r>
      <w:bookmarkEnd w:id="7"/>
    </w:p>
    <w:p w14:paraId="239D1E1C">
      <w:pPr>
        <w:spacing w:line="26" w:lineRule="atLeast"/>
        <w:ind w:firstLine="709"/>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The team will adopt the </w:t>
      </w:r>
      <w:r>
        <w:rPr>
          <w:rFonts w:ascii="Times New Roman" w:hAnsi="Times New Roman" w:cs="Times New Roman"/>
          <w:b/>
          <w:bCs/>
          <w:sz w:val="26"/>
          <w:szCs w:val="26"/>
          <w:lang w:val="en-GB"/>
        </w:rPr>
        <w:t>Agile Scrum</w:t>
      </w:r>
      <w:r>
        <w:rPr>
          <w:rFonts w:ascii="Times New Roman" w:hAnsi="Times New Roman" w:cs="Times New Roman"/>
          <w:sz w:val="26"/>
          <w:szCs w:val="26"/>
          <w:lang w:val="en-GB"/>
        </w:rPr>
        <w:t xml:space="preserve"> framework with </w:t>
      </w:r>
      <w:r>
        <w:rPr>
          <w:rFonts w:ascii="Times New Roman" w:hAnsi="Times New Roman" w:cs="Times New Roman"/>
          <w:b/>
          <w:bCs/>
          <w:sz w:val="26"/>
          <w:szCs w:val="26"/>
          <w:lang w:val="en-GB"/>
        </w:rPr>
        <w:t>2-week sprints</w:t>
      </w:r>
      <w:r>
        <w:rPr>
          <w:rFonts w:ascii="Times New Roman" w:hAnsi="Times New Roman" w:cs="Times New Roman"/>
          <w:sz w:val="26"/>
          <w:szCs w:val="26"/>
          <w:lang w:val="en-GB"/>
        </w:rPr>
        <w:t>, enabling iterative delivery and continuous feedback.</w:t>
      </w:r>
    </w:p>
    <w:p w14:paraId="5D98ED5D">
      <w:pPr>
        <w:numPr>
          <w:ilvl w:val="0"/>
          <w:numId w:val="8"/>
        </w:numPr>
        <w:tabs>
          <w:tab w:val="clear" w:pos="720"/>
        </w:tabs>
        <w:spacing w:line="26" w:lineRule="atLeast"/>
        <w:ind w:left="426"/>
        <w:jc w:val="both"/>
        <w:rPr>
          <w:rFonts w:ascii="Times New Roman" w:hAnsi="Times New Roman" w:cs="Times New Roman"/>
          <w:sz w:val="26"/>
          <w:szCs w:val="26"/>
          <w:lang w:val="en-GB"/>
        </w:rPr>
      </w:pPr>
      <w:r>
        <w:rPr>
          <w:rFonts w:ascii="Times New Roman" w:hAnsi="Times New Roman" w:cs="Times New Roman"/>
          <w:b/>
          <w:bCs/>
          <w:sz w:val="26"/>
          <w:szCs w:val="26"/>
          <w:lang w:val="en-GB"/>
        </w:rPr>
        <w:t>Team Structure</w:t>
      </w:r>
    </w:p>
    <w:p w14:paraId="4ED6F6C8">
      <w:pPr>
        <w:numPr>
          <w:ilvl w:val="1"/>
          <w:numId w:val="8"/>
        </w:numPr>
        <w:spacing w:line="26" w:lineRule="atLeast"/>
        <w:ind w:left="851"/>
        <w:jc w:val="both"/>
        <w:rPr>
          <w:rFonts w:ascii="Times New Roman" w:hAnsi="Times New Roman" w:cs="Times New Roman"/>
          <w:sz w:val="26"/>
          <w:szCs w:val="26"/>
          <w:lang w:val="en-GB"/>
        </w:rPr>
      </w:pPr>
      <w:r>
        <w:rPr>
          <w:rFonts w:ascii="Times New Roman" w:hAnsi="Times New Roman" w:cs="Times New Roman"/>
          <w:b/>
          <w:bCs/>
          <w:sz w:val="26"/>
          <w:szCs w:val="26"/>
          <w:lang w:val="en-GB"/>
        </w:rPr>
        <w:t>Tuan</w:t>
      </w:r>
      <w:r>
        <w:rPr>
          <w:rFonts w:ascii="Times New Roman" w:hAnsi="Times New Roman" w:cs="Times New Roman"/>
          <w:sz w:val="26"/>
          <w:szCs w:val="26"/>
          <w:lang w:val="en-GB"/>
        </w:rPr>
        <w:t xml:space="preserve"> – Project Manager / DevOps / Backend Engineer</w:t>
      </w:r>
    </w:p>
    <w:p w14:paraId="27C62303">
      <w:pPr>
        <w:numPr>
          <w:ilvl w:val="1"/>
          <w:numId w:val="8"/>
        </w:numPr>
        <w:spacing w:line="26" w:lineRule="atLeast"/>
        <w:ind w:left="851"/>
        <w:jc w:val="both"/>
        <w:rPr>
          <w:rFonts w:ascii="Times New Roman" w:hAnsi="Times New Roman" w:cs="Times New Roman"/>
          <w:sz w:val="26"/>
          <w:szCs w:val="26"/>
          <w:lang w:val="en-GB"/>
        </w:rPr>
      </w:pPr>
      <w:r>
        <w:rPr>
          <w:rFonts w:ascii="Times New Roman" w:hAnsi="Times New Roman" w:cs="Times New Roman"/>
          <w:b/>
          <w:bCs/>
          <w:sz w:val="26"/>
          <w:szCs w:val="26"/>
          <w:lang w:val="en-GB"/>
        </w:rPr>
        <w:t>Dinh</w:t>
      </w:r>
      <w:r>
        <w:rPr>
          <w:rFonts w:ascii="Times New Roman" w:hAnsi="Times New Roman" w:cs="Times New Roman"/>
          <w:sz w:val="26"/>
          <w:szCs w:val="26"/>
          <w:lang w:val="en-GB"/>
        </w:rPr>
        <w:t xml:space="preserve"> – Backend Engineer</w:t>
      </w:r>
    </w:p>
    <w:p w14:paraId="7739E116">
      <w:pPr>
        <w:numPr>
          <w:ilvl w:val="1"/>
          <w:numId w:val="8"/>
        </w:numPr>
        <w:spacing w:line="26" w:lineRule="atLeast"/>
        <w:ind w:left="851"/>
        <w:jc w:val="both"/>
        <w:rPr>
          <w:rFonts w:ascii="Times New Roman" w:hAnsi="Times New Roman" w:cs="Times New Roman"/>
          <w:sz w:val="26"/>
          <w:szCs w:val="26"/>
          <w:lang w:val="en-GB"/>
        </w:rPr>
      </w:pPr>
      <w:r>
        <w:rPr>
          <w:rFonts w:ascii="Times New Roman" w:hAnsi="Times New Roman" w:cs="Times New Roman"/>
          <w:b/>
          <w:bCs/>
          <w:sz w:val="26"/>
          <w:szCs w:val="26"/>
          <w:lang w:val="en-GB"/>
        </w:rPr>
        <w:t>Huy</w:t>
      </w:r>
      <w:r>
        <w:rPr>
          <w:rFonts w:ascii="Times New Roman" w:hAnsi="Times New Roman" w:cs="Times New Roman"/>
          <w:sz w:val="26"/>
          <w:szCs w:val="26"/>
          <w:lang w:val="en-GB"/>
        </w:rPr>
        <w:t xml:space="preserve"> – QA Engineer / Backend Engineer</w:t>
      </w:r>
    </w:p>
    <w:p w14:paraId="027CEF46">
      <w:pPr>
        <w:numPr>
          <w:ilvl w:val="1"/>
          <w:numId w:val="8"/>
        </w:numPr>
        <w:spacing w:line="26" w:lineRule="atLeast"/>
        <w:ind w:left="851"/>
        <w:jc w:val="both"/>
        <w:rPr>
          <w:rFonts w:ascii="Times New Roman" w:hAnsi="Times New Roman" w:cs="Times New Roman"/>
          <w:sz w:val="26"/>
          <w:szCs w:val="26"/>
          <w:lang w:val="en-GB"/>
        </w:rPr>
      </w:pPr>
      <w:r>
        <w:rPr>
          <w:rFonts w:ascii="Times New Roman" w:hAnsi="Times New Roman" w:cs="Times New Roman"/>
          <w:b/>
          <w:bCs/>
          <w:sz w:val="26"/>
          <w:szCs w:val="26"/>
          <w:lang w:val="en-GB"/>
        </w:rPr>
        <w:t>Nhi</w:t>
      </w:r>
      <w:r>
        <w:rPr>
          <w:rFonts w:ascii="Times New Roman" w:hAnsi="Times New Roman" w:cs="Times New Roman"/>
          <w:sz w:val="26"/>
          <w:szCs w:val="26"/>
          <w:lang w:val="en-GB"/>
        </w:rPr>
        <w:t xml:space="preserve"> – Frontend Engineer</w:t>
      </w:r>
    </w:p>
    <w:p w14:paraId="0DF401A9">
      <w:pPr>
        <w:numPr>
          <w:ilvl w:val="0"/>
          <w:numId w:val="8"/>
        </w:numPr>
        <w:tabs>
          <w:tab w:val="clear" w:pos="720"/>
        </w:tabs>
        <w:spacing w:line="26" w:lineRule="atLeast"/>
        <w:ind w:left="284" w:hanging="284"/>
        <w:jc w:val="both"/>
        <w:rPr>
          <w:rFonts w:ascii="Times New Roman" w:hAnsi="Times New Roman" w:cs="Times New Roman"/>
          <w:sz w:val="26"/>
          <w:szCs w:val="26"/>
          <w:lang w:val="en-GB"/>
        </w:rPr>
      </w:pPr>
      <w:r>
        <w:rPr>
          <w:rFonts w:ascii="Times New Roman" w:hAnsi="Times New Roman" w:cs="Times New Roman"/>
          <w:b/>
          <w:bCs/>
          <w:sz w:val="26"/>
          <w:szCs w:val="26"/>
          <w:lang w:val="en-GB"/>
        </w:rPr>
        <w:t xml:space="preserve">   Roles and Responsibilities</w:t>
      </w:r>
    </w:p>
    <w:p w14:paraId="64F070D5">
      <w:pPr>
        <w:numPr>
          <w:ilvl w:val="1"/>
          <w:numId w:val="8"/>
        </w:numPr>
        <w:spacing w:line="26" w:lineRule="atLeast"/>
        <w:ind w:left="851"/>
        <w:jc w:val="both"/>
        <w:rPr>
          <w:rFonts w:ascii="Times New Roman" w:hAnsi="Times New Roman" w:cs="Times New Roman"/>
          <w:sz w:val="26"/>
          <w:szCs w:val="26"/>
          <w:lang w:val="en-GB"/>
        </w:rPr>
      </w:pPr>
      <w:r>
        <w:rPr>
          <w:rFonts w:ascii="Times New Roman" w:hAnsi="Times New Roman" w:cs="Times New Roman"/>
          <w:b/>
          <w:bCs/>
          <w:sz w:val="26"/>
          <w:szCs w:val="26"/>
          <w:lang w:val="en-GB"/>
        </w:rPr>
        <w:t>Project Manager / DevOps (Tuan):</w:t>
      </w:r>
    </w:p>
    <w:p w14:paraId="7725944F">
      <w:pPr>
        <w:numPr>
          <w:ilvl w:val="2"/>
          <w:numId w:val="8"/>
        </w:numPr>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Overall project coordination, sprint planning, and progress tracking.</w:t>
      </w:r>
    </w:p>
    <w:p w14:paraId="77B7A158">
      <w:pPr>
        <w:numPr>
          <w:ilvl w:val="2"/>
          <w:numId w:val="8"/>
        </w:numPr>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Environment setup, deployment pipelines, and operational readiness.</w:t>
      </w:r>
    </w:p>
    <w:p w14:paraId="5AB5968B">
      <w:pPr>
        <w:numPr>
          <w:ilvl w:val="1"/>
          <w:numId w:val="8"/>
        </w:numPr>
        <w:spacing w:line="26" w:lineRule="atLeast"/>
        <w:ind w:left="851"/>
        <w:jc w:val="both"/>
        <w:rPr>
          <w:rFonts w:ascii="Times New Roman" w:hAnsi="Times New Roman" w:cs="Times New Roman"/>
          <w:sz w:val="26"/>
          <w:szCs w:val="26"/>
          <w:lang w:val="en-GB"/>
        </w:rPr>
      </w:pPr>
      <w:r>
        <w:rPr>
          <w:rFonts w:ascii="Times New Roman" w:hAnsi="Times New Roman" w:cs="Times New Roman"/>
          <w:b/>
          <w:bCs/>
          <w:sz w:val="26"/>
          <w:szCs w:val="26"/>
          <w:lang w:val="en-GB"/>
        </w:rPr>
        <w:t>Backend Engineers (Tuan, Dinh, Huy):</w:t>
      </w:r>
    </w:p>
    <w:p w14:paraId="035D29CB">
      <w:pPr>
        <w:numPr>
          <w:ilvl w:val="2"/>
          <w:numId w:val="8"/>
        </w:numPr>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Design and implement FastAPI services and AWS integrations.</w:t>
      </w:r>
    </w:p>
    <w:p w14:paraId="2818F550">
      <w:pPr>
        <w:numPr>
          <w:ilvl w:val="2"/>
          <w:numId w:val="8"/>
        </w:numPr>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Implement caching, security integrations, and cost/security aggregation logic.</w:t>
      </w:r>
    </w:p>
    <w:p w14:paraId="6087CA1D">
      <w:pPr>
        <w:numPr>
          <w:ilvl w:val="2"/>
          <w:numId w:val="8"/>
        </w:numPr>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Support unit and integration testing.</w:t>
      </w:r>
    </w:p>
    <w:p w14:paraId="5461A263">
      <w:pPr>
        <w:numPr>
          <w:ilvl w:val="1"/>
          <w:numId w:val="8"/>
        </w:numPr>
        <w:spacing w:line="26" w:lineRule="atLeast"/>
        <w:ind w:left="851"/>
        <w:jc w:val="both"/>
        <w:rPr>
          <w:rFonts w:ascii="Times New Roman" w:hAnsi="Times New Roman" w:cs="Times New Roman"/>
          <w:sz w:val="26"/>
          <w:szCs w:val="26"/>
          <w:lang w:val="en-GB"/>
        </w:rPr>
      </w:pPr>
      <w:r>
        <w:rPr>
          <w:rFonts w:ascii="Times New Roman" w:hAnsi="Times New Roman" w:cs="Times New Roman"/>
          <w:b/>
          <w:bCs/>
          <w:sz w:val="26"/>
          <w:szCs w:val="26"/>
          <w:lang w:val="en-GB"/>
        </w:rPr>
        <w:t>QA / Backend (Huy):</w:t>
      </w:r>
    </w:p>
    <w:p w14:paraId="409F805D">
      <w:pPr>
        <w:numPr>
          <w:ilvl w:val="2"/>
          <w:numId w:val="8"/>
        </w:numPr>
        <w:tabs>
          <w:tab w:val="clear" w:pos="2160"/>
        </w:tabs>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Define and execute test scenarios for APIs and UI.</w:t>
      </w:r>
    </w:p>
    <w:p w14:paraId="420C45CE">
      <w:pPr>
        <w:numPr>
          <w:ilvl w:val="2"/>
          <w:numId w:val="8"/>
        </w:numPr>
        <w:tabs>
          <w:tab w:val="clear" w:pos="2160"/>
        </w:tabs>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Verify functional, performance, and regression behavior across releases.</w:t>
      </w:r>
    </w:p>
    <w:p w14:paraId="6BDEB764">
      <w:pPr>
        <w:numPr>
          <w:ilvl w:val="1"/>
          <w:numId w:val="8"/>
        </w:numPr>
        <w:spacing w:line="26" w:lineRule="atLeast"/>
        <w:ind w:left="851"/>
        <w:jc w:val="both"/>
        <w:rPr>
          <w:rFonts w:ascii="Times New Roman" w:hAnsi="Times New Roman" w:cs="Times New Roman"/>
          <w:sz w:val="26"/>
          <w:szCs w:val="26"/>
          <w:lang w:val="en-GB"/>
        </w:rPr>
      </w:pPr>
      <w:r>
        <w:rPr>
          <w:rFonts w:ascii="Times New Roman" w:hAnsi="Times New Roman" w:cs="Times New Roman"/>
          <w:b/>
          <w:bCs/>
          <w:sz w:val="26"/>
          <w:szCs w:val="26"/>
          <w:lang w:val="en-GB"/>
        </w:rPr>
        <w:t>Frontend (Nhi):</w:t>
      </w:r>
    </w:p>
    <w:p w14:paraId="5A2E6313">
      <w:pPr>
        <w:numPr>
          <w:ilvl w:val="2"/>
          <w:numId w:val="8"/>
        </w:numPr>
        <w:tabs>
          <w:tab w:val="clear" w:pos="2160"/>
        </w:tabs>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Develop the React-based dashboard and integrate with the backend API.</w:t>
      </w:r>
    </w:p>
    <w:p w14:paraId="409BB189">
      <w:pPr>
        <w:numPr>
          <w:ilvl w:val="2"/>
          <w:numId w:val="8"/>
        </w:numPr>
        <w:tabs>
          <w:tab w:val="clear" w:pos="2160"/>
        </w:tabs>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Ensure UI usability, clarity for non-technical users, and visual consistency.</w:t>
      </w:r>
    </w:p>
    <w:p w14:paraId="2FF6A23F">
      <w:pPr>
        <w:numPr>
          <w:ilvl w:val="0"/>
          <w:numId w:val="8"/>
        </w:numPr>
        <w:tabs>
          <w:tab w:val="clear" w:pos="720"/>
        </w:tabs>
        <w:spacing w:line="26" w:lineRule="atLeast"/>
        <w:ind w:left="426"/>
        <w:jc w:val="both"/>
        <w:rPr>
          <w:rFonts w:ascii="Times New Roman" w:hAnsi="Times New Roman" w:cs="Times New Roman"/>
          <w:sz w:val="26"/>
          <w:szCs w:val="26"/>
          <w:lang w:val="en-GB"/>
        </w:rPr>
      </w:pPr>
      <w:r>
        <w:rPr>
          <w:rFonts w:ascii="Times New Roman" w:hAnsi="Times New Roman" w:cs="Times New Roman"/>
          <w:b/>
          <w:bCs/>
          <w:sz w:val="26"/>
          <w:szCs w:val="26"/>
          <w:lang w:val="en-GB"/>
        </w:rPr>
        <w:t>Process and Cadence</w:t>
      </w:r>
    </w:p>
    <w:p w14:paraId="23BB1DAF">
      <w:pPr>
        <w:numPr>
          <w:ilvl w:val="1"/>
          <w:numId w:val="8"/>
        </w:numPr>
        <w:spacing w:line="26" w:lineRule="atLeast"/>
        <w:ind w:left="851"/>
        <w:jc w:val="both"/>
        <w:rPr>
          <w:rFonts w:ascii="Times New Roman" w:hAnsi="Times New Roman" w:cs="Times New Roman"/>
          <w:sz w:val="26"/>
          <w:szCs w:val="26"/>
          <w:lang w:val="en-GB"/>
        </w:rPr>
      </w:pPr>
      <w:r>
        <w:rPr>
          <w:rFonts w:ascii="Times New Roman" w:hAnsi="Times New Roman" w:cs="Times New Roman"/>
          <w:b/>
          <w:bCs/>
          <w:sz w:val="26"/>
          <w:szCs w:val="26"/>
          <w:lang w:val="en-GB"/>
        </w:rPr>
        <w:t>Sprint Length:</w:t>
      </w:r>
      <w:r>
        <w:rPr>
          <w:rFonts w:ascii="Times New Roman" w:hAnsi="Times New Roman" w:cs="Times New Roman"/>
          <w:sz w:val="26"/>
          <w:szCs w:val="26"/>
          <w:lang w:val="en-GB"/>
        </w:rPr>
        <w:t xml:space="preserve"> 2 weeks.</w:t>
      </w:r>
    </w:p>
    <w:p w14:paraId="5C6E9166">
      <w:pPr>
        <w:numPr>
          <w:ilvl w:val="1"/>
          <w:numId w:val="8"/>
        </w:numPr>
        <w:spacing w:line="26" w:lineRule="atLeast"/>
        <w:ind w:left="851"/>
        <w:jc w:val="both"/>
        <w:rPr>
          <w:rFonts w:ascii="Times New Roman" w:hAnsi="Times New Roman" w:cs="Times New Roman"/>
          <w:sz w:val="26"/>
          <w:szCs w:val="26"/>
          <w:lang w:val="en-GB"/>
        </w:rPr>
      </w:pPr>
      <w:r>
        <w:rPr>
          <w:rFonts w:ascii="Times New Roman" w:hAnsi="Times New Roman" w:cs="Times New Roman"/>
          <w:b/>
          <w:bCs/>
          <w:sz w:val="26"/>
          <w:szCs w:val="26"/>
          <w:lang w:val="en-GB"/>
        </w:rPr>
        <w:t>Ceremonies:</w:t>
      </w:r>
      <w:r>
        <w:rPr>
          <w:rFonts w:ascii="Times New Roman" w:hAnsi="Times New Roman" w:cs="Times New Roman"/>
          <w:sz w:val="26"/>
          <w:szCs w:val="26"/>
          <w:lang w:val="en-GB"/>
        </w:rPr>
        <w:t xml:space="preserve"> Sprint Planning, Daily Standups (as feasible), Sprint Review, and Retrospective.</w:t>
      </w:r>
    </w:p>
    <w:p w14:paraId="18CCD331">
      <w:pPr>
        <w:numPr>
          <w:ilvl w:val="1"/>
          <w:numId w:val="8"/>
        </w:numPr>
        <w:spacing w:line="26" w:lineRule="atLeast"/>
        <w:ind w:left="851"/>
        <w:jc w:val="both"/>
        <w:rPr>
          <w:rFonts w:ascii="Times New Roman" w:hAnsi="Times New Roman" w:cs="Times New Roman"/>
          <w:sz w:val="26"/>
          <w:szCs w:val="26"/>
          <w:lang w:val="en-GB"/>
        </w:rPr>
      </w:pPr>
      <w:r>
        <w:rPr>
          <w:rFonts w:ascii="Times New Roman" w:hAnsi="Times New Roman" w:cs="Times New Roman"/>
          <w:b/>
          <w:bCs/>
          <w:sz w:val="26"/>
          <w:szCs w:val="26"/>
          <w:lang w:val="en-GB"/>
        </w:rPr>
        <w:t>Communication:</w:t>
      </w:r>
      <w:r>
        <w:rPr>
          <w:rFonts w:ascii="Times New Roman" w:hAnsi="Times New Roman" w:cs="Times New Roman"/>
          <w:sz w:val="26"/>
          <w:szCs w:val="26"/>
          <w:lang w:val="en-GB"/>
        </w:rPr>
        <w:t xml:space="preserve"> Primarily via online collaboration tools (e.g., chat, issue tracker, and shared documentation).</w:t>
      </w:r>
    </w:p>
    <w:p w14:paraId="04CED02D">
      <w:pPr>
        <w:numPr>
          <w:ilvl w:val="1"/>
          <w:numId w:val="8"/>
        </w:numPr>
        <w:spacing w:line="26" w:lineRule="atLeast"/>
        <w:ind w:left="851"/>
        <w:jc w:val="both"/>
        <w:rPr>
          <w:rFonts w:ascii="Times New Roman" w:hAnsi="Times New Roman" w:cs="Times New Roman"/>
          <w:sz w:val="26"/>
          <w:szCs w:val="26"/>
          <w:lang w:val="en-GB"/>
        </w:rPr>
      </w:pPr>
      <w:r>
        <w:rPr>
          <w:rFonts w:ascii="Times New Roman" w:hAnsi="Times New Roman" w:cs="Times New Roman"/>
          <w:b/>
          <w:bCs/>
          <w:sz w:val="26"/>
          <w:szCs w:val="26"/>
          <w:lang w:val="en-GB"/>
        </w:rPr>
        <w:t>Knowledge Transfer:</w:t>
      </w:r>
    </w:p>
    <w:p w14:paraId="0D150BDE">
      <w:pPr>
        <w:numPr>
          <w:ilvl w:val="2"/>
          <w:numId w:val="8"/>
        </w:numPr>
        <w:tabs>
          <w:tab w:val="clear" w:pos="2160"/>
        </w:tabs>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Internal documentation of APIs, architecture decisions, and deployment steps.</w:t>
      </w:r>
    </w:p>
    <w:p w14:paraId="7B74FBFE">
      <w:pPr>
        <w:numPr>
          <w:ilvl w:val="2"/>
          <w:numId w:val="8"/>
        </w:numPr>
        <w:tabs>
          <w:tab w:val="clear" w:pos="2160"/>
        </w:tabs>
        <w:spacing w:line="26" w:lineRule="atLeast"/>
        <w:ind w:left="1276"/>
        <w:jc w:val="both"/>
        <w:rPr>
          <w:rFonts w:ascii="Times New Roman" w:hAnsi="Times New Roman" w:cs="Times New Roman"/>
          <w:sz w:val="26"/>
          <w:szCs w:val="26"/>
          <w:lang w:val="en-GB"/>
        </w:rPr>
      </w:pPr>
      <w:r>
        <w:rPr>
          <w:rFonts w:ascii="Times New Roman" w:hAnsi="Times New Roman" w:cs="Times New Roman"/>
          <w:sz w:val="26"/>
          <w:szCs w:val="26"/>
          <w:lang w:val="en-GB"/>
        </w:rPr>
        <w:t>Demo sessions at the end of key sprints to showcase features to stakeholders (e.g., mentors, instructors, AWS contacts).</w:t>
      </w:r>
    </w:p>
    <w:p w14:paraId="3F7D12AB">
      <w:pPr>
        <w:spacing w:line="26" w:lineRule="atLeast"/>
        <w:ind w:firstLine="709"/>
        <w:jc w:val="both"/>
        <w:rPr>
          <w:rFonts w:ascii="Times New Roman" w:hAnsi="Times New Roman" w:cs="Times New Roman"/>
          <w:sz w:val="26"/>
          <w:szCs w:val="26"/>
        </w:rPr>
      </w:pPr>
      <w:r>
        <w:rPr>
          <w:rFonts w:ascii="Times New Roman" w:hAnsi="Times New Roman" w:cs="Times New Roman"/>
          <w:sz w:val="26"/>
          <w:szCs w:val="26"/>
          <w:lang w:val="en-GB"/>
        </w:rPr>
        <w:t>This approach ensures continuous visibility into progress, early risk identification, and flexibility to adjust scope based on feedback.</w:t>
      </w:r>
    </w:p>
    <w:p w14:paraId="5BF66518">
      <w:pPr>
        <w:pStyle w:val="3"/>
        <w:spacing w:line="26" w:lineRule="atLeast"/>
        <w:jc w:val="both"/>
        <w:rPr>
          <w:rFonts w:ascii="Times New Roman" w:hAnsi="Times New Roman" w:cs="Times New Roman"/>
          <w:sz w:val="26"/>
          <w:szCs w:val="26"/>
        </w:rPr>
      </w:pPr>
      <w:bookmarkStart w:id="8" w:name="_Toc215687316"/>
      <w:r>
        <w:rPr>
          <w:rFonts w:ascii="Times New Roman" w:hAnsi="Times New Roman" w:cs="Times New Roman"/>
          <w:sz w:val="26"/>
          <w:szCs w:val="26"/>
        </w:rPr>
        <w:t>SECURITY CONSIDERATIONS</w:t>
      </w:r>
      <w:bookmarkEnd w:id="8"/>
    </w:p>
    <w:p w14:paraId="1B7BFD06">
      <w:pPr>
        <w:spacing w:line="26" w:lineRule="atLeast"/>
        <w:ind w:firstLine="567"/>
        <w:jc w:val="both"/>
        <w:rPr>
          <w:rFonts w:ascii="Times New Roman" w:hAnsi="Times New Roman" w:cs="Times New Roman"/>
          <w:sz w:val="26"/>
          <w:szCs w:val="26"/>
          <w:lang w:val="en-GB"/>
        </w:rPr>
      </w:pPr>
      <w:r>
        <w:rPr>
          <w:rFonts w:ascii="Times New Roman" w:hAnsi="Times New Roman" w:cs="Times New Roman"/>
          <w:sz w:val="26"/>
          <w:szCs w:val="26"/>
          <w:lang w:val="en-GB"/>
        </w:rPr>
        <w:t>Security is incorporated following AWS best practices across five key areas: access, infrastructure, data, detection, and incident management.</w:t>
      </w:r>
    </w:p>
    <w:p w14:paraId="7EA67FF4">
      <w:pPr>
        <w:numPr>
          <w:ilvl w:val="0"/>
          <w:numId w:val="9"/>
        </w:numPr>
        <w:spacing w:line="26" w:lineRule="atLeast"/>
        <w:jc w:val="both"/>
        <w:rPr>
          <w:rFonts w:ascii="Times New Roman" w:hAnsi="Times New Roman" w:cs="Times New Roman"/>
          <w:sz w:val="26"/>
          <w:szCs w:val="26"/>
          <w:lang w:val="en-GB"/>
        </w:rPr>
      </w:pPr>
      <w:r>
        <w:rPr>
          <w:rFonts w:ascii="Times New Roman" w:hAnsi="Times New Roman" w:cs="Times New Roman"/>
          <w:b/>
          <w:bCs/>
          <w:sz w:val="26"/>
          <w:szCs w:val="26"/>
          <w:lang w:val="en-GB"/>
        </w:rPr>
        <w:t>Access</w:t>
      </w:r>
    </w:p>
    <w:p w14:paraId="5487BD5C">
      <w:pPr>
        <w:numPr>
          <w:ilvl w:val="1"/>
          <w:numId w:val="9"/>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Use of IAM roles with least privilege, ensuring the application only has the minimum required permissions to access AWS services (EC2, S3, CloudWatch, Cost Explorer, SecurityHub, GuardDuty).</w:t>
      </w:r>
    </w:p>
    <w:p w14:paraId="767846DD">
      <w:pPr>
        <w:numPr>
          <w:ilvl w:val="1"/>
          <w:numId w:val="9"/>
        </w:numPr>
        <w:tabs>
          <w:tab w:val="left" w:pos="1440"/>
        </w:tabs>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Application authentication using JWT tokens, with AWS access key–based validation for authorized operators.</w:t>
      </w:r>
    </w:p>
    <w:p w14:paraId="7F438152">
      <w:pPr>
        <w:numPr>
          <w:ilvl w:val="1"/>
          <w:numId w:val="9"/>
        </w:numPr>
        <w:tabs>
          <w:tab w:val="left" w:pos="1440"/>
        </w:tabs>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No AWS access keys or secrets stored directly in source code; secrets are injected via environment variables or secure configuration mechanisms.</w:t>
      </w:r>
    </w:p>
    <w:p w14:paraId="5BC51C80">
      <w:pPr>
        <w:numPr>
          <w:ilvl w:val="0"/>
          <w:numId w:val="9"/>
        </w:numPr>
        <w:spacing w:line="26" w:lineRule="atLeast"/>
        <w:jc w:val="both"/>
        <w:rPr>
          <w:rFonts w:ascii="Times New Roman" w:hAnsi="Times New Roman" w:cs="Times New Roman"/>
          <w:sz w:val="26"/>
          <w:szCs w:val="26"/>
          <w:lang w:val="en-GB"/>
        </w:rPr>
      </w:pPr>
      <w:r>
        <w:rPr>
          <w:rFonts w:ascii="Times New Roman" w:hAnsi="Times New Roman" w:cs="Times New Roman"/>
          <w:b/>
          <w:bCs/>
          <w:sz w:val="26"/>
          <w:szCs w:val="26"/>
          <w:lang w:val="en-GB"/>
        </w:rPr>
        <w:t>Infrastructure</w:t>
      </w:r>
    </w:p>
    <w:p w14:paraId="33E34220">
      <w:pPr>
        <w:numPr>
          <w:ilvl w:val="1"/>
          <w:numId w:val="9"/>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Application hosted on EC2 within a VPC, currently using public subnets with ALB/WAF, with a roadmap to move compute instances into private subnets.</w:t>
      </w:r>
    </w:p>
    <w:p w14:paraId="306CA77C">
      <w:pPr>
        <w:numPr>
          <w:ilvl w:val="1"/>
          <w:numId w:val="9"/>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Use of AWS WAF and ALB to protect against common web exploits and to centralize inbound traffic control.</w:t>
      </w:r>
    </w:p>
    <w:p w14:paraId="5361FC10">
      <w:pPr>
        <w:numPr>
          <w:ilvl w:val="1"/>
          <w:numId w:val="9"/>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Planned refinement of network security groups and VPC layout to further restrict access pathways.</w:t>
      </w:r>
    </w:p>
    <w:p w14:paraId="710FDE9B">
      <w:pPr>
        <w:numPr>
          <w:ilvl w:val="0"/>
          <w:numId w:val="9"/>
        </w:numPr>
        <w:spacing w:line="26" w:lineRule="atLeast"/>
        <w:jc w:val="both"/>
        <w:rPr>
          <w:rFonts w:ascii="Times New Roman" w:hAnsi="Times New Roman" w:cs="Times New Roman"/>
          <w:sz w:val="26"/>
          <w:szCs w:val="26"/>
          <w:lang w:val="en-GB"/>
        </w:rPr>
      </w:pPr>
      <w:r>
        <w:rPr>
          <w:rFonts w:ascii="Times New Roman" w:hAnsi="Times New Roman" w:cs="Times New Roman"/>
          <w:b/>
          <w:bCs/>
          <w:sz w:val="26"/>
          <w:szCs w:val="26"/>
          <w:lang w:val="en-GB"/>
        </w:rPr>
        <w:t>Data Protection</w:t>
      </w:r>
    </w:p>
    <w:p w14:paraId="08DBD6A0">
      <w:pPr>
        <w:numPr>
          <w:ilvl w:val="1"/>
          <w:numId w:val="9"/>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Encryption of sensitive configuration values using </w:t>
      </w:r>
      <w:r>
        <w:rPr>
          <w:rFonts w:ascii="Times New Roman" w:hAnsi="Times New Roman" w:cs="Times New Roman"/>
          <w:b/>
          <w:bCs/>
          <w:sz w:val="26"/>
          <w:szCs w:val="26"/>
          <w:lang w:val="en-GB"/>
        </w:rPr>
        <w:t>AWS KMS</w:t>
      </w:r>
      <w:r>
        <w:rPr>
          <w:rFonts w:ascii="Times New Roman" w:hAnsi="Times New Roman" w:cs="Times New Roman"/>
          <w:sz w:val="26"/>
          <w:szCs w:val="26"/>
          <w:lang w:val="en-GB"/>
        </w:rPr>
        <w:t xml:space="preserve"> and application-level </w:t>
      </w:r>
      <w:r>
        <w:rPr>
          <w:rFonts w:ascii="Times New Roman" w:hAnsi="Times New Roman" w:cs="Times New Roman"/>
          <w:b/>
          <w:bCs/>
          <w:sz w:val="26"/>
          <w:szCs w:val="26"/>
          <w:lang w:val="en-GB"/>
        </w:rPr>
        <w:t>Fernet encryption</w:t>
      </w:r>
      <w:r>
        <w:rPr>
          <w:rFonts w:ascii="Times New Roman" w:hAnsi="Times New Roman" w:cs="Times New Roman"/>
          <w:sz w:val="26"/>
          <w:szCs w:val="26"/>
          <w:lang w:val="en-GB"/>
        </w:rPr>
        <w:t>.</w:t>
      </w:r>
    </w:p>
    <w:p w14:paraId="74C56468">
      <w:pPr>
        <w:numPr>
          <w:ilvl w:val="1"/>
          <w:numId w:val="9"/>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TLS termination at ALB, ensuring encrypted communication between end-users and the application.</w:t>
      </w:r>
    </w:p>
    <w:p w14:paraId="53A9D108">
      <w:pPr>
        <w:numPr>
          <w:ilvl w:val="1"/>
          <w:numId w:val="9"/>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No storage of plaintext AWS credentials, and no long-term secrets embedded in application code or static configuration files.</w:t>
      </w:r>
    </w:p>
    <w:p w14:paraId="34C5056F">
      <w:pPr>
        <w:numPr>
          <w:ilvl w:val="0"/>
          <w:numId w:val="9"/>
        </w:numPr>
        <w:spacing w:line="26" w:lineRule="atLeast"/>
        <w:jc w:val="both"/>
        <w:rPr>
          <w:rFonts w:ascii="Times New Roman" w:hAnsi="Times New Roman" w:cs="Times New Roman"/>
          <w:sz w:val="26"/>
          <w:szCs w:val="26"/>
          <w:lang w:val="en-GB"/>
        </w:rPr>
      </w:pPr>
      <w:r>
        <w:rPr>
          <w:rFonts w:ascii="Times New Roman" w:hAnsi="Times New Roman" w:cs="Times New Roman"/>
          <w:b/>
          <w:bCs/>
          <w:sz w:val="26"/>
          <w:szCs w:val="26"/>
          <w:lang w:val="en-GB"/>
        </w:rPr>
        <w:t>Detection and Monitoring</w:t>
      </w:r>
    </w:p>
    <w:p w14:paraId="056E51E3">
      <w:pPr>
        <w:numPr>
          <w:ilvl w:val="1"/>
          <w:numId w:val="9"/>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Use of GuardDuty to detect suspicious activities and potential threats within the AWS account.</w:t>
      </w:r>
    </w:p>
    <w:p w14:paraId="74482DC7">
      <w:pPr>
        <w:numPr>
          <w:ilvl w:val="1"/>
          <w:numId w:val="9"/>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Integration with SecurityHub to aggregate and centralize security findings.</w:t>
      </w:r>
    </w:p>
    <w:p w14:paraId="101133F7">
      <w:pPr>
        <w:numPr>
          <w:ilvl w:val="1"/>
          <w:numId w:val="9"/>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Planned enablement of AWS CloudTrail logging for tracking API calls and account activity as part of future security hardening.</w:t>
      </w:r>
    </w:p>
    <w:p w14:paraId="7F034A31">
      <w:pPr>
        <w:numPr>
          <w:ilvl w:val="1"/>
          <w:numId w:val="9"/>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CloudWatch metrics and logs used for monitoring application health and resource behavior.</w:t>
      </w:r>
    </w:p>
    <w:p w14:paraId="3C42343C">
      <w:pPr>
        <w:numPr>
          <w:ilvl w:val="0"/>
          <w:numId w:val="9"/>
        </w:numPr>
        <w:spacing w:line="26" w:lineRule="atLeast"/>
        <w:jc w:val="both"/>
        <w:rPr>
          <w:rFonts w:ascii="Times New Roman" w:hAnsi="Times New Roman" w:cs="Times New Roman"/>
          <w:sz w:val="26"/>
          <w:szCs w:val="26"/>
          <w:lang w:val="en-GB"/>
        </w:rPr>
      </w:pPr>
      <w:r>
        <w:rPr>
          <w:rFonts w:ascii="Times New Roman" w:hAnsi="Times New Roman" w:cs="Times New Roman"/>
          <w:b/>
          <w:bCs/>
          <w:sz w:val="26"/>
          <w:szCs w:val="26"/>
          <w:lang w:val="en-GB"/>
        </w:rPr>
        <w:t>Incident Management and Alerting</w:t>
      </w:r>
    </w:p>
    <w:p w14:paraId="52DAB424">
      <w:pPr>
        <w:numPr>
          <w:ilvl w:val="1"/>
          <w:numId w:val="9"/>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Critical findings and anomalies will trigger email/SNS-based alerts, enabling timely response to high-severity issues.</w:t>
      </w:r>
    </w:p>
    <w:p w14:paraId="2B3DBAD2">
      <w:pPr>
        <w:numPr>
          <w:ilvl w:val="1"/>
          <w:numId w:val="9"/>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Application-level rate limiting implemented in FastAPI to reduce potential abuse or denial-of-service conditions.</w:t>
      </w:r>
    </w:p>
    <w:p w14:paraId="7A34D9C9">
      <w:pPr>
        <w:numPr>
          <w:ilvl w:val="1"/>
          <w:numId w:val="9"/>
        </w:numPr>
        <w:spacing w:line="26" w:lineRule="atLeast"/>
        <w:ind w:left="851"/>
        <w:jc w:val="both"/>
        <w:rPr>
          <w:rFonts w:ascii="Times New Roman" w:hAnsi="Times New Roman" w:cs="Times New Roman"/>
          <w:sz w:val="26"/>
          <w:szCs w:val="26"/>
          <w:lang w:val="en-GB"/>
        </w:rPr>
      </w:pPr>
      <w:r>
        <w:rPr>
          <w:rFonts w:ascii="Times New Roman" w:hAnsi="Times New Roman" w:cs="Times New Roman"/>
          <w:sz w:val="26"/>
          <w:szCs w:val="26"/>
          <w:lang w:val="en-GB"/>
        </w:rPr>
        <w:t>As the project matures, documented runbooks and incident response procedures will be defined for handling security events and operational incidents.</w:t>
      </w:r>
    </w:p>
    <w:p w14:paraId="04B0462B">
      <w:pPr>
        <w:tabs>
          <w:tab w:val="left" w:pos="709"/>
        </w:tabs>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ab/>
      </w:r>
      <w:r>
        <w:rPr>
          <w:rFonts w:ascii="Times New Roman" w:hAnsi="Times New Roman" w:cs="Times New Roman"/>
          <w:sz w:val="26"/>
          <w:szCs w:val="26"/>
          <w:lang w:val="en-GB"/>
        </w:rPr>
        <w:t>MFA enforcement is not currently planned at the application layer (as this is a student/POC-level environment), but AWS account–level MFA is strongly recommended for administrative access and will be adopted where feasible.</w:t>
      </w:r>
    </w:p>
    <w:p w14:paraId="3F656131">
      <w:pPr>
        <w:pStyle w:val="2"/>
        <w:spacing w:line="26" w:lineRule="atLeast"/>
        <w:jc w:val="both"/>
        <w:rPr>
          <w:rFonts w:ascii="Times New Roman" w:hAnsi="Times New Roman" w:cs="Times New Roman"/>
          <w:sz w:val="26"/>
          <w:szCs w:val="26"/>
        </w:rPr>
      </w:pPr>
      <w:bookmarkStart w:id="9" w:name="_Toc215687317"/>
      <w:r>
        <w:rPr>
          <w:rFonts w:ascii="Times New Roman" w:hAnsi="Times New Roman" w:cs="Times New Roman"/>
          <w:sz w:val="26"/>
          <w:szCs w:val="26"/>
        </w:rPr>
        <w:t>ACTIVITIES AND DELIVERABLES</w:t>
      </w:r>
      <w:bookmarkEnd w:id="9"/>
    </w:p>
    <w:p w14:paraId="071F3FD2">
      <w:pPr>
        <w:pStyle w:val="3"/>
        <w:spacing w:line="26" w:lineRule="atLeast"/>
        <w:jc w:val="both"/>
        <w:rPr>
          <w:rFonts w:ascii="Times New Roman" w:hAnsi="Times New Roman" w:cs="Times New Roman"/>
          <w:sz w:val="26"/>
          <w:szCs w:val="26"/>
        </w:rPr>
      </w:pPr>
      <w:bookmarkStart w:id="10" w:name="_Toc215687318"/>
      <w:r>
        <w:rPr>
          <w:rFonts w:ascii="Times New Roman" w:hAnsi="Times New Roman" w:cs="Times New Roman"/>
          <w:sz w:val="26"/>
          <w:szCs w:val="26"/>
        </w:rPr>
        <w:t>ACTIVITIES AND DELIVERABLES</w:t>
      </w:r>
      <w:bookmarkEnd w:id="10"/>
    </w:p>
    <w:p w14:paraId="2F4E5FA8">
      <w:pPr>
        <w:tabs>
          <w:tab w:val="left" w:pos="709"/>
        </w:tabs>
        <w:spacing w:line="26" w:lineRule="atLeast"/>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The project follows an Agile Scrum approach, delivered across 6 sprints over 12 weeks, with a development load equivalent to 1.5–2 man-days per sprint based on student availability (12–18 hours/week). The initiative is scoped as a proof-of-concept (PoC) rather than a full commercial deployment, focusing on functional monitoring, security aggregation, and cost visibility across AWS services.</w:t>
      </w:r>
    </w:p>
    <w:p w14:paraId="0F983273">
      <w:pPr>
        <w:rPr>
          <w:rFonts w:ascii="Times New Roman" w:hAnsi="Times New Roman" w:cs="Times New Roman"/>
          <w:sz w:val="26"/>
          <w:szCs w:val="26"/>
        </w:rPr>
      </w:pPr>
      <w:r>
        <w:rPr>
          <w:rFonts w:ascii="Times New Roman" w:hAnsi="Times New Roman" w:cs="Times New Roman"/>
          <w:sz w:val="26"/>
          <w:szCs w:val="26"/>
        </w:rPr>
        <w:br w:type="page"/>
      </w:r>
    </w:p>
    <w:p w14:paraId="2AE12FD3">
      <w:pPr>
        <w:tabs>
          <w:tab w:val="left" w:pos="709"/>
        </w:tabs>
        <w:spacing w:line="26" w:lineRule="atLeast"/>
        <w:jc w:val="both"/>
        <w:rPr>
          <w:rFonts w:ascii="Times New Roman" w:hAnsi="Times New Roman" w:cs="Times New Roman"/>
          <w:sz w:val="26"/>
          <w:szCs w:val="26"/>
        </w:rPr>
      </w:pPr>
    </w:p>
    <w:tbl>
      <w:tblPr>
        <w:tblStyle w:val="12"/>
        <w:tblW w:w="0" w:type="auto"/>
        <w:tblInd w:w="0" w:type="dxa"/>
        <w:tblLayout w:type="fixed"/>
        <w:tblCellMar>
          <w:top w:w="15" w:type="dxa"/>
          <w:left w:w="15" w:type="dxa"/>
          <w:bottom w:w="15" w:type="dxa"/>
          <w:right w:w="15" w:type="dxa"/>
        </w:tblCellMar>
      </w:tblPr>
      <w:tblGrid>
        <w:gridCol w:w="1693"/>
        <w:gridCol w:w="1134"/>
        <w:gridCol w:w="3828"/>
        <w:gridCol w:w="2089"/>
        <w:gridCol w:w="600"/>
      </w:tblGrid>
      <w:tr w14:paraId="7DD69B72">
        <w:tblPrEx>
          <w:tblCellMar>
            <w:top w:w="15" w:type="dxa"/>
            <w:left w:w="15" w:type="dxa"/>
            <w:bottom w:w="15" w:type="dxa"/>
            <w:right w:w="15" w:type="dxa"/>
          </w:tblCellMar>
        </w:tblPrEx>
        <w:trPr>
          <w:trHeight w:val="900" w:hRule="atLeast"/>
          <w:tblHeader/>
        </w:trPr>
        <w:tc>
          <w:tcPr>
            <w:tcW w:w="1693"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19C1DF08">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Project Phase</w:t>
            </w:r>
          </w:p>
        </w:tc>
        <w:tc>
          <w:tcPr>
            <w:tcW w:w="1134"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3D95F140">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Timeline</w:t>
            </w:r>
          </w:p>
        </w:tc>
        <w:tc>
          <w:tcPr>
            <w:tcW w:w="3828"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3C54F8B2">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Activities</w:t>
            </w:r>
          </w:p>
        </w:tc>
        <w:tc>
          <w:tcPr>
            <w:tcW w:w="2089"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22D59357">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Deliverables / Milestones</w:t>
            </w:r>
          </w:p>
        </w:tc>
        <w:tc>
          <w:tcPr>
            <w:tcW w:w="600"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6823FCD">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Est. Man-Day</w:t>
            </w:r>
          </w:p>
        </w:tc>
      </w:tr>
      <w:tr w14:paraId="630257A5">
        <w:tblPrEx>
          <w:tblCellMar>
            <w:top w:w="15" w:type="dxa"/>
            <w:left w:w="15" w:type="dxa"/>
            <w:bottom w:w="15" w:type="dxa"/>
            <w:right w:w="15" w:type="dxa"/>
          </w:tblCellMar>
        </w:tblPrEx>
        <w:trPr>
          <w:trHeight w:val="1695" w:hRule="atLeast"/>
        </w:trPr>
        <w:tc>
          <w:tcPr>
            <w:tcW w:w="1693"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2D166DE9">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Assessment</w:t>
            </w:r>
          </w:p>
        </w:tc>
        <w:tc>
          <w:tcPr>
            <w:tcW w:w="1134"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5083431C">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Week 1</w:t>
            </w:r>
          </w:p>
        </w:tc>
        <w:tc>
          <w:tcPr>
            <w:tcW w:w="3828"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56B25D3E">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Requirements gathering</w:t>
            </w:r>
          </w:p>
          <w:p w14:paraId="13AFE5B9">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Scope definition &amp; AWS services evaluation</w:t>
            </w:r>
          </w:p>
          <w:p w14:paraId="5E0CA7A6">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Well-Architected alignment review</w:t>
            </w:r>
          </w:p>
        </w:tc>
        <w:tc>
          <w:tcPr>
            <w:tcW w:w="2089"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2688630C">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Project brief finalized</w:t>
            </w:r>
          </w:p>
          <w:p w14:paraId="594C91BC">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Service integration plan approved</w:t>
            </w:r>
          </w:p>
        </w:tc>
        <w:tc>
          <w:tcPr>
            <w:tcW w:w="600"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697FB2FC">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~2 man-days</w:t>
            </w:r>
          </w:p>
        </w:tc>
      </w:tr>
      <w:tr w14:paraId="2AFF0E66">
        <w:tblPrEx>
          <w:tblCellMar>
            <w:top w:w="15" w:type="dxa"/>
            <w:left w:w="15" w:type="dxa"/>
            <w:bottom w:w="15" w:type="dxa"/>
            <w:right w:w="15" w:type="dxa"/>
          </w:tblCellMar>
        </w:tblPrEx>
        <w:trPr>
          <w:trHeight w:val="2250" w:hRule="atLeast"/>
        </w:trPr>
        <w:tc>
          <w:tcPr>
            <w:tcW w:w="1693"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6BE93692">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Infrastructure Setup</w:t>
            </w:r>
          </w:p>
        </w:tc>
        <w:tc>
          <w:tcPr>
            <w:tcW w:w="1134"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6CDF72E0">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Week 2–3</w:t>
            </w:r>
          </w:p>
        </w:tc>
        <w:tc>
          <w:tcPr>
            <w:tcW w:w="3828"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5346F4AF">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EC2 environment setup</w:t>
            </w:r>
          </w:p>
          <w:p w14:paraId="6425BA69">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Networking &amp; IAM role provisioning</w:t>
            </w:r>
          </w:p>
          <w:p w14:paraId="166D2A02">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Redis, DynamoDB, ALB configuration</w:t>
            </w:r>
          </w:p>
        </w:tc>
        <w:tc>
          <w:tcPr>
            <w:tcW w:w="2089"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4F15CB9">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Backend/Frontend environments deployed</w:t>
            </w:r>
          </w:p>
          <w:p w14:paraId="6A7F28C7">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IAM least privilege baseline completed</w:t>
            </w:r>
          </w:p>
        </w:tc>
        <w:tc>
          <w:tcPr>
            <w:tcW w:w="600"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2B4C5900">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~3 man-days</w:t>
            </w:r>
          </w:p>
        </w:tc>
      </w:tr>
      <w:tr w14:paraId="0D4001CF">
        <w:tblPrEx>
          <w:tblCellMar>
            <w:top w:w="15" w:type="dxa"/>
            <w:left w:w="15" w:type="dxa"/>
            <w:bottom w:w="15" w:type="dxa"/>
            <w:right w:w="15" w:type="dxa"/>
          </w:tblCellMar>
        </w:tblPrEx>
        <w:trPr>
          <w:trHeight w:val="1935" w:hRule="atLeast"/>
        </w:trPr>
        <w:tc>
          <w:tcPr>
            <w:tcW w:w="1693"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15D817C7">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Core Component Development</w:t>
            </w:r>
          </w:p>
        </w:tc>
        <w:tc>
          <w:tcPr>
            <w:tcW w:w="1134"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1E14F407">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Week 3–6</w:t>
            </w:r>
          </w:p>
        </w:tc>
        <w:tc>
          <w:tcPr>
            <w:tcW w:w="3828"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24E27601">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FastAPI backend implementation</w:t>
            </w:r>
          </w:p>
          <w:p w14:paraId="1ED5C674">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w:t>
            </w:r>
            <w:r>
              <w:rPr>
                <w:rFonts w:ascii="Times New Roman" w:hAnsi="Times New Roman" w:eastAsia="Times New Roman" w:cs="Times New Roman"/>
                <w:color w:val="000000"/>
                <w:sz w:val="26"/>
                <w:szCs w:val="26"/>
                <w:lang w:eastAsia="vi-VN"/>
              </w:rPr>
              <w:t xml:space="preserve"> </w:t>
            </w:r>
            <w:r>
              <w:rPr>
                <w:rFonts w:ascii="Times New Roman" w:hAnsi="Times New Roman" w:eastAsia="Times New Roman" w:cs="Times New Roman"/>
                <w:color w:val="000000"/>
                <w:sz w:val="26"/>
                <w:szCs w:val="26"/>
                <w:lang w:val="vi-VN" w:eastAsia="vi-VN"/>
              </w:rPr>
              <w:t>EC2/CloudWatch/SecurityHub/CostExplorer scanners</w:t>
            </w:r>
          </w:p>
          <w:p w14:paraId="0A2B0B90">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React dashboard base UI</w:t>
            </w:r>
          </w:p>
        </w:tc>
        <w:tc>
          <w:tcPr>
            <w:tcW w:w="2089"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3067485D">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API endpoints operational</w:t>
            </w:r>
          </w:p>
          <w:p w14:paraId="054FE258">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Dashboard rendering core AWS data</w:t>
            </w:r>
          </w:p>
        </w:tc>
        <w:tc>
          <w:tcPr>
            <w:tcW w:w="600"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64AAF32D">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~6–8 man-days</w:t>
            </w:r>
          </w:p>
        </w:tc>
      </w:tr>
      <w:tr w14:paraId="73150B47">
        <w:tblPrEx>
          <w:tblCellMar>
            <w:top w:w="15" w:type="dxa"/>
            <w:left w:w="15" w:type="dxa"/>
            <w:bottom w:w="15" w:type="dxa"/>
            <w:right w:w="15" w:type="dxa"/>
          </w:tblCellMar>
        </w:tblPrEx>
        <w:trPr>
          <w:trHeight w:val="1425" w:hRule="atLeast"/>
        </w:trPr>
        <w:tc>
          <w:tcPr>
            <w:tcW w:w="1693"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6B920A5C">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Feature Expansion &amp; Notifications</w:t>
            </w:r>
          </w:p>
        </w:tc>
        <w:tc>
          <w:tcPr>
            <w:tcW w:w="1134"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5CA4530C">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Week 6–8</w:t>
            </w:r>
          </w:p>
        </w:tc>
        <w:tc>
          <w:tcPr>
            <w:tcW w:w="3828"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2712D54B">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Email alerting for critical findings</w:t>
            </w:r>
          </w:p>
          <w:p w14:paraId="188D613C">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Daily summary notifications</w:t>
            </w:r>
          </w:p>
          <w:p w14:paraId="02D7FD1D">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JWT authentication integration</w:t>
            </w:r>
          </w:p>
        </w:tc>
        <w:tc>
          <w:tcPr>
            <w:tcW w:w="2089"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3315EB7F">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Notification system working</w:t>
            </w:r>
          </w:p>
          <w:p w14:paraId="6AF83630">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Verified user email workflow</w:t>
            </w:r>
          </w:p>
        </w:tc>
        <w:tc>
          <w:tcPr>
            <w:tcW w:w="600"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4F43B21E">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~4 man-days</w:t>
            </w:r>
          </w:p>
        </w:tc>
      </w:tr>
      <w:tr w14:paraId="00075B0D">
        <w:tblPrEx>
          <w:tblCellMar>
            <w:top w:w="15" w:type="dxa"/>
            <w:left w:w="15" w:type="dxa"/>
            <w:bottom w:w="15" w:type="dxa"/>
            <w:right w:w="15" w:type="dxa"/>
          </w:tblCellMar>
        </w:tblPrEx>
        <w:trPr>
          <w:trHeight w:val="1980" w:hRule="atLeast"/>
        </w:trPr>
        <w:tc>
          <w:tcPr>
            <w:tcW w:w="1693"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095E8F98">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Testing &amp; Go-Live PoC</w:t>
            </w:r>
          </w:p>
        </w:tc>
        <w:tc>
          <w:tcPr>
            <w:tcW w:w="1134"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0BB763CF">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Week 8–10</w:t>
            </w:r>
          </w:p>
        </w:tc>
        <w:tc>
          <w:tcPr>
            <w:tcW w:w="3828"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157CA869">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API integration tests</w:t>
            </w:r>
          </w:p>
          <w:p w14:paraId="6A557E10">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UI verification and performance checks</w:t>
            </w:r>
          </w:p>
          <w:p w14:paraId="6CD2154F">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Load and resource scan reliability</w:t>
            </w:r>
          </w:p>
        </w:tc>
        <w:tc>
          <w:tcPr>
            <w:tcW w:w="2089"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52886E4F">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PoC dashboard operational end-to-end</w:t>
            </w:r>
          </w:p>
          <w:p w14:paraId="56FCBB38">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Cloud resource visibility validated</w:t>
            </w:r>
          </w:p>
        </w:tc>
        <w:tc>
          <w:tcPr>
            <w:tcW w:w="600"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38A72A1D">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~3–4 man-days</w:t>
            </w:r>
          </w:p>
        </w:tc>
      </w:tr>
      <w:tr w14:paraId="6F87CAF8">
        <w:tblPrEx>
          <w:tblCellMar>
            <w:top w:w="15" w:type="dxa"/>
            <w:left w:w="15" w:type="dxa"/>
            <w:bottom w:w="15" w:type="dxa"/>
            <w:right w:w="15" w:type="dxa"/>
          </w:tblCellMar>
        </w:tblPrEx>
        <w:trPr>
          <w:trHeight w:val="1980" w:hRule="atLeast"/>
        </w:trPr>
        <w:tc>
          <w:tcPr>
            <w:tcW w:w="1693"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353CC443">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Handover &amp; Documentation</w:t>
            </w:r>
          </w:p>
        </w:tc>
        <w:tc>
          <w:tcPr>
            <w:tcW w:w="1134"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741FD34">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Week 11–12</w:t>
            </w:r>
          </w:p>
        </w:tc>
        <w:tc>
          <w:tcPr>
            <w:tcW w:w="3828"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399BAA94">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User guide &amp; architecture documentation</w:t>
            </w:r>
          </w:p>
          <w:p w14:paraId="23EBBED1">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Demo presentation and walkthrough</w:t>
            </w:r>
          </w:p>
          <w:p w14:paraId="2604239B">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Knowledge transfer between team members</w:t>
            </w:r>
          </w:p>
        </w:tc>
        <w:tc>
          <w:tcPr>
            <w:tcW w:w="2089"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07D6B652">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Project delivered with documentation</w:t>
            </w:r>
          </w:p>
          <w:p w14:paraId="531D266E">
            <w:pPr>
              <w:spacing w:before="240" w:after="240" w:line="26" w:lineRule="atLeast"/>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 Demo environment &amp; guide prepared</w:t>
            </w:r>
          </w:p>
        </w:tc>
        <w:tc>
          <w:tcPr>
            <w:tcW w:w="600"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20581E1C">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~2 man-days</w:t>
            </w:r>
          </w:p>
        </w:tc>
      </w:tr>
    </w:tbl>
    <w:p w14:paraId="5E5B8E14">
      <w:pPr>
        <w:tabs>
          <w:tab w:val="left" w:pos="709"/>
        </w:tabs>
        <w:spacing w:line="26" w:lineRule="atLeast"/>
        <w:jc w:val="both"/>
        <w:rPr>
          <w:rFonts w:ascii="Times New Roman" w:hAnsi="Times New Roman" w:cs="Times New Roman"/>
          <w:iCs/>
          <w:color w:val="808080" w:themeColor="background1" w:themeShade="80"/>
          <w:sz w:val="26"/>
          <w:szCs w:val="26"/>
        </w:rPr>
      </w:pPr>
    </w:p>
    <w:p w14:paraId="428522F4">
      <w:pPr>
        <w:tabs>
          <w:tab w:val="left" w:pos="709"/>
        </w:tabs>
        <w:spacing w:line="26" w:lineRule="atLeast"/>
        <w:jc w:val="both"/>
        <w:rPr>
          <w:rFonts w:ascii="Times New Roman" w:hAnsi="Times New Roman" w:cs="Times New Roman"/>
          <w:sz w:val="26"/>
          <w:szCs w:val="26"/>
          <w:u w:val="single"/>
        </w:rPr>
      </w:pPr>
      <w:r>
        <w:rPr>
          <w:rFonts w:ascii="Times New Roman" w:hAnsi="Times New Roman" w:cs="Times New Roman"/>
          <w:sz w:val="26"/>
          <w:szCs w:val="26"/>
        </w:rPr>
        <w:tab/>
      </w:r>
      <w:r>
        <w:rPr>
          <w:rFonts w:ascii="Times New Roman" w:hAnsi="Times New Roman" w:cs="Times New Roman"/>
          <w:sz w:val="26"/>
          <w:szCs w:val="26"/>
        </w:rPr>
        <w:t>This plan allows for iterative development, feature demonstration, and incremental refinement leading into a functional PoC release.</w:t>
      </w:r>
    </w:p>
    <w:p w14:paraId="7722A2EC">
      <w:pPr>
        <w:pStyle w:val="3"/>
        <w:spacing w:line="26" w:lineRule="atLeast"/>
        <w:jc w:val="both"/>
        <w:rPr>
          <w:rFonts w:ascii="Times New Roman" w:hAnsi="Times New Roman" w:cs="Times New Roman"/>
          <w:sz w:val="26"/>
          <w:szCs w:val="26"/>
        </w:rPr>
      </w:pPr>
      <w:bookmarkStart w:id="11" w:name="_Toc215687319"/>
      <w:r>
        <w:rPr>
          <w:rFonts w:ascii="Times New Roman" w:hAnsi="Times New Roman" w:cs="Times New Roman"/>
          <w:sz w:val="26"/>
          <w:szCs w:val="26"/>
        </w:rPr>
        <w:t>OUT OF SCOPE</w:t>
      </w:r>
      <w:bookmarkEnd w:id="11"/>
    </w:p>
    <w:p w14:paraId="38645725">
      <w:pPr>
        <w:spacing w:line="26" w:lineRule="atLeast"/>
        <w:ind w:firstLine="567"/>
        <w:jc w:val="both"/>
        <w:rPr>
          <w:rFonts w:ascii="Times New Roman" w:hAnsi="Times New Roman" w:cs="Times New Roman"/>
          <w:sz w:val="26"/>
          <w:szCs w:val="26"/>
          <w:lang w:val="en-GB"/>
        </w:rPr>
      </w:pPr>
      <w:r>
        <w:rPr>
          <w:rFonts w:ascii="Times New Roman" w:hAnsi="Times New Roman" w:cs="Times New Roman"/>
          <w:sz w:val="26"/>
          <w:szCs w:val="26"/>
          <w:lang w:val="en-GB"/>
        </w:rPr>
        <w:t>The following items were discussed but are not included within the current MVP implementation due to timeline, security, and learning-scope constraints:</w:t>
      </w:r>
    </w:p>
    <w:p w14:paraId="7C6FEDEB">
      <w:pPr>
        <w:numPr>
          <w:ilvl w:val="0"/>
          <w:numId w:val="10"/>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No production-grade SLA or 24/7 uptime guarantee</w:t>
      </w:r>
    </w:p>
    <w:p w14:paraId="6D075B83">
      <w:pPr>
        <w:numPr>
          <w:ilvl w:val="0"/>
          <w:numId w:val="10"/>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MFA integration into application authentication (JWT-only for now)</w:t>
      </w:r>
    </w:p>
    <w:p w14:paraId="4E4E9644">
      <w:pPr>
        <w:numPr>
          <w:ilvl w:val="0"/>
          <w:numId w:val="10"/>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Lambda-based scanning pipelines (future migration from EC2)</w:t>
      </w:r>
    </w:p>
    <w:p w14:paraId="37E79B46">
      <w:pPr>
        <w:numPr>
          <w:ilvl w:val="0"/>
          <w:numId w:val="10"/>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AI anomaly cost/performance detection</w:t>
      </w:r>
    </w:p>
    <w:p w14:paraId="4B3CADD6">
      <w:pPr>
        <w:numPr>
          <w:ilvl w:val="0"/>
          <w:numId w:val="10"/>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RDS scanning (DynamoDB-only monitoring this phase)</w:t>
      </w:r>
    </w:p>
    <w:p w14:paraId="71E5C9AC">
      <w:pPr>
        <w:numPr>
          <w:ilvl w:val="0"/>
          <w:numId w:val="10"/>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Enterprise SSO or organizational IAM federation</w:t>
      </w:r>
    </w:p>
    <w:p w14:paraId="1776D102">
      <w:pPr>
        <w:numPr>
          <w:ilvl w:val="0"/>
          <w:numId w:val="10"/>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Hardened VPC private-subnet architecture (planned later)</w:t>
      </w:r>
    </w:p>
    <w:p w14:paraId="443D0794">
      <w:p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In-scope enhancements for MVP include:</w:t>
      </w:r>
    </w:p>
    <w:p w14:paraId="74588809">
      <w:pPr>
        <w:numPr>
          <w:ilvl w:val="0"/>
          <w:numId w:val="11"/>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Multi-account monitoring</w:t>
      </w:r>
    </w:p>
    <w:p w14:paraId="0367C838">
      <w:pPr>
        <w:numPr>
          <w:ilvl w:val="0"/>
          <w:numId w:val="11"/>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Automated CI/CD pipeline integration using CodePipeline/CodeBuild</w:t>
      </w:r>
    </w:p>
    <w:p w14:paraId="7080D081">
      <w:pPr>
        <w:numPr>
          <w:ilvl w:val="0"/>
          <w:numId w:val="11"/>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Private subnet migration and security network refinement (planned post-PoC)</w:t>
      </w:r>
    </w:p>
    <w:p w14:paraId="1B4F18D0">
      <w:pPr>
        <w:pStyle w:val="3"/>
        <w:spacing w:line="26" w:lineRule="atLeast"/>
        <w:jc w:val="both"/>
        <w:rPr>
          <w:rFonts w:ascii="Times New Roman" w:hAnsi="Times New Roman" w:cs="Times New Roman"/>
          <w:sz w:val="26"/>
          <w:szCs w:val="26"/>
        </w:rPr>
      </w:pPr>
      <w:bookmarkStart w:id="12" w:name="_Toc215687320"/>
      <w:r>
        <w:rPr>
          <w:rFonts w:ascii="Times New Roman" w:hAnsi="Times New Roman" w:cs="Times New Roman"/>
          <w:sz w:val="26"/>
          <w:szCs w:val="26"/>
        </w:rPr>
        <w:t>PATH TO PRODUCTION</w:t>
      </w:r>
      <w:bookmarkEnd w:id="12"/>
    </w:p>
    <w:p w14:paraId="4A4AD6BB">
      <w:pPr>
        <w:spacing w:line="26" w:lineRule="atLeast"/>
        <w:ind w:firstLine="567"/>
        <w:jc w:val="both"/>
        <w:rPr>
          <w:rFonts w:ascii="Times New Roman" w:hAnsi="Times New Roman" w:cs="Times New Roman"/>
          <w:sz w:val="26"/>
          <w:szCs w:val="26"/>
          <w:lang w:val="en-GB"/>
        </w:rPr>
      </w:pPr>
      <w:r>
        <w:rPr>
          <w:rFonts w:ascii="Times New Roman" w:hAnsi="Times New Roman" w:cs="Times New Roman"/>
          <w:sz w:val="26"/>
          <w:szCs w:val="26"/>
          <w:lang w:val="en-GB"/>
        </w:rPr>
        <w:t>The current release functions as a working PoC demonstrating multi-service AWS visibility, cost analysis, and security alerting within a single-account environment. Several improvements are required to reach full production readiness:</w:t>
      </w:r>
    </w:p>
    <w:p w14:paraId="341C9F92">
      <w:pPr>
        <w:numPr>
          <w:ilvl w:val="0"/>
          <w:numId w:val="12"/>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Required for Production Promotion</w:t>
      </w:r>
    </w:p>
    <w:p w14:paraId="4922837F">
      <w:pPr>
        <w:numPr>
          <w:ilvl w:val="0"/>
          <w:numId w:val="12"/>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Enable AWS CloudTrail logging for security auditing and API traceability</w:t>
      </w:r>
    </w:p>
    <w:p w14:paraId="4C1B88B6">
      <w:pPr>
        <w:numPr>
          <w:ilvl w:val="0"/>
          <w:numId w:val="12"/>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Complete migration to private subnet + ALB/WAF public edge network architecture</w:t>
      </w:r>
    </w:p>
    <w:p w14:paraId="57588555">
      <w:pPr>
        <w:numPr>
          <w:ilvl w:val="0"/>
          <w:numId w:val="12"/>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Expand alerting to structured routing (Slack, PagerDuty, OpsGenie)</w:t>
      </w:r>
    </w:p>
    <w:p w14:paraId="79FFF833">
      <w:pPr>
        <w:numPr>
          <w:ilvl w:val="0"/>
          <w:numId w:val="12"/>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Strengthen CI/CD automation, testing coverage, and deployment rollback strategies</w:t>
      </w:r>
    </w:p>
    <w:p w14:paraId="6BE1B310">
      <w:pPr>
        <w:numPr>
          <w:ilvl w:val="0"/>
          <w:numId w:val="12"/>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Accepted Limitations for Student Scope</w:t>
      </w:r>
    </w:p>
    <w:p w14:paraId="4C9F5470">
      <w:pPr>
        <w:numPr>
          <w:ilvl w:val="0"/>
          <w:numId w:val="13"/>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Full penetration testing is not in scope</w:t>
      </w:r>
    </w:p>
    <w:p w14:paraId="17772E9F">
      <w:pPr>
        <w:numPr>
          <w:ilvl w:val="0"/>
          <w:numId w:val="13"/>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MFA authentication not implemented (future upgrade to Cognito/SSO possible)</w:t>
      </w:r>
    </w:p>
    <w:p w14:paraId="52444CBF">
      <w:pPr>
        <w:numPr>
          <w:ilvl w:val="0"/>
          <w:numId w:val="13"/>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Load &amp; scale testing will be basic, not enterprise-level</w:t>
      </w:r>
    </w:p>
    <w:p w14:paraId="21412410">
      <w:pPr>
        <w:numPr>
          <w:ilvl w:val="0"/>
          <w:numId w:val="13"/>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Incident response runbooks will be lightweight, not corporate-grade</w:t>
      </w:r>
    </w:p>
    <w:p w14:paraId="5B114A22">
      <w:pPr>
        <w:numPr>
          <w:ilvl w:val="0"/>
          <w:numId w:val="13"/>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No commercial SLAs or uptime guarantees</w:t>
      </w:r>
    </w:p>
    <w:p w14:paraId="6F985145">
      <w:pPr>
        <w:tabs>
          <w:tab w:val="left" w:pos="709"/>
        </w:tabs>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ab/>
      </w:r>
      <w:r>
        <w:rPr>
          <w:rFonts w:ascii="Times New Roman" w:hAnsi="Times New Roman" w:cs="Times New Roman"/>
          <w:sz w:val="26"/>
          <w:szCs w:val="26"/>
          <w:lang w:val="en-GB"/>
        </w:rPr>
        <w:t>This project delivers a strong foundation for a scalable production-ready monitoring platform, demonstrating core AWS observability, cost governance, and cloud security aggregation under real-world architectural patterns — with clear upgrade paths for enterprise adoption if extended.</w:t>
      </w:r>
    </w:p>
    <w:p w14:paraId="175322C9">
      <w:pPr>
        <w:pStyle w:val="2"/>
        <w:spacing w:line="26" w:lineRule="atLeast"/>
        <w:jc w:val="both"/>
        <w:rPr>
          <w:rFonts w:ascii="Times New Roman" w:hAnsi="Times New Roman" w:cs="Times New Roman"/>
          <w:sz w:val="26"/>
          <w:szCs w:val="26"/>
        </w:rPr>
      </w:pPr>
      <w:bookmarkStart w:id="13" w:name="_Toc215687321"/>
      <w:r>
        <w:rPr>
          <w:rFonts w:ascii="Times New Roman" w:hAnsi="Times New Roman" w:cs="Times New Roman"/>
          <w:sz w:val="26"/>
          <w:szCs w:val="26"/>
        </w:rPr>
        <w:t>EXPECTED AWS COST BREAKDOWN BY SERVICES</w:t>
      </w:r>
      <w:bookmarkEnd w:id="13"/>
    </w:p>
    <w:p w14:paraId="67C25CCA">
      <w:pPr>
        <w:spacing w:line="26" w:lineRule="atLeast"/>
        <w:rPr>
          <w:rFonts w:ascii="Times New Roman" w:hAnsi="Times New Roman" w:cs="Times New Roman"/>
          <w:color w:val="00B0F0"/>
          <w:sz w:val="26"/>
          <w:szCs w:val="26"/>
          <w:u w:val="single"/>
        </w:rPr>
      </w:pPr>
      <w:r>
        <w:rPr>
          <w:rFonts w:ascii="Times New Roman" w:hAnsi="Times New Roman" w:cs="Times New Roman"/>
          <w:sz w:val="26"/>
          <w:szCs w:val="26"/>
        </w:rPr>
        <w:t xml:space="preserve">Link to AWS Pricing Calculator estimates: </w:t>
      </w:r>
      <w:r>
        <w:fldChar w:fldCharType="begin"/>
      </w:r>
      <w:r>
        <w:instrText xml:space="preserve"> HYPERLINK "https://drive.google.com/file/d/18hjrvNhCpNTWaMdB12kT5HsXy4F2APf8/view?usp=sharing" </w:instrText>
      </w:r>
      <w:r>
        <w:fldChar w:fldCharType="separate"/>
      </w:r>
      <w:r>
        <w:rPr>
          <w:rStyle w:val="19"/>
          <w:rFonts w:ascii="Times New Roman" w:hAnsi="Times New Roman" w:cs="Times New Roman"/>
          <w:sz w:val="26"/>
          <w:szCs w:val="26"/>
        </w:rPr>
        <w:t>https://drive.google.com/file/d/18hjrvNhCpNTWaMdB12kT5HsXy4F2APf8/view?usp=sharing</w:t>
      </w:r>
      <w:r>
        <w:rPr>
          <w:rStyle w:val="19"/>
          <w:rFonts w:ascii="Times New Roman" w:hAnsi="Times New Roman" w:cs="Times New Roman"/>
          <w:sz w:val="26"/>
          <w:szCs w:val="26"/>
        </w:rPr>
        <w:fldChar w:fldCharType="end"/>
      </w:r>
    </w:p>
    <w:p w14:paraId="733A0FB8">
      <w:pPr>
        <w:spacing w:line="26" w:lineRule="atLeast"/>
        <w:ind w:firstLine="720"/>
        <w:jc w:val="both"/>
        <w:rPr>
          <w:rFonts w:ascii="Times New Roman" w:hAnsi="Times New Roman" w:cs="Times New Roman"/>
          <w:sz w:val="26"/>
          <w:szCs w:val="26"/>
        </w:rPr>
      </w:pPr>
      <w:r>
        <w:rPr>
          <w:rFonts w:ascii="Times New Roman" w:hAnsi="Times New Roman" w:cs="Times New Roman"/>
          <w:sz w:val="26"/>
          <w:szCs w:val="26"/>
        </w:rPr>
        <w:t>The solution is designed to operate efficiently under AWS Free Tier eligibility, optimized for low-cost student and proof-of-concept usage. Resources run within ap southeast-1 (Singapore) with light traffic, periodic scanning, and minimal storage footprint.</w:t>
      </w:r>
    </w:p>
    <w:p w14:paraId="157A02FA">
      <w:pPr>
        <w:spacing w:line="26" w:lineRule="atLeast"/>
        <w:ind w:firstLine="720"/>
        <w:jc w:val="both"/>
        <w:rPr>
          <w:rFonts w:ascii="Times New Roman" w:hAnsi="Times New Roman" w:cs="Times New Roman"/>
          <w:sz w:val="26"/>
          <w:szCs w:val="26"/>
        </w:rPr>
      </w:pPr>
      <w:r>
        <w:rPr>
          <w:rFonts w:ascii="Times New Roman" w:hAnsi="Times New Roman" w:cs="Times New Roman"/>
          <w:sz w:val="26"/>
          <w:szCs w:val="26"/>
        </w:rPr>
        <w:t>Even under 24/7 operation, estimated cost remains low due to shared EC2 hosting, lightweight DynamoDB reads/writes, and consolidation of Redis caching into the same instance instead of using ElastiCache.</w:t>
      </w:r>
    </w:p>
    <w:p w14:paraId="04D0F17D">
      <w:pPr>
        <w:spacing w:line="26" w:lineRule="atLeast"/>
        <w:jc w:val="both"/>
        <w:rPr>
          <w:rFonts w:ascii="Times New Roman" w:hAnsi="Times New Roman" w:cs="Times New Roman"/>
          <w:b/>
          <w:bCs/>
          <w:sz w:val="26"/>
          <w:szCs w:val="26"/>
        </w:rPr>
      </w:pPr>
      <w:r>
        <w:rPr>
          <w:rFonts w:ascii="Times New Roman" w:hAnsi="Times New Roman" w:cs="Times New Roman"/>
          <w:b/>
          <w:bCs/>
          <w:sz w:val="26"/>
          <w:szCs w:val="26"/>
        </w:rPr>
        <w:t>Estimated Monthly AWS Cost Summary</w:t>
      </w:r>
    </w:p>
    <w:tbl>
      <w:tblPr>
        <w:tblStyle w:val="12"/>
        <w:tblW w:w="0" w:type="auto"/>
        <w:tblInd w:w="0" w:type="dxa"/>
        <w:tblLayout w:type="autofit"/>
        <w:tblCellMar>
          <w:top w:w="15" w:type="dxa"/>
          <w:left w:w="15" w:type="dxa"/>
          <w:bottom w:w="15" w:type="dxa"/>
          <w:right w:w="15" w:type="dxa"/>
        </w:tblCellMar>
      </w:tblPr>
      <w:tblGrid>
        <w:gridCol w:w="2331"/>
        <w:gridCol w:w="2917"/>
        <w:gridCol w:w="4152"/>
      </w:tblGrid>
      <w:tr w14:paraId="5A530C29">
        <w:tblPrEx>
          <w:tblCellMar>
            <w:top w:w="15" w:type="dxa"/>
            <w:left w:w="15" w:type="dxa"/>
            <w:bottom w:w="15" w:type="dxa"/>
            <w:right w:w="15" w:type="dxa"/>
          </w:tblCellMar>
        </w:tblPrEx>
        <w:trPr>
          <w:trHeight w:val="345"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216C213D">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AWS Service</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4C43E63E">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Usage Assumption</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63E4C47E">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Est. Cost/Month</w:t>
            </w:r>
          </w:p>
        </w:tc>
      </w:tr>
      <w:tr w14:paraId="13F2A08A">
        <w:tblPrEx>
          <w:tblCellMar>
            <w:top w:w="15" w:type="dxa"/>
            <w:left w:w="15" w:type="dxa"/>
            <w:bottom w:w="15" w:type="dxa"/>
            <w:right w:w="15" w:type="dxa"/>
          </w:tblCellMar>
        </w:tblPrEx>
        <w:trPr>
          <w:trHeight w:val="630"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3F065A6F">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EC2 t3.micro</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1C8307C">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1 instance × 730 hrs/month</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27F8EEEC">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~$8.47/month (Free Tier applies — may reduce to $0)</w:t>
            </w:r>
          </w:p>
        </w:tc>
      </w:tr>
      <w:tr w14:paraId="4FD7C681">
        <w:tblPrEx>
          <w:tblCellMar>
            <w:top w:w="15" w:type="dxa"/>
            <w:left w:w="15" w:type="dxa"/>
            <w:bottom w:w="15" w:type="dxa"/>
            <w:right w:w="15" w:type="dxa"/>
          </w:tblCellMar>
        </w:tblPrEx>
        <w:trPr>
          <w:trHeight w:val="630"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5E058893">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DynamoDB On-Demand</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15556352">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&lt;5 RCU, &lt;3 WCU, 500MB</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07CFF432">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~$0.60 – $1.20/month</w:t>
            </w:r>
          </w:p>
        </w:tc>
      </w:tr>
      <w:tr w14:paraId="5214C533">
        <w:tblPrEx>
          <w:tblCellMar>
            <w:top w:w="15" w:type="dxa"/>
            <w:left w:w="15" w:type="dxa"/>
            <w:bottom w:w="15" w:type="dxa"/>
            <w:right w:w="15" w:type="dxa"/>
          </w:tblCellMar>
        </w:tblPrEx>
        <w:trPr>
          <w:trHeight w:val="630"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23E72060">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S3 Storage + Requests</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4D1D0B9">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&lt;10GB storage + infrequent logs/assets</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30413ED9">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~$0.20 – $0.50/month</w:t>
            </w:r>
          </w:p>
        </w:tc>
      </w:tr>
      <w:tr w14:paraId="3702F325">
        <w:tblPrEx>
          <w:tblCellMar>
            <w:top w:w="15" w:type="dxa"/>
            <w:left w:w="15" w:type="dxa"/>
            <w:bottom w:w="15" w:type="dxa"/>
            <w:right w:w="15" w:type="dxa"/>
          </w:tblCellMar>
        </w:tblPrEx>
        <w:trPr>
          <w:trHeight w:val="630"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01DE227A">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CloudWatch Metrics/Logs</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41DD59D8">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&lt;50 metrics, &lt;1M log events</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63CC7DCC">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~$0.30 – $1.50/month</w:t>
            </w:r>
          </w:p>
        </w:tc>
      </w:tr>
      <w:tr w14:paraId="7C64F7C9">
        <w:tblPrEx>
          <w:tblCellMar>
            <w:top w:w="15" w:type="dxa"/>
            <w:left w:w="15" w:type="dxa"/>
            <w:bottom w:w="15" w:type="dxa"/>
            <w:right w:w="15" w:type="dxa"/>
          </w:tblCellMar>
        </w:tblPrEx>
        <w:trPr>
          <w:trHeight w:val="630"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0736ABD6">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SES Email Notifications</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576AD89A">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3–50 emails/day</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39047E10">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~$0.10–$0.40/month</w:t>
            </w:r>
          </w:p>
        </w:tc>
      </w:tr>
      <w:tr w14:paraId="287EE3AA">
        <w:tblPrEx>
          <w:tblCellMar>
            <w:top w:w="15" w:type="dxa"/>
            <w:left w:w="15" w:type="dxa"/>
            <w:bottom w:w="15" w:type="dxa"/>
            <w:right w:w="15" w:type="dxa"/>
          </w:tblCellMar>
        </w:tblPrEx>
        <w:trPr>
          <w:trHeight w:val="345"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4882E144">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Secrets Manager</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6008C24C">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1 secret</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4B12BA38">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$0.40/month</w:t>
            </w:r>
          </w:p>
        </w:tc>
      </w:tr>
      <w:tr w14:paraId="7659EA01">
        <w:tblPrEx>
          <w:tblCellMar>
            <w:top w:w="15" w:type="dxa"/>
            <w:left w:w="15" w:type="dxa"/>
            <w:bottom w:w="15" w:type="dxa"/>
            <w:right w:w="15" w:type="dxa"/>
          </w:tblCellMar>
        </w:tblPrEx>
        <w:trPr>
          <w:trHeight w:val="345"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26F0CB20">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CodePipeline</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EAD4058">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1 pipeline</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578A793C">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$1.00/month</w:t>
            </w:r>
          </w:p>
        </w:tc>
      </w:tr>
      <w:tr w14:paraId="11B37113">
        <w:tblPrEx>
          <w:tblCellMar>
            <w:top w:w="15" w:type="dxa"/>
            <w:left w:w="15" w:type="dxa"/>
            <w:bottom w:w="15" w:type="dxa"/>
            <w:right w:w="15" w:type="dxa"/>
          </w:tblCellMar>
        </w:tblPrEx>
        <w:trPr>
          <w:trHeight w:val="345"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2732830">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CodeBuild</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46D9B525">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Free Tier (100 build min)</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29072216">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~$0 (within included limits)</w:t>
            </w:r>
          </w:p>
        </w:tc>
      </w:tr>
      <w:tr w14:paraId="0FA8A2FA">
        <w:tblPrEx>
          <w:tblCellMar>
            <w:top w:w="15" w:type="dxa"/>
            <w:left w:w="15" w:type="dxa"/>
            <w:bottom w:w="15" w:type="dxa"/>
            <w:right w:w="15" w:type="dxa"/>
          </w:tblCellMar>
        </w:tblPrEx>
        <w:trPr>
          <w:trHeight w:val="345"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2C059988">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Redis Cache</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6DDFAFA6">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Self-hosted on EC2</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39626AD1">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$0 extra</w:t>
            </w:r>
          </w:p>
        </w:tc>
      </w:tr>
      <w:tr w14:paraId="06FAE295">
        <w:tblPrEx>
          <w:tblCellMar>
            <w:top w:w="15" w:type="dxa"/>
            <w:left w:w="15" w:type="dxa"/>
            <w:bottom w:w="15" w:type="dxa"/>
            <w:right w:w="15" w:type="dxa"/>
          </w:tblCellMar>
        </w:tblPrEx>
        <w:trPr>
          <w:trHeight w:val="345"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53811C7F">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Data Transfer Out</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1B2F1F83">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&lt;10GB public traffic</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9D8A33A">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~$0.10 – $1.00/month</w:t>
            </w:r>
          </w:p>
        </w:tc>
      </w:tr>
    </w:tbl>
    <w:p w14:paraId="6FBAB9B6">
      <w:pPr>
        <w:spacing w:line="26" w:lineRule="atLeast"/>
        <w:jc w:val="both"/>
        <w:rPr>
          <w:rFonts w:ascii="Times New Roman" w:hAnsi="Times New Roman" w:cs="Times New Roman"/>
          <w:sz w:val="26"/>
          <w:szCs w:val="26"/>
        </w:rPr>
      </w:pPr>
    </w:p>
    <w:p w14:paraId="04AFEF8D">
      <w:pPr>
        <w:rPr>
          <w:rFonts w:ascii="Times New Roman" w:hAnsi="Times New Roman" w:cs="Times New Roman"/>
          <w:b/>
          <w:bCs/>
          <w:sz w:val="26"/>
          <w:szCs w:val="26"/>
        </w:rPr>
      </w:pPr>
      <w:r>
        <w:rPr>
          <w:rFonts w:ascii="Times New Roman" w:hAnsi="Times New Roman" w:cs="Times New Roman"/>
          <w:b/>
          <w:bCs/>
          <w:sz w:val="26"/>
          <w:szCs w:val="26"/>
        </w:rPr>
        <w:br w:type="page"/>
      </w:r>
    </w:p>
    <w:p w14:paraId="22C59317">
      <w:pPr>
        <w:spacing w:line="26" w:lineRule="atLeast"/>
        <w:jc w:val="both"/>
        <w:rPr>
          <w:rFonts w:ascii="Times New Roman" w:hAnsi="Times New Roman" w:cs="Times New Roman"/>
          <w:b/>
          <w:bCs/>
          <w:sz w:val="26"/>
          <w:szCs w:val="26"/>
        </w:rPr>
      </w:pPr>
      <w:r>
        <w:rPr>
          <w:rFonts w:ascii="Times New Roman" w:hAnsi="Times New Roman" w:cs="Times New Roman"/>
          <w:b/>
          <w:bCs/>
          <w:sz w:val="26"/>
          <w:szCs w:val="26"/>
        </w:rPr>
        <w:t>Total Estimated Monthly Cost:</w:t>
      </w:r>
    </w:p>
    <w:p w14:paraId="10A8AD0E">
      <w:pPr>
        <w:spacing w:line="26" w:lineRule="atLeast"/>
        <w:jc w:val="both"/>
        <w:rPr>
          <w:rFonts w:ascii="Times New Roman" w:hAnsi="Times New Roman" w:cs="Times New Roman"/>
          <w:b/>
          <w:bCs/>
          <w:sz w:val="26"/>
          <w:szCs w:val="26"/>
        </w:rPr>
      </w:pPr>
      <w:r>
        <w:rPr>
          <w:rFonts w:ascii="Times New Roman" w:hAnsi="Times New Roman" w:cs="Times New Roman"/>
          <w:b/>
          <w:bCs/>
          <w:sz w:val="26"/>
          <w:szCs w:val="26"/>
        </w:rPr>
        <w:t>≈ $3.00 – $13.00 USD/month</w:t>
      </w:r>
    </w:p>
    <w:p w14:paraId="3203A171">
      <w:pPr>
        <w:spacing w:line="26" w:lineRule="atLeast"/>
        <w:jc w:val="both"/>
        <w:rPr>
          <w:rFonts w:ascii="Times New Roman" w:hAnsi="Times New Roman" w:cs="Times New Roman"/>
          <w:sz w:val="26"/>
          <w:szCs w:val="26"/>
        </w:rPr>
      </w:pPr>
      <w:r>
        <w:rPr>
          <w:rFonts w:ascii="Times New Roman" w:hAnsi="Times New Roman" w:cs="Times New Roman"/>
          <w:sz w:val="26"/>
          <w:szCs w:val="26"/>
        </w:rPr>
        <w:t xml:space="preserve">During Free-Tier period, actual cost may be </w:t>
      </w:r>
      <w:r>
        <w:rPr>
          <w:rFonts w:ascii="Times New Roman" w:hAnsi="Times New Roman" w:cs="Times New Roman"/>
          <w:b/>
          <w:bCs/>
          <w:sz w:val="26"/>
          <w:szCs w:val="26"/>
        </w:rPr>
        <w:t>$0–$7/month</w:t>
      </w:r>
      <w:r>
        <w:rPr>
          <w:rFonts w:ascii="Times New Roman" w:hAnsi="Times New Roman" w:cs="Times New Roman"/>
          <w:sz w:val="26"/>
          <w:szCs w:val="26"/>
        </w:rPr>
        <w:t>, depending on EC2 credits.</w:t>
      </w:r>
    </w:p>
    <w:p w14:paraId="50553E19">
      <w:pPr>
        <w:spacing w:line="26" w:lineRule="atLeast"/>
        <w:jc w:val="both"/>
        <w:rPr>
          <w:rFonts w:ascii="Times New Roman" w:hAnsi="Times New Roman" w:cs="Times New Roman"/>
          <w:b/>
          <w:bCs/>
          <w:sz w:val="26"/>
          <w:szCs w:val="26"/>
        </w:rPr>
      </w:pPr>
      <w:r>
        <w:rPr>
          <w:rFonts w:ascii="Times New Roman" w:hAnsi="Times New Roman" w:cs="Times New Roman"/>
          <w:b/>
          <w:bCs/>
          <w:sz w:val="26"/>
          <w:szCs w:val="26"/>
        </w:rPr>
        <w:t>Cost Assumptions</w:t>
      </w:r>
    </w:p>
    <w:p w14:paraId="713C1AF2">
      <w:pPr>
        <w:numPr>
          <w:ilvl w:val="0"/>
          <w:numId w:val="14"/>
        </w:numPr>
        <w:spacing w:line="26" w:lineRule="atLeast"/>
        <w:jc w:val="both"/>
        <w:rPr>
          <w:rFonts w:ascii="Times New Roman" w:hAnsi="Times New Roman" w:cs="Times New Roman"/>
          <w:sz w:val="26"/>
          <w:szCs w:val="26"/>
        </w:rPr>
      </w:pPr>
      <w:r>
        <w:rPr>
          <w:rFonts w:ascii="Times New Roman" w:hAnsi="Times New Roman" w:cs="Times New Roman"/>
          <w:sz w:val="26"/>
          <w:szCs w:val="26"/>
        </w:rPr>
        <w:t>Free-Tier EC2, DynamoDB, S3 consumption applies for majority of use.</w:t>
      </w:r>
    </w:p>
    <w:p w14:paraId="29E2BC43">
      <w:pPr>
        <w:numPr>
          <w:ilvl w:val="0"/>
          <w:numId w:val="14"/>
        </w:numPr>
        <w:spacing w:line="26" w:lineRule="atLeast"/>
        <w:jc w:val="both"/>
        <w:rPr>
          <w:rFonts w:ascii="Times New Roman" w:hAnsi="Times New Roman" w:cs="Times New Roman"/>
          <w:sz w:val="26"/>
          <w:szCs w:val="26"/>
        </w:rPr>
      </w:pPr>
      <w:r>
        <w:rPr>
          <w:rFonts w:ascii="Times New Roman" w:hAnsi="Times New Roman" w:cs="Times New Roman"/>
          <w:sz w:val="26"/>
          <w:szCs w:val="26"/>
        </w:rPr>
        <w:t>Single-region deployment (ap-southeast-1).</w:t>
      </w:r>
    </w:p>
    <w:p w14:paraId="7A5D240A">
      <w:pPr>
        <w:numPr>
          <w:ilvl w:val="0"/>
          <w:numId w:val="14"/>
        </w:numPr>
        <w:spacing w:line="26" w:lineRule="atLeast"/>
        <w:jc w:val="both"/>
        <w:rPr>
          <w:rFonts w:ascii="Times New Roman" w:hAnsi="Times New Roman" w:cs="Times New Roman"/>
          <w:sz w:val="26"/>
          <w:szCs w:val="26"/>
        </w:rPr>
      </w:pPr>
      <w:r>
        <w:rPr>
          <w:rFonts w:ascii="Times New Roman" w:hAnsi="Times New Roman" w:cs="Times New Roman"/>
          <w:sz w:val="26"/>
          <w:szCs w:val="26"/>
        </w:rPr>
        <w:t>Light traffic, &lt;50 users simultaneous load expected.</w:t>
      </w:r>
    </w:p>
    <w:p w14:paraId="623C7B55">
      <w:pPr>
        <w:numPr>
          <w:ilvl w:val="0"/>
          <w:numId w:val="14"/>
        </w:numPr>
        <w:spacing w:line="26" w:lineRule="atLeast"/>
        <w:jc w:val="both"/>
        <w:rPr>
          <w:rFonts w:ascii="Times New Roman" w:hAnsi="Times New Roman" w:cs="Times New Roman"/>
          <w:sz w:val="26"/>
          <w:szCs w:val="26"/>
        </w:rPr>
      </w:pPr>
      <w:r>
        <w:rPr>
          <w:rFonts w:ascii="Times New Roman" w:hAnsi="Times New Roman" w:cs="Times New Roman"/>
          <w:sz w:val="26"/>
          <w:szCs w:val="26"/>
        </w:rPr>
        <w:t xml:space="preserve">Scanners run </w:t>
      </w:r>
      <w:r>
        <w:rPr>
          <w:rFonts w:ascii="Times New Roman" w:hAnsi="Times New Roman" w:cs="Times New Roman"/>
          <w:b/>
          <w:bCs/>
          <w:sz w:val="26"/>
          <w:szCs w:val="26"/>
        </w:rPr>
        <w:t>on-demand/session-based</w:t>
      </w:r>
      <w:r>
        <w:rPr>
          <w:rFonts w:ascii="Times New Roman" w:hAnsi="Times New Roman" w:cs="Times New Roman"/>
          <w:sz w:val="26"/>
          <w:szCs w:val="26"/>
        </w:rPr>
        <w:t>, not continuously.</w:t>
      </w:r>
    </w:p>
    <w:p w14:paraId="455454B4">
      <w:pPr>
        <w:numPr>
          <w:ilvl w:val="0"/>
          <w:numId w:val="14"/>
        </w:numPr>
        <w:spacing w:line="26" w:lineRule="atLeast"/>
        <w:jc w:val="both"/>
        <w:rPr>
          <w:rFonts w:ascii="Times New Roman" w:hAnsi="Times New Roman" w:cs="Times New Roman"/>
          <w:sz w:val="26"/>
          <w:szCs w:val="26"/>
        </w:rPr>
      </w:pPr>
      <w:r>
        <w:rPr>
          <w:rFonts w:ascii="Times New Roman" w:hAnsi="Times New Roman" w:cs="Times New Roman"/>
          <w:sz w:val="26"/>
          <w:szCs w:val="26"/>
        </w:rPr>
        <w:t>No high-I/O workloads, no large data retention or log archival.</w:t>
      </w:r>
    </w:p>
    <w:p w14:paraId="4F425BA6">
      <w:pPr>
        <w:numPr>
          <w:ilvl w:val="0"/>
          <w:numId w:val="14"/>
        </w:numPr>
        <w:spacing w:line="26" w:lineRule="atLeast"/>
        <w:jc w:val="both"/>
        <w:rPr>
          <w:rFonts w:ascii="Times New Roman" w:hAnsi="Times New Roman" w:cs="Times New Roman"/>
          <w:sz w:val="26"/>
          <w:szCs w:val="26"/>
        </w:rPr>
      </w:pPr>
      <w:r>
        <w:rPr>
          <w:rFonts w:ascii="Times New Roman" w:hAnsi="Times New Roman" w:cs="Times New Roman"/>
          <w:sz w:val="26"/>
          <w:szCs w:val="26"/>
        </w:rPr>
        <w:t>Redis runs inside EC2 → avoids ~$15–$20/month ElastiCache cost.</w:t>
      </w:r>
    </w:p>
    <w:p w14:paraId="3FC2DC7A">
      <w:pPr>
        <w:spacing w:line="26" w:lineRule="atLeast"/>
        <w:jc w:val="both"/>
        <w:rPr>
          <w:rFonts w:ascii="Times New Roman" w:hAnsi="Times New Roman" w:cs="Times New Roman"/>
          <w:b/>
          <w:bCs/>
          <w:sz w:val="26"/>
          <w:szCs w:val="26"/>
        </w:rPr>
      </w:pPr>
      <w:r>
        <w:rPr>
          <w:rFonts w:ascii="Times New Roman" w:hAnsi="Times New Roman" w:cs="Times New Roman"/>
          <w:b/>
          <w:bCs/>
          <w:sz w:val="26"/>
          <w:szCs w:val="26"/>
        </w:rPr>
        <w:t>Closing Note on Cost</w:t>
      </w:r>
    </w:p>
    <w:p w14:paraId="319100C0">
      <w:pPr>
        <w:spacing w:line="26" w:lineRule="atLeast"/>
        <w:ind w:firstLine="720"/>
        <w:jc w:val="both"/>
        <w:rPr>
          <w:rFonts w:ascii="Times New Roman" w:hAnsi="Times New Roman" w:cs="Times New Roman"/>
          <w:sz w:val="26"/>
          <w:szCs w:val="26"/>
        </w:rPr>
      </w:pPr>
      <w:r>
        <w:rPr>
          <w:rFonts w:ascii="Times New Roman" w:hAnsi="Times New Roman" w:cs="Times New Roman"/>
          <w:sz w:val="26"/>
          <w:szCs w:val="26"/>
        </w:rPr>
        <w:t xml:space="preserve">This solution demonstrates </w:t>
      </w:r>
      <w:r>
        <w:rPr>
          <w:rFonts w:ascii="Times New Roman" w:hAnsi="Times New Roman" w:cs="Times New Roman"/>
          <w:b/>
          <w:bCs/>
          <w:sz w:val="26"/>
          <w:szCs w:val="26"/>
        </w:rPr>
        <w:t>real-world multi-service cloud visibility for less than the price of coffee</w:t>
      </w:r>
      <w:r>
        <w:rPr>
          <w:rFonts w:ascii="Times New Roman" w:hAnsi="Times New Roman" w:cs="Times New Roman"/>
          <w:sz w:val="26"/>
          <w:szCs w:val="26"/>
        </w:rPr>
        <w:t>, while maintaining observability, cost governance, and security posture aligned with AWS best practices.</w:t>
      </w:r>
    </w:p>
    <w:p w14:paraId="2EFB1491">
      <w:pPr>
        <w:tabs>
          <w:tab w:val="left" w:pos="709"/>
        </w:tabs>
        <w:spacing w:line="26" w:lineRule="atLeast"/>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If scaled to multi-account or production load, capacity planning and RI/Savings Plans could reduce cost further.</w:t>
      </w:r>
    </w:p>
    <w:p w14:paraId="7600F98A">
      <w:pPr>
        <w:pStyle w:val="2"/>
        <w:spacing w:line="26" w:lineRule="atLeast"/>
        <w:jc w:val="both"/>
        <w:rPr>
          <w:rFonts w:ascii="Times New Roman" w:hAnsi="Times New Roman" w:cs="Times New Roman"/>
          <w:sz w:val="26"/>
          <w:szCs w:val="26"/>
        </w:rPr>
      </w:pPr>
      <w:bookmarkStart w:id="14" w:name="_Toc215687322"/>
      <w:r>
        <w:rPr>
          <w:rFonts w:ascii="Times New Roman" w:hAnsi="Times New Roman" w:cs="Times New Roman"/>
          <w:sz w:val="26"/>
          <w:szCs w:val="26"/>
        </w:rPr>
        <w:t>TEAM</w:t>
      </w:r>
      <w:bookmarkEnd w:id="14"/>
    </w:p>
    <w:p w14:paraId="5755EDD6">
      <w:pPr>
        <w:spacing w:line="26" w:lineRule="atLeast"/>
        <w:ind w:firstLine="567"/>
        <w:jc w:val="both"/>
        <w:rPr>
          <w:rFonts w:ascii="Times New Roman" w:hAnsi="Times New Roman" w:cs="Times New Roman"/>
          <w:sz w:val="26"/>
          <w:szCs w:val="26"/>
          <w:lang w:val="en-GB"/>
        </w:rPr>
      </w:pPr>
      <w:r>
        <w:rPr>
          <w:rFonts w:ascii="Times New Roman" w:hAnsi="Times New Roman" w:cs="Times New Roman"/>
          <w:sz w:val="26"/>
          <w:szCs w:val="26"/>
          <w:lang w:val="en-GB"/>
        </w:rPr>
        <w:t>Because this is a student-built Proof of Concept, the development team also represents the sponsor, stakeholders, and execution unit.</w:t>
      </w:r>
    </w:p>
    <w:p w14:paraId="16920DCD">
      <w:pPr>
        <w:spacing w:line="26" w:lineRule="atLeast"/>
        <w:jc w:val="both"/>
        <w:rPr>
          <w:rFonts w:ascii="Times New Roman" w:hAnsi="Times New Roman" w:cs="Times New Roman"/>
          <w:b/>
          <w:bCs/>
          <w:sz w:val="26"/>
          <w:szCs w:val="26"/>
          <w:lang w:val="en-GB"/>
        </w:rPr>
      </w:pPr>
      <w:r>
        <w:rPr>
          <w:rFonts w:ascii="Times New Roman" w:hAnsi="Times New Roman" w:cs="Times New Roman"/>
          <w:b/>
          <w:bCs/>
          <w:sz w:val="26"/>
          <w:szCs w:val="26"/>
          <w:lang w:val="en-GB"/>
        </w:rPr>
        <w:t>Executive Sponsor (Internal)</w:t>
      </w:r>
    </w:p>
    <w:tbl>
      <w:tblPr>
        <w:tblStyle w:val="12"/>
        <w:tblW w:w="0" w:type="auto"/>
        <w:tblInd w:w="0" w:type="dxa"/>
        <w:tblLayout w:type="autofit"/>
        <w:tblCellMar>
          <w:top w:w="15" w:type="dxa"/>
          <w:left w:w="15" w:type="dxa"/>
          <w:bottom w:w="15" w:type="dxa"/>
          <w:right w:w="15" w:type="dxa"/>
        </w:tblCellMar>
      </w:tblPr>
      <w:tblGrid>
        <w:gridCol w:w="690"/>
        <w:gridCol w:w="1808"/>
        <w:gridCol w:w="3871"/>
        <w:gridCol w:w="3031"/>
      </w:tblGrid>
      <w:tr w14:paraId="4821B02A">
        <w:tblPrEx>
          <w:tblCellMar>
            <w:top w:w="15" w:type="dxa"/>
            <w:left w:w="15" w:type="dxa"/>
            <w:bottom w:w="15" w:type="dxa"/>
            <w:right w:w="15" w:type="dxa"/>
          </w:tblCellMar>
        </w:tblPrEx>
        <w:trPr>
          <w:trHeight w:val="345"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4B2A5792">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Name</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326E4FA9">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Title</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4CF2D525">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Description</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1AE7C29D">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Email</w:t>
            </w:r>
          </w:p>
        </w:tc>
      </w:tr>
      <w:tr w14:paraId="71FF1DB5">
        <w:tblPrEx>
          <w:tblCellMar>
            <w:top w:w="15" w:type="dxa"/>
            <w:left w:w="15" w:type="dxa"/>
            <w:bottom w:w="15" w:type="dxa"/>
            <w:right w:w="15" w:type="dxa"/>
          </w:tblCellMar>
        </w:tblPrEx>
        <w:trPr>
          <w:trHeight w:val="1185"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4F701EC3">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Tuan</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1B590113">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Project Sponsor &amp; Technical Lead</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408AEE66">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Responsible for overall direction, architecture decisions, project delivery, and AWS deployment.</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2CE8973F">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unviantruong26@gmail.com</w:t>
            </w:r>
          </w:p>
        </w:tc>
      </w:tr>
    </w:tbl>
    <w:p w14:paraId="013EE1D8">
      <w:pPr>
        <w:spacing w:line="26" w:lineRule="atLeast"/>
        <w:jc w:val="both"/>
        <w:rPr>
          <w:rFonts w:ascii="Times New Roman" w:hAnsi="Times New Roman" w:cs="Times New Roman"/>
          <w:sz w:val="26"/>
          <w:szCs w:val="26"/>
          <w:lang w:val="en-GB"/>
        </w:rPr>
      </w:pPr>
    </w:p>
    <w:p w14:paraId="02873900">
      <w:pPr>
        <w:rPr>
          <w:rFonts w:ascii="Times New Roman" w:hAnsi="Times New Roman" w:cs="Times New Roman"/>
          <w:b/>
          <w:bCs/>
          <w:sz w:val="26"/>
          <w:szCs w:val="26"/>
          <w:lang w:val="en-GB"/>
        </w:rPr>
      </w:pPr>
      <w:r>
        <w:rPr>
          <w:rFonts w:ascii="Times New Roman" w:hAnsi="Times New Roman" w:cs="Times New Roman"/>
          <w:b/>
          <w:bCs/>
          <w:sz w:val="26"/>
          <w:szCs w:val="26"/>
          <w:lang w:val="en-GB"/>
        </w:rPr>
        <w:br w:type="page"/>
      </w:r>
    </w:p>
    <w:p w14:paraId="646ADA8E">
      <w:pPr>
        <w:spacing w:line="26" w:lineRule="atLeast"/>
        <w:jc w:val="both"/>
        <w:rPr>
          <w:rFonts w:ascii="Times New Roman" w:hAnsi="Times New Roman" w:cs="Times New Roman"/>
          <w:b/>
          <w:bCs/>
          <w:sz w:val="26"/>
          <w:szCs w:val="26"/>
          <w:lang w:val="en-GB"/>
        </w:rPr>
      </w:pPr>
      <w:r>
        <w:rPr>
          <w:rFonts w:ascii="Times New Roman" w:hAnsi="Times New Roman" w:cs="Times New Roman"/>
          <w:b/>
          <w:bCs/>
          <w:sz w:val="26"/>
          <w:szCs w:val="26"/>
          <w:lang w:val="en-GB"/>
        </w:rPr>
        <w:t>Project Stakeholders (Internal Roles)</w:t>
      </w:r>
    </w:p>
    <w:tbl>
      <w:tblPr>
        <w:tblStyle w:val="12"/>
        <w:tblW w:w="0" w:type="auto"/>
        <w:tblInd w:w="0" w:type="dxa"/>
        <w:tblLayout w:type="autofit"/>
        <w:tblCellMar>
          <w:top w:w="15" w:type="dxa"/>
          <w:left w:w="15" w:type="dxa"/>
          <w:bottom w:w="15" w:type="dxa"/>
          <w:right w:w="15" w:type="dxa"/>
        </w:tblCellMar>
      </w:tblPr>
      <w:tblGrid>
        <w:gridCol w:w="690"/>
        <w:gridCol w:w="2646"/>
        <w:gridCol w:w="6064"/>
      </w:tblGrid>
      <w:tr w14:paraId="4EF71E7C">
        <w:tblPrEx>
          <w:tblCellMar>
            <w:top w:w="15" w:type="dxa"/>
            <w:left w:w="15" w:type="dxa"/>
            <w:bottom w:w="15" w:type="dxa"/>
            <w:right w:w="15" w:type="dxa"/>
          </w:tblCellMar>
        </w:tblPrEx>
        <w:trPr>
          <w:trHeight w:val="345"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0C20DEF0">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Name</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64155FA6">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Title</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23034191">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Stakeholder For</w:t>
            </w:r>
          </w:p>
        </w:tc>
      </w:tr>
      <w:tr w14:paraId="4BFD07AF">
        <w:tblPrEx>
          <w:tblCellMar>
            <w:top w:w="15" w:type="dxa"/>
            <w:left w:w="15" w:type="dxa"/>
            <w:bottom w:w="15" w:type="dxa"/>
            <w:right w:w="15" w:type="dxa"/>
          </w:tblCellMar>
        </w:tblPrEx>
        <w:trPr>
          <w:trHeight w:val="630"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9594778">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Tuan</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117D149">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DevOps + Project Manager</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39C4BFC0">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AWS Infrastructure, CI/CD, Security controls</w:t>
            </w:r>
          </w:p>
        </w:tc>
      </w:tr>
      <w:tr w14:paraId="7F076210">
        <w:tblPrEx>
          <w:tblCellMar>
            <w:top w:w="15" w:type="dxa"/>
            <w:left w:w="15" w:type="dxa"/>
            <w:bottom w:w="15" w:type="dxa"/>
            <w:right w:w="15" w:type="dxa"/>
          </w:tblCellMar>
        </w:tblPrEx>
        <w:trPr>
          <w:trHeight w:val="630"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451CA3BC">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Dinh</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6C230FF">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Backend Developer</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12DE8E57">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EC2, CloudWatch, Cost Explorer, DynamoDB API development</w:t>
            </w:r>
          </w:p>
        </w:tc>
      </w:tr>
      <w:tr w14:paraId="3711AB6C">
        <w:tblPrEx>
          <w:tblCellMar>
            <w:top w:w="15" w:type="dxa"/>
            <w:left w:w="15" w:type="dxa"/>
            <w:bottom w:w="15" w:type="dxa"/>
            <w:right w:w="15" w:type="dxa"/>
          </w:tblCellMar>
        </w:tblPrEx>
        <w:trPr>
          <w:trHeight w:val="630"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594A046F">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Huy</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079903A6">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QA + Backend Support</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142DAB4F">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Testing, bug reporting, endpoint verification</w:t>
            </w:r>
          </w:p>
        </w:tc>
      </w:tr>
      <w:tr w14:paraId="6BC9C481">
        <w:tblPrEx>
          <w:tblCellMar>
            <w:top w:w="15" w:type="dxa"/>
            <w:left w:w="15" w:type="dxa"/>
            <w:bottom w:w="15" w:type="dxa"/>
            <w:right w:w="15" w:type="dxa"/>
          </w:tblCellMar>
        </w:tblPrEx>
        <w:trPr>
          <w:trHeight w:val="345"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3BEA3124">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Nhi</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226C02EE">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Frontend Developer</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24B91790">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UI/UX, dashboard rendering, authentication pages</w:t>
            </w:r>
          </w:p>
        </w:tc>
      </w:tr>
    </w:tbl>
    <w:p w14:paraId="4C61654C">
      <w:pPr>
        <w:spacing w:line="26" w:lineRule="atLeast"/>
        <w:jc w:val="both"/>
        <w:rPr>
          <w:rFonts w:ascii="Times New Roman" w:hAnsi="Times New Roman" w:cs="Times New Roman"/>
          <w:sz w:val="26"/>
          <w:szCs w:val="26"/>
          <w:lang w:val="en-GB"/>
        </w:rPr>
      </w:pPr>
    </w:p>
    <w:p w14:paraId="4F780035">
      <w:pPr>
        <w:spacing w:line="26" w:lineRule="atLeast"/>
        <w:jc w:val="both"/>
        <w:rPr>
          <w:rFonts w:ascii="Times New Roman" w:hAnsi="Times New Roman" w:cs="Times New Roman"/>
          <w:b/>
          <w:bCs/>
          <w:sz w:val="26"/>
          <w:szCs w:val="26"/>
          <w:lang w:val="en-GB"/>
        </w:rPr>
      </w:pPr>
      <w:r>
        <w:rPr>
          <w:rFonts w:ascii="Times New Roman" w:hAnsi="Times New Roman" w:cs="Times New Roman"/>
          <w:b/>
          <w:bCs/>
          <w:sz w:val="26"/>
          <w:szCs w:val="26"/>
          <w:lang w:val="en-GB"/>
        </w:rPr>
        <w:t>Project Team (Same as above — execution members)</w:t>
      </w:r>
    </w:p>
    <w:tbl>
      <w:tblPr>
        <w:tblStyle w:val="12"/>
        <w:tblW w:w="0" w:type="auto"/>
        <w:tblInd w:w="0" w:type="dxa"/>
        <w:tblLayout w:type="autofit"/>
        <w:tblCellMar>
          <w:top w:w="15" w:type="dxa"/>
          <w:left w:w="15" w:type="dxa"/>
          <w:bottom w:w="15" w:type="dxa"/>
          <w:right w:w="15" w:type="dxa"/>
        </w:tblCellMar>
      </w:tblPr>
      <w:tblGrid>
        <w:gridCol w:w="690"/>
        <w:gridCol w:w="2381"/>
        <w:gridCol w:w="6329"/>
      </w:tblGrid>
      <w:tr w14:paraId="7EDFF0BB">
        <w:tblPrEx>
          <w:tblCellMar>
            <w:top w:w="15" w:type="dxa"/>
            <w:left w:w="15" w:type="dxa"/>
            <w:bottom w:w="15" w:type="dxa"/>
            <w:right w:w="15" w:type="dxa"/>
          </w:tblCellMar>
        </w:tblPrEx>
        <w:trPr>
          <w:trHeight w:val="345"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590B724B">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Name</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272C9072">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Role</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3AE4026">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Responsibility Summary</w:t>
            </w:r>
          </w:p>
        </w:tc>
      </w:tr>
      <w:tr w14:paraId="44FB4D3A">
        <w:tblPrEx>
          <w:tblCellMar>
            <w:top w:w="15" w:type="dxa"/>
            <w:left w:w="15" w:type="dxa"/>
            <w:bottom w:w="15" w:type="dxa"/>
            <w:right w:w="15" w:type="dxa"/>
          </w:tblCellMar>
        </w:tblPrEx>
        <w:trPr>
          <w:trHeight w:val="630"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0232ABF">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Tuan</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102BC21F">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DevOps / PM / Backend</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9C2E5EA">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Deployments, architecture, IAM &amp; security, infrastructure planning</w:t>
            </w:r>
          </w:p>
        </w:tc>
      </w:tr>
      <w:tr w14:paraId="4FD3222C">
        <w:tblPrEx>
          <w:tblCellMar>
            <w:top w:w="15" w:type="dxa"/>
            <w:left w:w="15" w:type="dxa"/>
            <w:bottom w:w="15" w:type="dxa"/>
            <w:right w:w="15" w:type="dxa"/>
          </w:tblCellMar>
        </w:tblPrEx>
        <w:trPr>
          <w:trHeight w:val="630"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7CE706D">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Dinh</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45BBF4F1">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Backend Developer</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56B09864">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Core API functions, cloud service integration, caching layer</w:t>
            </w:r>
          </w:p>
        </w:tc>
      </w:tr>
      <w:tr w14:paraId="02F6CC54">
        <w:tblPrEx>
          <w:tblCellMar>
            <w:top w:w="15" w:type="dxa"/>
            <w:left w:w="15" w:type="dxa"/>
            <w:bottom w:w="15" w:type="dxa"/>
            <w:right w:w="15" w:type="dxa"/>
          </w:tblCellMar>
        </w:tblPrEx>
        <w:trPr>
          <w:trHeight w:val="345"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1D2D6C3">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Huy</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4085DC71">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QA Engineer</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6A66C094">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Testing pipeline, bug validation, performance checks</w:t>
            </w:r>
          </w:p>
        </w:tc>
      </w:tr>
      <w:tr w14:paraId="440419EF">
        <w:tblPrEx>
          <w:tblCellMar>
            <w:top w:w="15" w:type="dxa"/>
            <w:left w:w="15" w:type="dxa"/>
            <w:bottom w:w="15" w:type="dxa"/>
            <w:right w:w="15" w:type="dxa"/>
          </w:tblCellMar>
        </w:tblPrEx>
        <w:trPr>
          <w:trHeight w:val="345"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51096ED5">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Nhi</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1EDC3AF">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Frontend Developer</w:t>
            </w:r>
          </w:p>
        </w:tc>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49790D68">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React dashboard, charts, metrics visualization</w:t>
            </w:r>
          </w:p>
        </w:tc>
      </w:tr>
    </w:tbl>
    <w:p w14:paraId="4CDD5FC4">
      <w:pPr>
        <w:spacing w:line="26" w:lineRule="atLeast"/>
        <w:jc w:val="both"/>
        <w:rPr>
          <w:rFonts w:ascii="Times New Roman" w:hAnsi="Times New Roman" w:cs="Times New Roman"/>
          <w:sz w:val="26"/>
          <w:szCs w:val="26"/>
          <w:lang w:val="en-GB"/>
        </w:rPr>
      </w:pPr>
    </w:p>
    <w:p w14:paraId="660CB774">
      <w:pPr>
        <w:rPr>
          <w:rFonts w:ascii="Times New Roman" w:hAnsi="Times New Roman" w:cs="Times New Roman"/>
          <w:b/>
          <w:bCs/>
          <w:sz w:val="26"/>
          <w:szCs w:val="26"/>
          <w:lang w:val="en-GB"/>
        </w:rPr>
      </w:pPr>
      <w:r>
        <w:rPr>
          <w:rFonts w:ascii="Times New Roman" w:hAnsi="Times New Roman" w:cs="Times New Roman"/>
          <w:b/>
          <w:bCs/>
          <w:sz w:val="26"/>
          <w:szCs w:val="26"/>
          <w:lang w:val="en-GB"/>
        </w:rPr>
        <w:br w:type="page"/>
      </w:r>
    </w:p>
    <w:p w14:paraId="63AFCA20">
      <w:pPr>
        <w:spacing w:line="26" w:lineRule="atLeast"/>
        <w:jc w:val="both"/>
        <w:rPr>
          <w:rFonts w:ascii="Times New Roman" w:hAnsi="Times New Roman" w:cs="Times New Roman"/>
          <w:b/>
          <w:bCs/>
          <w:sz w:val="26"/>
          <w:szCs w:val="26"/>
          <w:lang w:val="en-GB"/>
        </w:rPr>
      </w:pPr>
      <w:r>
        <w:rPr>
          <w:rFonts w:ascii="Times New Roman" w:hAnsi="Times New Roman" w:cs="Times New Roman"/>
          <w:b/>
          <w:bCs/>
          <w:sz w:val="26"/>
          <w:szCs w:val="26"/>
          <w:lang w:val="en-GB"/>
        </w:rPr>
        <w:t>Escalation Contacts</w:t>
      </w:r>
    </w:p>
    <w:tbl>
      <w:tblPr>
        <w:tblStyle w:val="12"/>
        <w:tblW w:w="0" w:type="auto"/>
        <w:tblInd w:w="0" w:type="dxa"/>
        <w:tblLayout w:type="autofit"/>
        <w:tblCellMar>
          <w:top w:w="15" w:type="dxa"/>
          <w:left w:w="15" w:type="dxa"/>
          <w:bottom w:w="15" w:type="dxa"/>
          <w:right w:w="15" w:type="dxa"/>
        </w:tblCellMar>
      </w:tblPr>
      <w:tblGrid>
        <w:gridCol w:w="980"/>
        <w:gridCol w:w="1551"/>
        <w:gridCol w:w="6869"/>
      </w:tblGrid>
      <w:tr w14:paraId="1EF01384">
        <w:tblPrEx>
          <w:tblCellMar>
            <w:top w:w="15" w:type="dxa"/>
            <w:left w:w="15" w:type="dxa"/>
            <w:bottom w:w="15" w:type="dxa"/>
            <w:right w:w="15" w:type="dxa"/>
          </w:tblCellMar>
        </w:tblPrEx>
        <w:trPr>
          <w:trHeight w:val="345" w:hRule="atLeast"/>
        </w:trPr>
        <w:tc>
          <w:tcPr>
            <w:tcW w:w="985"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128CD2E6">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Name</w:t>
            </w:r>
          </w:p>
        </w:tc>
        <w:tc>
          <w:tcPr>
            <w:tcW w:w="1559"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3F83715C">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Title</w:t>
            </w:r>
          </w:p>
        </w:tc>
        <w:tc>
          <w:tcPr>
            <w:tcW w:w="6956"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30A0ABEB">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Role</w:t>
            </w:r>
          </w:p>
        </w:tc>
      </w:tr>
      <w:tr w14:paraId="4CF4EE46">
        <w:tblPrEx>
          <w:tblCellMar>
            <w:top w:w="15" w:type="dxa"/>
            <w:left w:w="15" w:type="dxa"/>
            <w:bottom w:w="15" w:type="dxa"/>
            <w:right w:w="15" w:type="dxa"/>
          </w:tblCellMar>
        </w:tblPrEx>
        <w:trPr>
          <w:trHeight w:val="630" w:hRule="atLeast"/>
        </w:trPr>
        <w:tc>
          <w:tcPr>
            <w:tcW w:w="985"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B296AD1">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Tuan</w:t>
            </w:r>
          </w:p>
        </w:tc>
        <w:tc>
          <w:tcPr>
            <w:tcW w:w="1559"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EF3D925">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Technical Lead</w:t>
            </w:r>
          </w:p>
        </w:tc>
        <w:tc>
          <w:tcPr>
            <w:tcW w:w="6956"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6BDE5F25">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Final decision maker for outages, critical bugs, deployment blockers</w:t>
            </w:r>
          </w:p>
        </w:tc>
      </w:tr>
    </w:tbl>
    <w:p w14:paraId="296903FD">
      <w:pPr>
        <w:pStyle w:val="2"/>
        <w:spacing w:line="26" w:lineRule="atLeast"/>
        <w:jc w:val="both"/>
        <w:rPr>
          <w:rFonts w:ascii="Times New Roman" w:hAnsi="Times New Roman" w:cs="Times New Roman"/>
          <w:sz w:val="26"/>
          <w:szCs w:val="26"/>
        </w:rPr>
      </w:pPr>
      <w:bookmarkStart w:id="15" w:name="_Toc215687323"/>
      <w:r>
        <w:rPr>
          <w:rFonts w:ascii="Times New Roman" w:hAnsi="Times New Roman" w:cs="Times New Roman"/>
          <w:sz w:val="26"/>
          <w:szCs w:val="26"/>
        </w:rPr>
        <w:t>RESOURCES &amp; COST ESTINATES</w:t>
      </w:r>
      <w:bookmarkEnd w:id="15"/>
    </w:p>
    <w:p w14:paraId="72A43C00">
      <w:pPr>
        <w:tabs>
          <w:tab w:val="left" w:pos="709"/>
        </w:tabs>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ab/>
      </w:r>
      <w:r>
        <w:rPr>
          <w:rFonts w:ascii="Times New Roman" w:hAnsi="Times New Roman" w:cs="Times New Roman"/>
          <w:sz w:val="26"/>
          <w:szCs w:val="26"/>
          <w:lang w:val="en-GB"/>
        </w:rPr>
        <w:t>This project is delivered as part of an academic OJT program, and therefore no commercial billing or manpower charges apply. All development work, infrastructure setup, testing, and documentation are performed by the student team at no monetary cost to the customer or AWS.</w:t>
      </w:r>
    </w:p>
    <w:tbl>
      <w:tblPr>
        <w:tblStyle w:val="12"/>
        <w:tblW w:w="0" w:type="auto"/>
        <w:tblInd w:w="0" w:type="dxa"/>
        <w:tblLayout w:type="autofit"/>
        <w:tblCellMar>
          <w:top w:w="15" w:type="dxa"/>
          <w:left w:w="15" w:type="dxa"/>
          <w:bottom w:w="15" w:type="dxa"/>
          <w:right w:w="15" w:type="dxa"/>
        </w:tblCellMar>
      </w:tblPr>
      <w:tblGrid>
        <w:gridCol w:w="2615"/>
        <w:gridCol w:w="1402"/>
        <w:gridCol w:w="3686"/>
        <w:gridCol w:w="1697"/>
      </w:tblGrid>
      <w:tr w14:paraId="7DBB27D4">
        <w:tblPrEx>
          <w:tblCellMar>
            <w:top w:w="15" w:type="dxa"/>
            <w:left w:w="15" w:type="dxa"/>
            <w:bottom w:w="15" w:type="dxa"/>
            <w:right w:w="15" w:type="dxa"/>
          </w:tblCellMar>
        </w:tblPrEx>
        <w:trPr>
          <w:trHeight w:val="630"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6C06B2EC">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Resource Type</w:t>
            </w:r>
          </w:p>
        </w:tc>
        <w:tc>
          <w:tcPr>
            <w:tcW w:w="1402"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580AEE4F">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Assigned Headcount</w:t>
            </w:r>
          </w:p>
        </w:tc>
        <w:tc>
          <w:tcPr>
            <w:tcW w:w="3686"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3665402A">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Responsibility</w:t>
            </w:r>
          </w:p>
        </w:tc>
        <w:tc>
          <w:tcPr>
            <w:tcW w:w="1697"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655B6193">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Cost</w:t>
            </w:r>
          </w:p>
        </w:tc>
      </w:tr>
      <w:tr w14:paraId="33AA90E9">
        <w:tblPrEx>
          <w:tblCellMar>
            <w:top w:w="15" w:type="dxa"/>
            <w:left w:w="15" w:type="dxa"/>
            <w:bottom w:w="15" w:type="dxa"/>
            <w:right w:w="15" w:type="dxa"/>
          </w:tblCellMar>
        </w:tblPrEx>
        <w:trPr>
          <w:trHeight w:val="900"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0FF3F1A5">
            <w:pPr>
              <w:spacing w:before="240" w:after="240" w:line="26" w:lineRule="atLeast"/>
              <w:jc w:val="both"/>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Solution Architect (Internal Student Lead)</w:t>
            </w:r>
          </w:p>
        </w:tc>
        <w:tc>
          <w:tcPr>
            <w:tcW w:w="1402"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1C8A03B6">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1</w:t>
            </w:r>
          </w:p>
        </w:tc>
        <w:tc>
          <w:tcPr>
            <w:tcW w:w="3686"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5BD1C81">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Architecture, infrastructure, IAM, CI/CD pipeline</w:t>
            </w:r>
          </w:p>
        </w:tc>
        <w:tc>
          <w:tcPr>
            <w:tcW w:w="1697"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2FB7453">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No cost – OJT</w:t>
            </w:r>
          </w:p>
        </w:tc>
      </w:tr>
      <w:tr w14:paraId="6C57D2DE">
        <w:tblPrEx>
          <w:tblCellMar>
            <w:top w:w="15" w:type="dxa"/>
            <w:left w:w="15" w:type="dxa"/>
            <w:bottom w:w="15" w:type="dxa"/>
            <w:right w:w="15" w:type="dxa"/>
          </w:tblCellMar>
        </w:tblPrEx>
        <w:trPr>
          <w:trHeight w:val="900"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3185FEC1">
            <w:pPr>
              <w:spacing w:before="240" w:after="240" w:line="26" w:lineRule="atLeast"/>
              <w:jc w:val="both"/>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Engineers (Backend + Frontend)</w:t>
            </w:r>
          </w:p>
        </w:tc>
        <w:tc>
          <w:tcPr>
            <w:tcW w:w="1402"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C8B1038">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3</w:t>
            </w:r>
          </w:p>
        </w:tc>
        <w:tc>
          <w:tcPr>
            <w:tcW w:w="3686"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DFA39F0">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API development, S3/EC2/Cost Explorer integration, UI dashboard</w:t>
            </w:r>
          </w:p>
        </w:tc>
        <w:tc>
          <w:tcPr>
            <w:tcW w:w="1697"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038DA74C">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No cost – OJT</w:t>
            </w:r>
          </w:p>
        </w:tc>
      </w:tr>
      <w:tr w14:paraId="0051DDFE">
        <w:tblPrEx>
          <w:tblCellMar>
            <w:top w:w="15" w:type="dxa"/>
            <w:left w:w="15" w:type="dxa"/>
            <w:bottom w:w="15" w:type="dxa"/>
            <w:right w:w="15" w:type="dxa"/>
          </w:tblCellMar>
        </w:tblPrEx>
        <w:trPr>
          <w:trHeight w:val="345" w:hRule="atLeast"/>
        </w:trPr>
        <w:tc>
          <w:tcPr>
            <w:tcW w:w="0" w:type="auto"/>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00417AB3">
            <w:pPr>
              <w:spacing w:before="240" w:after="240" w:line="26" w:lineRule="atLeast"/>
              <w:jc w:val="both"/>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Other</w:t>
            </w:r>
          </w:p>
        </w:tc>
        <w:tc>
          <w:tcPr>
            <w:tcW w:w="1402"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6B0CD5CE">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N/A</w:t>
            </w:r>
          </w:p>
        </w:tc>
        <w:tc>
          <w:tcPr>
            <w:tcW w:w="3686"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66732331">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w:t>
            </w:r>
          </w:p>
        </w:tc>
        <w:tc>
          <w:tcPr>
            <w:tcW w:w="1697"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6A19F17B">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None</w:t>
            </w:r>
          </w:p>
        </w:tc>
      </w:tr>
    </w:tbl>
    <w:p w14:paraId="23622067">
      <w:pPr>
        <w:spacing w:line="26" w:lineRule="atLeast"/>
        <w:ind w:firstLine="720"/>
        <w:jc w:val="both"/>
        <w:rPr>
          <w:rFonts w:ascii="Times New Roman" w:hAnsi="Times New Roman" w:cs="Times New Roman"/>
          <w:sz w:val="26"/>
          <w:szCs w:val="26"/>
          <w:lang w:val="en-GB"/>
        </w:rPr>
      </w:pPr>
      <w:r>
        <w:rPr>
          <w:rFonts w:ascii="Times New Roman" w:hAnsi="Times New Roman" w:cs="Times New Roman"/>
          <w:sz w:val="26"/>
          <w:szCs w:val="26"/>
          <w:lang w:val="en-GB"/>
        </w:rPr>
        <w:t>Since this is a non-commercial Proof-of-Concept, the project incurs no labor charges, and platform service usage remains under AWS Free Tier / low-cost configuration.</w:t>
      </w:r>
    </w:p>
    <w:p w14:paraId="0681DBA0">
      <w:pPr>
        <w:spacing w:line="26" w:lineRule="atLeast"/>
        <w:jc w:val="both"/>
        <w:rPr>
          <w:rFonts w:ascii="Times New Roman" w:hAnsi="Times New Roman" w:cs="Times New Roman"/>
          <w:b/>
          <w:bCs/>
          <w:sz w:val="26"/>
          <w:szCs w:val="26"/>
          <w:lang w:val="en-GB"/>
        </w:rPr>
      </w:pPr>
      <w:r>
        <w:rPr>
          <w:rFonts w:ascii="Times New Roman" w:hAnsi="Times New Roman" w:cs="Times New Roman"/>
          <w:b/>
          <w:bCs/>
          <w:sz w:val="26"/>
          <w:szCs w:val="26"/>
          <w:lang w:val="en-GB"/>
        </w:rPr>
        <w:t>Cost Contribution</w:t>
      </w:r>
    </w:p>
    <w:tbl>
      <w:tblPr>
        <w:tblStyle w:val="12"/>
        <w:tblW w:w="0" w:type="auto"/>
        <w:tblInd w:w="0" w:type="dxa"/>
        <w:tblLayout w:type="autofit"/>
        <w:tblCellMar>
          <w:top w:w="15" w:type="dxa"/>
          <w:left w:w="15" w:type="dxa"/>
          <w:bottom w:w="15" w:type="dxa"/>
          <w:right w:w="15" w:type="dxa"/>
        </w:tblCellMar>
      </w:tblPr>
      <w:tblGrid>
        <w:gridCol w:w="2402"/>
        <w:gridCol w:w="2410"/>
        <w:gridCol w:w="4532"/>
      </w:tblGrid>
      <w:tr w14:paraId="3EB3F1EA">
        <w:tblPrEx>
          <w:tblCellMar>
            <w:top w:w="15" w:type="dxa"/>
            <w:left w:w="15" w:type="dxa"/>
            <w:bottom w:w="15" w:type="dxa"/>
            <w:right w:w="15" w:type="dxa"/>
          </w:tblCellMar>
        </w:tblPrEx>
        <w:trPr>
          <w:trHeight w:val="345" w:hRule="atLeast"/>
        </w:trPr>
        <w:tc>
          <w:tcPr>
            <w:tcW w:w="2402"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2002DD1">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Party</w:t>
            </w:r>
          </w:p>
        </w:tc>
        <w:tc>
          <w:tcPr>
            <w:tcW w:w="2410"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0BEA946E">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Contribution</w:t>
            </w:r>
          </w:p>
        </w:tc>
        <w:tc>
          <w:tcPr>
            <w:tcW w:w="4532"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414CE9D9">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b/>
                <w:bCs/>
                <w:color w:val="000000"/>
                <w:sz w:val="26"/>
                <w:szCs w:val="26"/>
                <w:lang w:val="vi-VN" w:eastAsia="vi-VN"/>
              </w:rPr>
              <w:t>Notes</w:t>
            </w:r>
          </w:p>
        </w:tc>
      </w:tr>
      <w:tr w14:paraId="075E1FBF">
        <w:tblPrEx>
          <w:tblCellMar>
            <w:top w:w="15" w:type="dxa"/>
            <w:left w:w="15" w:type="dxa"/>
            <w:bottom w:w="15" w:type="dxa"/>
            <w:right w:w="15" w:type="dxa"/>
          </w:tblCellMar>
        </w:tblPrEx>
        <w:trPr>
          <w:trHeight w:val="345" w:hRule="atLeast"/>
        </w:trPr>
        <w:tc>
          <w:tcPr>
            <w:tcW w:w="2402"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18546DCF">
            <w:pPr>
              <w:spacing w:before="240" w:after="240" w:line="26" w:lineRule="atLeast"/>
              <w:jc w:val="both"/>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Customer</w:t>
            </w:r>
          </w:p>
        </w:tc>
        <w:tc>
          <w:tcPr>
            <w:tcW w:w="2410"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A0562D5">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$0</w:t>
            </w:r>
          </w:p>
        </w:tc>
        <w:tc>
          <w:tcPr>
            <w:tcW w:w="4532"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3BAD6DE8">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No billing involved</w:t>
            </w:r>
          </w:p>
        </w:tc>
      </w:tr>
      <w:tr w14:paraId="53C64CE2">
        <w:tblPrEx>
          <w:tblCellMar>
            <w:top w:w="15" w:type="dxa"/>
            <w:left w:w="15" w:type="dxa"/>
            <w:bottom w:w="15" w:type="dxa"/>
            <w:right w:w="15" w:type="dxa"/>
          </w:tblCellMar>
        </w:tblPrEx>
        <w:trPr>
          <w:trHeight w:val="630" w:hRule="atLeast"/>
        </w:trPr>
        <w:tc>
          <w:tcPr>
            <w:tcW w:w="2402"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40F49A49">
            <w:pPr>
              <w:spacing w:before="240" w:after="240" w:line="26" w:lineRule="atLeast"/>
              <w:jc w:val="both"/>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Partner (Student Development Team)</w:t>
            </w:r>
          </w:p>
        </w:tc>
        <w:tc>
          <w:tcPr>
            <w:tcW w:w="2410"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02CFA955">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100% time investment</w:t>
            </w:r>
          </w:p>
        </w:tc>
        <w:tc>
          <w:tcPr>
            <w:tcW w:w="4532"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39FC7F1">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Work completed as training/OJT requirement</w:t>
            </w:r>
          </w:p>
        </w:tc>
      </w:tr>
      <w:tr w14:paraId="3CE0B43F">
        <w:tblPrEx>
          <w:tblCellMar>
            <w:top w:w="15" w:type="dxa"/>
            <w:left w:w="15" w:type="dxa"/>
            <w:bottom w:w="15" w:type="dxa"/>
            <w:right w:w="15" w:type="dxa"/>
          </w:tblCellMar>
        </w:tblPrEx>
        <w:trPr>
          <w:trHeight w:val="630" w:hRule="atLeast"/>
        </w:trPr>
        <w:tc>
          <w:tcPr>
            <w:tcW w:w="2402"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79804CE5">
            <w:pPr>
              <w:spacing w:before="240" w:after="240" w:line="26" w:lineRule="atLeast"/>
              <w:jc w:val="both"/>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AWS</w:t>
            </w:r>
          </w:p>
        </w:tc>
        <w:tc>
          <w:tcPr>
            <w:tcW w:w="2410"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4A12E261">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$0</w:t>
            </w:r>
          </w:p>
        </w:tc>
        <w:tc>
          <w:tcPr>
            <w:tcW w:w="4532"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vAlign w:val="center"/>
          </w:tcPr>
          <w:p w14:paraId="51838060">
            <w:pPr>
              <w:spacing w:before="240" w:after="240" w:line="26" w:lineRule="atLeast"/>
              <w:jc w:val="center"/>
              <w:rPr>
                <w:rFonts w:ascii="Times New Roman" w:hAnsi="Times New Roman" w:eastAsia="Times New Roman" w:cs="Times New Roman"/>
                <w:sz w:val="26"/>
                <w:szCs w:val="26"/>
                <w:lang w:val="vi-VN" w:eastAsia="vi-VN"/>
              </w:rPr>
            </w:pPr>
            <w:r>
              <w:rPr>
                <w:rFonts w:ascii="Times New Roman" w:hAnsi="Times New Roman" w:eastAsia="Times New Roman" w:cs="Times New Roman"/>
                <w:color w:val="000000"/>
                <w:sz w:val="26"/>
                <w:szCs w:val="26"/>
                <w:lang w:val="vi-VN" w:eastAsia="vi-VN"/>
              </w:rPr>
              <w:t>Free tier credits &amp; lightweight usage only</w:t>
            </w:r>
          </w:p>
        </w:tc>
      </w:tr>
    </w:tbl>
    <w:p w14:paraId="5C1C87BB">
      <w:pPr>
        <w:spacing w:line="26" w:lineRule="atLeast"/>
        <w:jc w:val="both"/>
        <w:rPr>
          <w:rFonts w:ascii="Times New Roman" w:hAnsi="Times New Roman" w:cs="Times New Roman"/>
          <w:b/>
          <w:bCs/>
          <w:sz w:val="26"/>
          <w:szCs w:val="26"/>
          <w:lang w:val="vi-VN"/>
        </w:rPr>
      </w:pPr>
    </w:p>
    <w:p w14:paraId="5097D411">
      <w:pPr>
        <w:pStyle w:val="2"/>
        <w:spacing w:line="26" w:lineRule="atLeast"/>
        <w:jc w:val="both"/>
        <w:rPr>
          <w:rFonts w:ascii="Times New Roman" w:hAnsi="Times New Roman" w:cs="Times New Roman"/>
          <w:sz w:val="26"/>
          <w:szCs w:val="26"/>
        </w:rPr>
      </w:pPr>
      <w:bookmarkStart w:id="16" w:name="_Toc215687324"/>
      <w:r>
        <w:rPr>
          <w:rFonts w:ascii="Times New Roman" w:hAnsi="Times New Roman" w:cs="Times New Roman"/>
          <w:sz w:val="26"/>
          <w:szCs w:val="26"/>
        </w:rPr>
        <w:t>ACCEPTANCE</w:t>
      </w:r>
      <w:bookmarkEnd w:id="16"/>
    </w:p>
    <w:p w14:paraId="39A13928">
      <w:pPr>
        <w:spacing w:line="26" w:lineRule="atLeast"/>
        <w:ind w:firstLine="567"/>
        <w:jc w:val="both"/>
        <w:rPr>
          <w:rFonts w:ascii="Times New Roman" w:hAnsi="Times New Roman" w:cs="Times New Roman"/>
          <w:sz w:val="26"/>
          <w:szCs w:val="26"/>
          <w:lang w:val="en-GB"/>
        </w:rPr>
      </w:pPr>
      <w:r>
        <w:rPr>
          <w:rFonts w:ascii="Times New Roman" w:hAnsi="Times New Roman" w:cs="Times New Roman"/>
          <w:sz w:val="26"/>
          <w:szCs w:val="26"/>
          <w:lang w:val="en-GB"/>
        </w:rPr>
        <w:t>Because this project is developed as a Proof-of-Concept under a student OJT program, formal contractual acceptance procedures are not required.</w:t>
      </w:r>
    </w:p>
    <w:p w14:paraId="791A8B0B">
      <w:pPr>
        <w:spacing w:line="26" w:lineRule="atLeast"/>
        <w:ind w:firstLine="567"/>
        <w:jc w:val="both"/>
        <w:rPr>
          <w:rFonts w:ascii="Times New Roman" w:hAnsi="Times New Roman" w:cs="Times New Roman"/>
          <w:sz w:val="26"/>
          <w:szCs w:val="26"/>
          <w:lang w:val="en-GB"/>
        </w:rPr>
      </w:pPr>
      <w:r>
        <w:rPr>
          <w:rFonts w:ascii="Times New Roman" w:hAnsi="Times New Roman" w:cs="Times New Roman"/>
          <w:sz w:val="26"/>
          <w:szCs w:val="26"/>
          <w:lang w:val="en-GB"/>
        </w:rPr>
        <w:t>Project completion will be acknowledged when the following deliverables are fully functional and demonstrated successfully:</w:t>
      </w:r>
    </w:p>
    <w:p w14:paraId="2B004E57">
      <w:pPr>
        <w:pStyle w:val="58"/>
        <w:numPr>
          <w:ilvl w:val="0"/>
          <w:numId w:val="15"/>
        </w:numPr>
        <w:spacing w:line="26" w:lineRule="atLeast"/>
        <w:rPr>
          <w:rFonts w:ascii="Times New Roman" w:hAnsi="Times New Roman" w:cs="Times New Roman"/>
          <w:sz w:val="26"/>
          <w:szCs w:val="26"/>
          <w:lang w:val="en-GB"/>
        </w:rPr>
      </w:pPr>
      <w:r>
        <w:rPr>
          <w:rFonts w:ascii="Times New Roman" w:hAnsi="Times New Roman" w:cs="Times New Roman"/>
          <w:sz w:val="26"/>
          <w:szCs w:val="26"/>
          <w:lang w:val="en-GB"/>
        </w:rPr>
        <w:t>AWS resource monitoring dashboard accessible through web UI</w:t>
      </w:r>
      <w:r>
        <w:rPr>
          <w:rFonts w:ascii="Times New Roman" w:hAnsi="Times New Roman" w:cs="Times New Roman"/>
          <w:sz w:val="26"/>
          <w:szCs w:val="26"/>
          <w:lang w:val="en-GB"/>
        </w:rPr>
        <w:br w:type="textWrapping"/>
      </w:r>
    </w:p>
    <w:p w14:paraId="75C64D3A">
      <w:pPr>
        <w:pStyle w:val="58"/>
        <w:numPr>
          <w:ilvl w:val="0"/>
          <w:numId w:val="15"/>
        </w:numPr>
        <w:spacing w:line="26" w:lineRule="atLeast"/>
        <w:rPr>
          <w:rFonts w:ascii="Times New Roman" w:hAnsi="Times New Roman" w:cs="Times New Roman"/>
          <w:sz w:val="26"/>
          <w:szCs w:val="26"/>
          <w:lang w:val="en-GB"/>
        </w:rPr>
      </w:pPr>
      <w:r>
        <w:rPr>
          <w:rFonts w:ascii="Times New Roman" w:hAnsi="Times New Roman" w:cs="Times New Roman"/>
          <w:sz w:val="26"/>
          <w:szCs w:val="26"/>
          <w:lang w:val="en-GB"/>
        </w:rPr>
        <w:t>Working FastAPI backend with EC2 / S3 / CloudWatch / Cost Explorer scanning</w:t>
      </w:r>
      <w:r>
        <w:rPr>
          <w:rFonts w:ascii="Times New Roman" w:hAnsi="Times New Roman" w:cs="Times New Roman"/>
          <w:sz w:val="26"/>
          <w:szCs w:val="26"/>
          <w:lang w:val="en-GB"/>
        </w:rPr>
        <w:br w:type="textWrapping"/>
      </w:r>
    </w:p>
    <w:p w14:paraId="7BB05DD9">
      <w:pPr>
        <w:pStyle w:val="58"/>
        <w:numPr>
          <w:ilvl w:val="0"/>
          <w:numId w:val="15"/>
        </w:numPr>
        <w:spacing w:line="26" w:lineRule="atLeast"/>
        <w:rPr>
          <w:rFonts w:ascii="Times New Roman" w:hAnsi="Times New Roman" w:cs="Times New Roman"/>
          <w:sz w:val="26"/>
          <w:szCs w:val="26"/>
          <w:lang w:val="en-GB"/>
        </w:rPr>
      </w:pPr>
      <w:r>
        <w:rPr>
          <w:rFonts w:ascii="Times New Roman" w:hAnsi="Times New Roman" w:cs="Times New Roman"/>
          <w:sz w:val="26"/>
          <w:szCs w:val="26"/>
          <w:lang w:val="en-GB"/>
        </w:rPr>
        <w:t>Cost reporting and multi-region instance aggregation</w:t>
      </w:r>
      <w:r>
        <w:rPr>
          <w:rFonts w:ascii="Times New Roman" w:hAnsi="Times New Roman" w:cs="Times New Roman"/>
          <w:sz w:val="26"/>
          <w:szCs w:val="26"/>
          <w:lang w:val="en-GB"/>
        </w:rPr>
        <w:br w:type="textWrapping"/>
      </w:r>
    </w:p>
    <w:p w14:paraId="0A552B32">
      <w:pPr>
        <w:pStyle w:val="58"/>
        <w:numPr>
          <w:ilvl w:val="0"/>
          <w:numId w:val="15"/>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Basic alerting features operational (SES/Email) Documentation provided for setup, configuration, and usage</w:t>
      </w:r>
    </w:p>
    <w:p w14:paraId="0066DCEF">
      <w:p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Acceptance Method:</w:t>
      </w:r>
    </w:p>
    <w:p w14:paraId="0536600B">
      <w:pPr>
        <w:numPr>
          <w:ilvl w:val="0"/>
          <w:numId w:val="16"/>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The project is considered accepted upon successful demo of all core MVP features listed above.</w:t>
      </w:r>
    </w:p>
    <w:p w14:paraId="120F47B6">
      <w:pPr>
        <w:numPr>
          <w:ilvl w:val="0"/>
          <w:numId w:val="16"/>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Any minor defects discovered post-demo may be corrected iteratively as part of learning, not as contractual obligation.</w:t>
      </w:r>
    </w:p>
    <w:p w14:paraId="49EC2BB6">
      <w:pPr>
        <w:numPr>
          <w:ilvl w:val="0"/>
          <w:numId w:val="16"/>
        </w:numPr>
        <w:spacing w:line="26" w:lineRule="atLeast"/>
        <w:jc w:val="both"/>
        <w:rPr>
          <w:rFonts w:ascii="Times New Roman" w:hAnsi="Times New Roman" w:cs="Times New Roman"/>
          <w:sz w:val="26"/>
          <w:szCs w:val="26"/>
          <w:lang w:val="en-GB"/>
        </w:rPr>
      </w:pPr>
      <w:r>
        <w:rPr>
          <w:rFonts w:ascii="Times New Roman" w:hAnsi="Times New Roman" w:cs="Times New Roman"/>
          <w:sz w:val="26"/>
          <w:szCs w:val="26"/>
          <w:lang w:val="en-GB"/>
        </w:rPr>
        <w:t>No formal rejection/return cycle exists as this is a non-commercial academic project.</w:t>
      </w:r>
      <w:bookmarkStart w:id="17" w:name="_GoBack"/>
      <w:bookmarkEnd w:id="17"/>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MingLiU">
    <w:altName w:val="SimSun"/>
    <w:panose1 w:val="00000000000000000000"/>
    <w:charset w:val="86"/>
    <w:family w:val="auto"/>
    <w:pitch w:val="default"/>
    <w:sig w:usb0="00000000" w:usb1="00000000" w:usb2="00000000" w:usb3="00000000" w:csb0="00000000" w:csb1="00000000"/>
  </w:font>
  <w:font w:name="Calibri Light">
    <w:panose1 w:val="020F0302020204030204"/>
    <w:charset w:val="A3"/>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591009810"/>
      <w:docPartObj>
        <w:docPartGallery w:val="autotext"/>
      </w:docPartObj>
    </w:sdtPr>
    <w:sdtEndPr>
      <w:rPr>
        <w:rFonts w:ascii="Times New Roman" w:hAnsi="Times New Roman" w:cs="Times New Roman"/>
      </w:rPr>
    </w:sdtEndPr>
    <w:sdtContent>
      <w:p w14:paraId="6266D58E">
        <w:pPr>
          <w:pStyle w:val="17"/>
          <w:jc w:val="right"/>
          <w:rPr>
            <w:rFonts w:ascii="Times New Roman" w:hAnsi="Times New Roman" w:cs="Times New Roman"/>
          </w:rPr>
        </w:pPr>
        <w:r>
          <w:rPr>
            <w:rFonts w:ascii="Times New Roman" w:hAnsi="Times New Roman" w:cs="Times New Roman"/>
          </w:rPr>
          <w:t xml:space="preserve">Page | </w:t>
        </w: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xml:space="preserve"> </w:t>
        </w:r>
      </w:p>
    </w:sdtContent>
  </w:sdt>
  <w:p w14:paraId="1E1B8580">
    <w:pPr>
      <w:pStyle w:val="17"/>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E964B2"/>
    <w:multiLevelType w:val="multilevel"/>
    <w:tmpl w:val="01E964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0DF64D3"/>
    <w:multiLevelType w:val="multilevel"/>
    <w:tmpl w:val="10DF64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3">
    <w:nsid w:val="163A69C9"/>
    <w:multiLevelType w:val="multilevel"/>
    <w:tmpl w:val="163A69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B4E3EED"/>
    <w:multiLevelType w:val="multilevel"/>
    <w:tmpl w:val="1B4E3E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DE87786"/>
    <w:multiLevelType w:val="multilevel"/>
    <w:tmpl w:val="1DE877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E8C611A"/>
    <w:multiLevelType w:val="multilevel"/>
    <w:tmpl w:val="2E8C611A"/>
    <w:lvl w:ilvl="0" w:tentative="0">
      <w:start w:val="1"/>
      <w:numFmt w:val="decimal"/>
      <w:lvlText w:val="%1."/>
      <w:lvlJc w:val="left"/>
      <w:pPr>
        <w:tabs>
          <w:tab w:val="left" w:pos="720"/>
        </w:tabs>
        <w:ind w:left="720" w:hanging="360"/>
      </w:pPr>
      <w:rPr>
        <w:b/>
        <w:bCs/>
      </w:rPr>
    </w:lvl>
    <w:lvl w:ilvl="1" w:tentative="0">
      <w:start w:val="1"/>
      <w:numFmt w:val="bullet"/>
      <w:lvlText w:val=""/>
      <w:lvlJc w:val="left"/>
      <w:pPr>
        <w:ind w:left="1440" w:hanging="360"/>
      </w:pPr>
      <w:rPr>
        <w:rFonts w:hint="default" w:ascii="Symbol" w:hAnsi="Symbol"/>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1FB69DB"/>
    <w:multiLevelType w:val="multilevel"/>
    <w:tmpl w:val="41FB69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C15784F"/>
    <w:multiLevelType w:val="multilevel"/>
    <w:tmpl w:val="4C1578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3CD2D96"/>
    <w:multiLevelType w:val="multilevel"/>
    <w:tmpl w:val="53CD2D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7907DF9"/>
    <w:multiLevelType w:val="multilevel"/>
    <w:tmpl w:val="57907D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1124C3E"/>
    <w:multiLevelType w:val="multilevel"/>
    <w:tmpl w:val="61124C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CB65B89"/>
    <w:multiLevelType w:val="multilevel"/>
    <w:tmpl w:val="6CB65B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0BC2F09"/>
    <w:multiLevelType w:val="multilevel"/>
    <w:tmpl w:val="70BC2F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5324E66"/>
    <w:multiLevelType w:val="multilevel"/>
    <w:tmpl w:val="75324E6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798379FA"/>
    <w:multiLevelType w:val="multilevel"/>
    <w:tmpl w:val="798379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3"/>
  </w:num>
  <w:num w:numId="3">
    <w:abstractNumId w:val="0"/>
  </w:num>
  <w:num w:numId="4">
    <w:abstractNumId w:val="12"/>
  </w:num>
  <w:num w:numId="5">
    <w:abstractNumId w:val="1"/>
  </w:num>
  <w:num w:numId="6">
    <w:abstractNumId w:val="7"/>
  </w:num>
  <w:num w:numId="7">
    <w:abstractNumId w:val="5"/>
  </w:num>
  <w:num w:numId="8">
    <w:abstractNumId w:val="10"/>
  </w:num>
  <w:num w:numId="9">
    <w:abstractNumId w:val="6"/>
  </w:num>
  <w:num w:numId="10">
    <w:abstractNumId w:val="9"/>
  </w:num>
  <w:num w:numId="11">
    <w:abstractNumId w:val="11"/>
  </w:num>
  <w:num w:numId="12">
    <w:abstractNumId w:val="8"/>
  </w:num>
  <w:num w:numId="13">
    <w:abstractNumId w:val="13"/>
  </w:num>
  <w:num w:numId="14">
    <w:abstractNumId w:val="4"/>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4AF"/>
    <w:rsid w:val="000146CF"/>
    <w:rsid w:val="00030FAC"/>
    <w:rsid w:val="000368D9"/>
    <w:rsid w:val="00037C13"/>
    <w:rsid w:val="0004590E"/>
    <w:rsid w:val="00050571"/>
    <w:rsid w:val="00050B89"/>
    <w:rsid w:val="00052354"/>
    <w:rsid w:val="000921B4"/>
    <w:rsid w:val="0009313B"/>
    <w:rsid w:val="000B4B80"/>
    <w:rsid w:val="000B50BC"/>
    <w:rsid w:val="000D6F50"/>
    <w:rsid w:val="000E1904"/>
    <w:rsid w:val="00121F03"/>
    <w:rsid w:val="00124729"/>
    <w:rsid w:val="00124A77"/>
    <w:rsid w:val="001337B8"/>
    <w:rsid w:val="001556D9"/>
    <w:rsid w:val="0015690C"/>
    <w:rsid w:val="00177E0E"/>
    <w:rsid w:val="00181E1A"/>
    <w:rsid w:val="00197727"/>
    <w:rsid w:val="001A6F4C"/>
    <w:rsid w:val="001B1307"/>
    <w:rsid w:val="001B44B1"/>
    <w:rsid w:val="001C1773"/>
    <w:rsid w:val="001C259C"/>
    <w:rsid w:val="001E3EA7"/>
    <w:rsid w:val="001F0B0A"/>
    <w:rsid w:val="002030E4"/>
    <w:rsid w:val="0020585E"/>
    <w:rsid w:val="002215F7"/>
    <w:rsid w:val="002234A6"/>
    <w:rsid w:val="002368E0"/>
    <w:rsid w:val="002572B8"/>
    <w:rsid w:val="0027248C"/>
    <w:rsid w:val="002777AE"/>
    <w:rsid w:val="00283413"/>
    <w:rsid w:val="002A1659"/>
    <w:rsid w:val="002C522A"/>
    <w:rsid w:val="002D36F1"/>
    <w:rsid w:val="002E2FDB"/>
    <w:rsid w:val="002F0BD4"/>
    <w:rsid w:val="00310779"/>
    <w:rsid w:val="00327532"/>
    <w:rsid w:val="00333DDA"/>
    <w:rsid w:val="003424BA"/>
    <w:rsid w:val="00354011"/>
    <w:rsid w:val="00355976"/>
    <w:rsid w:val="003612B5"/>
    <w:rsid w:val="00363B7E"/>
    <w:rsid w:val="00370F1F"/>
    <w:rsid w:val="00391349"/>
    <w:rsid w:val="003946C2"/>
    <w:rsid w:val="00395310"/>
    <w:rsid w:val="003B0A34"/>
    <w:rsid w:val="003B13FD"/>
    <w:rsid w:val="003C0222"/>
    <w:rsid w:val="003C14FB"/>
    <w:rsid w:val="003C20D2"/>
    <w:rsid w:val="003C3ED6"/>
    <w:rsid w:val="003C7794"/>
    <w:rsid w:val="003C7DC5"/>
    <w:rsid w:val="003E7A34"/>
    <w:rsid w:val="003F706A"/>
    <w:rsid w:val="00403032"/>
    <w:rsid w:val="0041334C"/>
    <w:rsid w:val="00414AAF"/>
    <w:rsid w:val="00414BD4"/>
    <w:rsid w:val="00417A28"/>
    <w:rsid w:val="00417C33"/>
    <w:rsid w:val="00427A3F"/>
    <w:rsid w:val="00441570"/>
    <w:rsid w:val="00441B19"/>
    <w:rsid w:val="00454D5B"/>
    <w:rsid w:val="00466408"/>
    <w:rsid w:val="004B2174"/>
    <w:rsid w:val="004B592E"/>
    <w:rsid w:val="004C006B"/>
    <w:rsid w:val="004C2363"/>
    <w:rsid w:val="004D766C"/>
    <w:rsid w:val="004E72FB"/>
    <w:rsid w:val="004E75AF"/>
    <w:rsid w:val="004F0561"/>
    <w:rsid w:val="004F7521"/>
    <w:rsid w:val="0050288D"/>
    <w:rsid w:val="00505631"/>
    <w:rsid w:val="005107BB"/>
    <w:rsid w:val="005142E2"/>
    <w:rsid w:val="0052666A"/>
    <w:rsid w:val="005345EE"/>
    <w:rsid w:val="00542221"/>
    <w:rsid w:val="00542C6B"/>
    <w:rsid w:val="00543F47"/>
    <w:rsid w:val="00556103"/>
    <w:rsid w:val="00576B7A"/>
    <w:rsid w:val="00577B82"/>
    <w:rsid w:val="005837E7"/>
    <w:rsid w:val="005A1B1B"/>
    <w:rsid w:val="005A47BA"/>
    <w:rsid w:val="005B0E6F"/>
    <w:rsid w:val="005B2A10"/>
    <w:rsid w:val="005B6E1E"/>
    <w:rsid w:val="005D26E0"/>
    <w:rsid w:val="005D535F"/>
    <w:rsid w:val="005E4241"/>
    <w:rsid w:val="005F106B"/>
    <w:rsid w:val="005F4F8A"/>
    <w:rsid w:val="006110D7"/>
    <w:rsid w:val="006202C3"/>
    <w:rsid w:val="00622457"/>
    <w:rsid w:val="006308B2"/>
    <w:rsid w:val="0063385A"/>
    <w:rsid w:val="00643E64"/>
    <w:rsid w:val="006723E9"/>
    <w:rsid w:val="006867C1"/>
    <w:rsid w:val="0069789D"/>
    <w:rsid w:val="00697EDA"/>
    <w:rsid w:val="006B235F"/>
    <w:rsid w:val="006B3ADD"/>
    <w:rsid w:val="006C1BCB"/>
    <w:rsid w:val="006C6DB6"/>
    <w:rsid w:val="006C784E"/>
    <w:rsid w:val="006C7A06"/>
    <w:rsid w:val="006D149E"/>
    <w:rsid w:val="006F63FA"/>
    <w:rsid w:val="006F773C"/>
    <w:rsid w:val="006F7FB2"/>
    <w:rsid w:val="007230E5"/>
    <w:rsid w:val="00727D40"/>
    <w:rsid w:val="00745CEF"/>
    <w:rsid w:val="00776E92"/>
    <w:rsid w:val="007B19BB"/>
    <w:rsid w:val="007B79C4"/>
    <w:rsid w:val="007C3A1B"/>
    <w:rsid w:val="007D0EA1"/>
    <w:rsid w:val="007E0FBA"/>
    <w:rsid w:val="00817B84"/>
    <w:rsid w:val="0083275D"/>
    <w:rsid w:val="00837867"/>
    <w:rsid w:val="00846DF1"/>
    <w:rsid w:val="0085419D"/>
    <w:rsid w:val="008764AF"/>
    <w:rsid w:val="00880134"/>
    <w:rsid w:val="008814FF"/>
    <w:rsid w:val="0088177C"/>
    <w:rsid w:val="008841F7"/>
    <w:rsid w:val="0089741A"/>
    <w:rsid w:val="008A1028"/>
    <w:rsid w:val="008A3B88"/>
    <w:rsid w:val="008A6258"/>
    <w:rsid w:val="008C0717"/>
    <w:rsid w:val="008C4314"/>
    <w:rsid w:val="008C7551"/>
    <w:rsid w:val="008D0023"/>
    <w:rsid w:val="008D7F10"/>
    <w:rsid w:val="008F4A48"/>
    <w:rsid w:val="009127FD"/>
    <w:rsid w:val="0091719A"/>
    <w:rsid w:val="00917F96"/>
    <w:rsid w:val="00926170"/>
    <w:rsid w:val="00992322"/>
    <w:rsid w:val="009A4782"/>
    <w:rsid w:val="009A4919"/>
    <w:rsid w:val="009B31F6"/>
    <w:rsid w:val="009D4353"/>
    <w:rsid w:val="009D6F52"/>
    <w:rsid w:val="009E6ED5"/>
    <w:rsid w:val="009E700B"/>
    <w:rsid w:val="009E73BD"/>
    <w:rsid w:val="009F10CC"/>
    <w:rsid w:val="009F22A8"/>
    <w:rsid w:val="009F79CC"/>
    <w:rsid w:val="00A010B8"/>
    <w:rsid w:val="00A0310E"/>
    <w:rsid w:val="00A14671"/>
    <w:rsid w:val="00A14E08"/>
    <w:rsid w:val="00A2246B"/>
    <w:rsid w:val="00A3452A"/>
    <w:rsid w:val="00A41BFB"/>
    <w:rsid w:val="00A5558B"/>
    <w:rsid w:val="00A95F79"/>
    <w:rsid w:val="00AC4D2C"/>
    <w:rsid w:val="00AD7FE9"/>
    <w:rsid w:val="00B2578D"/>
    <w:rsid w:val="00B25899"/>
    <w:rsid w:val="00B26099"/>
    <w:rsid w:val="00B40FEB"/>
    <w:rsid w:val="00B64563"/>
    <w:rsid w:val="00B85244"/>
    <w:rsid w:val="00BB3F87"/>
    <w:rsid w:val="00BB4FE7"/>
    <w:rsid w:val="00BC6CBD"/>
    <w:rsid w:val="00BD1327"/>
    <w:rsid w:val="00BD1E66"/>
    <w:rsid w:val="00BE03BC"/>
    <w:rsid w:val="00C11925"/>
    <w:rsid w:val="00C15B24"/>
    <w:rsid w:val="00C17631"/>
    <w:rsid w:val="00C245B1"/>
    <w:rsid w:val="00C501A5"/>
    <w:rsid w:val="00C5551D"/>
    <w:rsid w:val="00C6597D"/>
    <w:rsid w:val="00C722D9"/>
    <w:rsid w:val="00C749F6"/>
    <w:rsid w:val="00C848CD"/>
    <w:rsid w:val="00C94107"/>
    <w:rsid w:val="00C97792"/>
    <w:rsid w:val="00CD01E6"/>
    <w:rsid w:val="00CD0EDF"/>
    <w:rsid w:val="00CE0122"/>
    <w:rsid w:val="00CE21BE"/>
    <w:rsid w:val="00CF2326"/>
    <w:rsid w:val="00CF4940"/>
    <w:rsid w:val="00D06E28"/>
    <w:rsid w:val="00D520AC"/>
    <w:rsid w:val="00D55C45"/>
    <w:rsid w:val="00D741C4"/>
    <w:rsid w:val="00D81ACD"/>
    <w:rsid w:val="00D81C3D"/>
    <w:rsid w:val="00DD2CED"/>
    <w:rsid w:val="00DD587F"/>
    <w:rsid w:val="00DD7D2A"/>
    <w:rsid w:val="00DE7733"/>
    <w:rsid w:val="00E01508"/>
    <w:rsid w:val="00E12C42"/>
    <w:rsid w:val="00E26477"/>
    <w:rsid w:val="00E30CF1"/>
    <w:rsid w:val="00E3355A"/>
    <w:rsid w:val="00E56573"/>
    <w:rsid w:val="00E65CC4"/>
    <w:rsid w:val="00E67561"/>
    <w:rsid w:val="00E75977"/>
    <w:rsid w:val="00E778A4"/>
    <w:rsid w:val="00E82FB6"/>
    <w:rsid w:val="00E838A7"/>
    <w:rsid w:val="00E94FAD"/>
    <w:rsid w:val="00E97D13"/>
    <w:rsid w:val="00EA0DC5"/>
    <w:rsid w:val="00EA718B"/>
    <w:rsid w:val="00EC6753"/>
    <w:rsid w:val="00EE48CE"/>
    <w:rsid w:val="00EF3482"/>
    <w:rsid w:val="00F071FC"/>
    <w:rsid w:val="00F0792E"/>
    <w:rsid w:val="00F10E3B"/>
    <w:rsid w:val="00F16107"/>
    <w:rsid w:val="00F34B5D"/>
    <w:rsid w:val="00F46769"/>
    <w:rsid w:val="00F60C18"/>
    <w:rsid w:val="00F643C1"/>
    <w:rsid w:val="00F65656"/>
    <w:rsid w:val="00F6687C"/>
    <w:rsid w:val="00F7565F"/>
    <w:rsid w:val="00F761A6"/>
    <w:rsid w:val="00F870AD"/>
    <w:rsid w:val="00F8794B"/>
    <w:rsid w:val="00F9336D"/>
    <w:rsid w:val="00F959DB"/>
    <w:rsid w:val="00FE0071"/>
    <w:rsid w:val="00FE0EEF"/>
    <w:rsid w:val="00FE4D5C"/>
    <w:rsid w:val="00FF1887"/>
    <w:rsid w:val="07DD4A1B"/>
    <w:rsid w:val="61A6308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qFormat="1" w:uiPriority="39" w:semiHidden="0" w:name="toc 6"/>
    <w:lsdException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TW" w:bidi="ar-SA"/>
    </w:rPr>
  </w:style>
  <w:style w:type="paragraph" w:styleId="2">
    <w:name w:val="heading 1"/>
    <w:basedOn w:val="1"/>
    <w:next w:val="1"/>
    <w:link w:val="36"/>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39"/>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40"/>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41"/>
    <w:semiHidden/>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42"/>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333F50" w:themeColor="text2" w:themeShade="BF"/>
    </w:rPr>
  </w:style>
  <w:style w:type="paragraph" w:styleId="7">
    <w:name w:val="heading 6"/>
    <w:basedOn w:val="1"/>
    <w:next w:val="1"/>
    <w:link w:val="43"/>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333F50" w:themeColor="text2" w:themeShade="BF"/>
    </w:rPr>
  </w:style>
  <w:style w:type="paragraph" w:styleId="8">
    <w:name w:val="heading 7"/>
    <w:basedOn w:val="1"/>
    <w:next w:val="1"/>
    <w:link w:val="44"/>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45"/>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46"/>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63"/>
    <w:semiHidden/>
    <w:unhideWhenUsed/>
    <w:uiPriority w:val="99"/>
    <w:pPr>
      <w:spacing w:after="0" w:line="240" w:lineRule="auto"/>
    </w:pPr>
    <w:rPr>
      <w:rFonts w:ascii="Times New Roman" w:hAnsi="Times New Roman" w:cs="Times New Roman"/>
      <w:sz w:val="18"/>
      <w:szCs w:val="18"/>
    </w:rPr>
  </w:style>
  <w:style w:type="paragraph" w:styleId="14">
    <w:name w:val="caption"/>
    <w:basedOn w:val="1"/>
    <w:next w:val="1"/>
    <w:semiHidden/>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5">
    <w:name w:val="Emphasis"/>
    <w:basedOn w:val="11"/>
    <w:qFormat/>
    <w:uiPriority w:val="20"/>
    <w:rPr>
      <w:i/>
      <w:iCs/>
      <w:color w:val="auto"/>
    </w:rPr>
  </w:style>
  <w:style w:type="character" w:styleId="16">
    <w:name w:val="FollowedHyperlink"/>
    <w:basedOn w:val="11"/>
    <w:semiHidden/>
    <w:unhideWhenUsed/>
    <w:uiPriority w:val="99"/>
    <w:rPr>
      <w:color w:val="954F72" w:themeColor="followedHyperlink"/>
      <w:u w:val="single"/>
      <w14:textFill>
        <w14:solidFill>
          <w14:schemeClr w14:val="folHlink"/>
        </w14:solidFill>
      </w14:textFill>
    </w:rPr>
  </w:style>
  <w:style w:type="paragraph" w:styleId="17">
    <w:name w:val="footer"/>
    <w:basedOn w:val="1"/>
    <w:link w:val="61"/>
    <w:unhideWhenUsed/>
    <w:uiPriority w:val="99"/>
    <w:pPr>
      <w:tabs>
        <w:tab w:val="center" w:pos="4680"/>
        <w:tab w:val="right" w:pos="9360"/>
      </w:tabs>
      <w:spacing w:after="0" w:line="240" w:lineRule="auto"/>
    </w:pPr>
  </w:style>
  <w:style w:type="paragraph" w:styleId="18">
    <w:name w:val="header"/>
    <w:basedOn w:val="1"/>
    <w:link w:val="60"/>
    <w:unhideWhenUsed/>
    <w:qFormat/>
    <w:uiPriority w:val="99"/>
    <w:pPr>
      <w:tabs>
        <w:tab w:val="center" w:pos="4680"/>
        <w:tab w:val="right" w:pos="9360"/>
      </w:tabs>
      <w:spacing w:after="0" w:line="240" w:lineRule="auto"/>
    </w:pPr>
  </w:style>
  <w:style w:type="character" w:styleId="19">
    <w:name w:val="Hyperlink"/>
    <w:basedOn w:val="11"/>
    <w:unhideWhenUsed/>
    <w:uiPriority w:val="99"/>
    <w:rPr>
      <w:color w:val="0563C1" w:themeColor="hyperlink"/>
      <w:u w:val="single"/>
      <w14:textFill>
        <w14:solidFill>
          <w14:schemeClr w14:val="hlink"/>
        </w14:solidFill>
      </w14:textFill>
    </w:rPr>
  </w:style>
  <w:style w:type="paragraph" w:styleId="20">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US"/>
    </w:rPr>
  </w:style>
  <w:style w:type="character" w:styleId="21">
    <w:name w:val="Strong"/>
    <w:basedOn w:val="11"/>
    <w:qFormat/>
    <w:uiPriority w:val="22"/>
    <w:rPr>
      <w:b/>
      <w:bCs/>
      <w:color w:val="000000" w:themeColor="text1"/>
      <w14:textFill>
        <w14:solidFill>
          <w14:schemeClr w14:val="tx1"/>
        </w14:solidFill>
      </w14:textFill>
    </w:rPr>
  </w:style>
  <w:style w:type="paragraph" w:styleId="22">
    <w:name w:val="Subtitle"/>
    <w:basedOn w:val="1"/>
    <w:next w:val="1"/>
    <w:link w:val="47"/>
    <w:qFormat/>
    <w:uiPriority w:val="11"/>
    <w:rPr>
      <w:color w:val="595959" w:themeColor="text1" w:themeTint="A6"/>
      <w:spacing w:val="10"/>
      <w14:textFill>
        <w14:solidFill>
          <w14:schemeClr w14:val="tx1">
            <w14:lumMod w14:val="65000"/>
            <w14:lumOff w14:val="35000"/>
          </w14:schemeClr>
        </w14:solidFill>
      </w14:textFill>
    </w:rPr>
  </w:style>
  <w:style w:type="table" w:styleId="23">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7"/>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paragraph" w:styleId="25">
    <w:name w:val="toc 1"/>
    <w:basedOn w:val="1"/>
    <w:next w:val="1"/>
    <w:autoRedefine/>
    <w:unhideWhenUsed/>
    <w:uiPriority w:val="39"/>
    <w:pPr>
      <w:spacing w:before="120" w:after="120"/>
    </w:pPr>
    <w:rPr>
      <w:rFonts w:cstheme="minorHAnsi"/>
      <w:b/>
      <w:bCs/>
      <w:caps/>
      <w:sz w:val="20"/>
      <w:szCs w:val="20"/>
    </w:rPr>
  </w:style>
  <w:style w:type="paragraph" w:styleId="26">
    <w:name w:val="toc 2"/>
    <w:basedOn w:val="1"/>
    <w:next w:val="1"/>
    <w:autoRedefine/>
    <w:unhideWhenUsed/>
    <w:uiPriority w:val="39"/>
    <w:pPr>
      <w:spacing w:after="0"/>
      <w:ind w:left="220"/>
    </w:pPr>
    <w:rPr>
      <w:rFonts w:cstheme="minorHAnsi"/>
      <w:smallCaps/>
      <w:sz w:val="20"/>
      <w:szCs w:val="20"/>
    </w:rPr>
  </w:style>
  <w:style w:type="paragraph" w:styleId="27">
    <w:name w:val="toc 3"/>
    <w:basedOn w:val="1"/>
    <w:next w:val="1"/>
    <w:autoRedefine/>
    <w:unhideWhenUsed/>
    <w:uiPriority w:val="39"/>
    <w:pPr>
      <w:spacing w:after="0"/>
      <w:ind w:left="440"/>
    </w:pPr>
    <w:rPr>
      <w:rFonts w:cstheme="minorHAnsi"/>
      <w:i/>
      <w:iCs/>
      <w:sz w:val="20"/>
      <w:szCs w:val="20"/>
    </w:rPr>
  </w:style>
  <w:style w:type="paragraph" w:styleId="28">
    <w:name w:val="toc 4"/>
    <w:basedOn w:val="1"/>
    <w:next w:val="1"/>
    <w:autoRedefine/>
    <w:unhideWhenUsed/>
    <w:uiPriority w:val="39"/>
    <w:pPr>
      <w:spacing w:after="0"/>
      <w:ind w:left="660"/>
    </w:pPr>
    <w:rPr>
      <w:rFonts w:cstheme="minorHAnsi"/>
      <w:sz w:val="18"/>
      <w:szCs w:val="18"/>
    </w:rPr>
  </w:style>
  <w:style w:type="paragraph" w:styleId="29">
    <w:name w:val="toc 5"/>
    <w:basedOn w:val="1"/>
    <w:next w:val="1"/>
    <w:autoRedefine/>
    <w:unhideWhenUsed/>
    <w:uiPriority w:val="39"/>
    <w:pPr>
      <w:spacing w:after="0"/>
      <w:ind w:left="880"/>
    </w:pPr>
    <w:rPr>
      <w:rFonts w:cstheme="minorHAnsi"/>
      <w:sz w:val="18"/>
      <w:szCs w:val="18"/>
    </w:rPr>
  </w:style>
  <w:style w:type="paragraph" w:styleId="30">
    <w:name w:val="toc 6"/>
    <w:basedOn w:val="1"/>
    <w:next w:val="1"/>
    <w:autoRedefine/>
    <w:unhideWhenUsed/>
    <w:qFormat/>
    <w:uiPriority w:val="39"/>
    <w:pPr>
      <w:spacing w:after="0"/>
      <w:ind w:left="1100"/>
    </w:pPr>
    <w:rPr>
      <w:rFonts w:cstheme="minorHAnsi"/>
      <w:sz w:val="18"/>
      <w:szCs w:val="18"/>
    </w:rPr>
  </w:style>
  <w:style w:type="paragraph" w:styleId="31">
    <w:name w:val="toc 7"/>
    <w:basedOn w:val="1"/>
    <w:next w:val="1"/>
    <w:autoRedefine/>
    <w:unhideWhenUsed/>
    <w:uiPriority w:val="39"/>
    <w:pPr>
      <w:spacing w:after="0"/>
      <w:ind w:left="1320"/>
    </w:pPr>
    <w:rPr>
      <w:rFonts w:cstheme="minorHAnsi"/>
      <w:sz w:val="18"/>
      <w:szCs w:val="18"/>
    </w:rPr>
  </w:style>
  <w:style w:type="paragraph" w:styleId="32">
    <w:name w:val="toc 8"/>
    <w:basedOn w:val="1"/>
    <w:next w:val="1"/>
    <w:autoRedefine/>
    <w:unhideWhenUsed/>
    <w:qFormat/>
    <w:uiPriority w:val="39"/>
    <w:pPr>
      <w:spacing w:after="0"/>
      <w:ind w:left="1540"/>
    </w:pPr>
    <w:rPr>
      <w:rFonts w:cstheme="minorHAnsi"/>
      <w:sz w:val="18"/>
      <w:szCs w:val="18"/>
    </w:rPr>
  </w:style>
  <w:style w:type="paragraph" w:styleId="33">
    <w:name w:val="toc 9"/>
    <w:basedOn w:val="1"/>
    <w:next w:val="1"/>
    <w:autoRedefine/>
    <w:unhideWhenUsed/>
    <w:qFormat/>
    <w:uiPriority w:val="39"/>
    <w:pPr>
      <w:spacing w:after="0"/>
      <w:ind w:left="1760"/>
    </w:pPr>
    <w:rPr>
      <w:rFonts w:cstheme="minorHAnsi"/>
      <w:sz w:val="18"/>
      <w:szCs w:val="18"/>
    </w:rPr>
  </w:style>
  <w:style w:type="paragraph" w:styleId="34">
    <w:name w:val="No Spacing"/>
    <w:link w:val="35"/>
    <w:qFormat/>
    <w:uiPriority w:val="1"/>
    <w:pPr>
      <w:spacing w:after="0" w:line="240" w:lineRule="auto"/>
    </w:pPr>
    <w:rPr>
      <w:rFonts w:asciiTheme="minorHAnsi" w:hAnsiTheme="minorHAnsi" w:eastAsiaTheme="minorEastAsia" w:cstheme="minorBidi"/>
      <w:sz w:val="22"/>
      <w:szCs w:val="22"/>
      <w:lang w:val="en-US" w:eastAsia="zh-TW" w:bidi="ar-SA"/>
    </w:rPr>
  </w:style>
  <w:style w:type="character" w:customStyle="1" w:styleId="35">
    <w:name w:val="No Spacing Char"/>
    <w:basedOn w:val="11"/>
    <w:link w:val="34"/>
    <w:qFormat/>
    <w:uiPriority w:val="1"/>
  </w:style>
  <w:style w:type="character" w:customStyle="1" w:styleId="36">
    <w:name w:val="Heading 1 Char"/>
    <w:basedOn w:val="11"/>
    <w:link w:val="2"/>
    <w:qFormat/>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37">
    <w:name w:val="Title Char"/>
    <w:basedOn w:val="11"/>
    <w:link w:val="24"/>
    <w:qFormat/>
    <w:uiPriority w:val="10"/>
    <w:rPr>
      <w:rFonts w:asciiTheme="majorHAnsi" w:hAnsiTheme="majorHAnsi" w:eastAsiaTheme="majorEastAsia" w:cstheme="majorBidi"/>
      <w:color w:val="000000" w:themeColor="text1"/>
      <w:sz w:val="56"/>
      <w:szCs w:val="56"/>
      <w14:textFill>
        <w14:solidFill>
          <w14:schemeClr w14:val="tx1"/>
        </w14:solidFill>
      </w14:textFill>
    </w:rPr>
  </w:style>
  <w:style w:type="paragraph" w:customStyle="1" w:styleId="38">
    <w:name w:val="TOC Heading"/>
    <w:basedOn w:val="2"/>
    <w:next w:val="1"/>
    <w:unhideWhenUsed/>
    <w:qFormat/>
    <w:uiPriority w:val="39"/>
    <w:pPr>
      <w:outlineLvl w:val="9"/>
    </w:pPr>
  </w:style>
  <w:style w:type="character" w:customStyle="1" w:styleId="39">
    <w:name w:val="Heading 2 Char"/>
    <w:basedOn w:val="11"/>
    <w:link w:val="3"/>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40">
    <w:name w:val="Heading 3 Char"/>
    <w:basedOn w:val="11"/>
    <w:link w:val="4"/>
    <w:qFormat/>
    <w:uiPriority w:val="9"/>
    <w:rPr>
      <w:rFonts w:asciiTheme="majorHAnsi" w:hAnsiTheme="majorHAnsi" w:eastAsiaTheme="majorEastAsia" w:cstheme="majorBidi"/>
      <w:b/>
      <w:bCs/>
      <w:color w:val="000000" w:themeColor="text1"/>
      <w14:textFill>
        <w14:solidFill>
          <w14:schemeClr w14:val="tx1"/>
        </w14:solidFill>
      </w14:textFill>
    </w:rPr>
  </w:style>
  <w:style w:type="character" w:customStyle="1" w:styleId="41">
    <w:name w:val="Heading 4 Char"/>
    <w:basedOn w:val="11"/>
    <w:link w:val="5"/>
    <w:semiHidden/>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42">
    <w:name w:val="Heading 5 Char"/>
    <w:basedOn w:val="11"/>
    <w:link w:val="6"/>
    <w:semiHidden/>
    <w:qFormat/>
    <w:uiPriority w:val="9"/>
    <w:rPr>
      <w:rFonts w:asciiTheme="majorHAnsi" w:hAnsiTheme="majorHAnsi" w:eastAsiaTheme="majorEastAsia" w:cstheme="majorBidi"/>
      <w:color w:val="333F50" w:themeColor="text2" w:themeShade="BF"/>
    </w:rPr>
  </w:style>
  <w:style w:type="character" w:customStyle="1" w:styleId="43">
    <w:name w:val="Heading 6 Char"/>
    <w:basedOn w:val="11"/>
    <w:link w:val="7"/>
    <w:semiHidden/>
    <w:qFormat/>
    <w:uiPriority w:val="9"/>
    <w:rPr>
      <w:rFonts w:asciiTheme="majorHAnsi" w:hAnsiTheme="majorHAnsi" w:eastAsiaTheme="majorEastAsia" w:cstheme="majorBidi"/>
      <w:i/>
      <w:iCs/>
      <w:color w:val="333F50" w:themeColor="text2" w:themeShade="BF"/>
    </w:rPr>
  </w:style>
  <w:style w:type="character" w:customStyle="1" w:styleId="4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45">
    <w:name w:val="Heading 8 Char"/>
    <w:basedOn w:val="11"/>
    <w:link w:val="9"/>
    <w:semiHidden/>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4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47">
    <w:name w:val="Subtitle Char"/>
    <w:basedOn w:val="11"/>
    <w:link w:val="22"/>
    <w:uiPriority w:val="11"/>
    <w:rPr>
      <w:color w:val="595959" w:themeColor="text1" w:themeTint="A6"/>
      <w:spacing w:val="10"/>
      <w14:textFill>
        <w14:solidFill>
          <w14:schemeClr w14:val="tx1">
            <w14:lumMod w14:val="65000"/>
            <w14:lumOff w14:val="35000"/>
          </w14:schemeClr>
        </w14:solidFill>
      </w14:textFill>
    </w:rPr>
  </w:style>
  <w:style w:type="paragraph" w:styleId="48">
    <w:name w:val="Quote"/>
    <w:basedOn w:val="1"/>
    <w:next w:val="1"/>
    <w:link w:val="49"/>
    <w:qFormat/>
    <w:uiPriority w:val="29"/>
    <w:pPr>
      <w:spacing w:before="160"/>
      <w:ind w:left="720" w:right="720"/>
    </w:pPr>
    <w:rPr>
      <w:i/>
      <w:iCs/>
      <w:color w:val="000000" w:themeColor="text1"/>
      <w14:textFill>
        <w14:solidFill>
          <w14:schemeClr w14:val="tx1"/>
        </w14:solidFill>
      </w14:textFill>
    </w:rPr>
  </w:style>
  <w:style w:type="character" w:customStyle="1" w:styleId="49">
    <w:name w:val="Quote Char"/>
    <w:basedOn w:val="11"/>
    <w:link w:val="48"/>
    <w:uiPriority w:val="29"/>
    <w:rPr>
      <w:i/>
      <w:iCs/>
      <w:color w:val="000000" w:themeColor="text1"/>
      <w14:textFill>
        <w14:solidFill>
          <w14:schemeClr w14:val="tx1"/>
        </w14:solidFill>
      </w14:textFill>
    </w:rPr>
  </w:style>
  <w:style w:type="paragraph" w:styleId="50">
    <w:name w:val="Intense Quote"/>
    <w:basedOn w:val="1"/>
    <w:next w:val="1"/>
    <w:link w:val="51"/>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51">
    <w:name w:val="Intense Quote Char"/>
    <w:basedOn w:val="11"/>
    <w:link w:val="50"/>
    <w:qFormat/>
    <w:uiPriority w:val="30"/>
    <w:rPr>
      <w:color w:val="000000" w:themeColor="text1"/>
      <w:shd w:val="clear" w:color="auto" w:fill="F1F1F1" w:themeFill="background1" w:themeFillShade="F2"/>
      <w14:textFill>
        <w14:solidFill>
          <w14:schemeClr w14:val="tx1"/>
        </w14:solidFill>
      </w14:textFill>
    </w:rPr>
  </w:style>
  <w:style w:type="character" w:customStyle="1" w:styleId="52">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53">
    <w:name w:val="Intense Emphasis"/>
    <w:basedOn w:val="11"/>
    <w:qFormat/>
    <w:uiPriority w:val="21"/>
    <w:rPr>
      <w:b/>
      <w:bCs/>
      <w:i/>
      <w:iCs/>
      <w:caps/>
    </w:rPr>
  </w:style>
  <w:style w:type="character" w:customStyle="1" w:styleId="54">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55">
    <w:name w:val="Intense Reference"/>
    <w:basedOn w:val="11"/>
    <w:qFormat/>
    <w:uiPriority w:val="32"/>
    <w:rPr>
      <w:b/>
      <w:bCs/>
      <w:smallCaps/>
      <w:u w:val="single"/>
    </w:rPr>
  </w:style>
  <w:style w:type="character" w:customStyle="1" w:styleId="56">
    <w:name w:val="Book Title"/>
    <w:basedOn w:val="11"/>
    <w:qFormat/>
    <w:uiPriority w:val="33"/>
    <w:rPr>
      <w:smallCaps/>
      <w:spacing w:val="5"/>
    </w:rPr>
  </w:style>
  <w:style w:type="character" w:styleId="57">
    <w:name w:val="Placeholder Text"/>
    <w:basedOn w:val="11"/>
    <w:semiHidden/>
    <w:qFormat/>
    <w:uiPriority w:val="99"/>
    <w:rPr>
      <w:color w:val="808080"/>
    </w:rPr>
  </w:style>
  <w:style w:type="paragraph" w:styleId="58">
    <w:name w:val="List Paragraph"/>
    <w:basedOn w:val="1"/>
    <w:link w:val="59"/>
    <w:qFormat/>
    <w:uiPriority w:val="34"/>
    <w:pPr>
      <w:ind w:left="720"/>
      <w:contextualSpacing/>
    </w:pPr>
  </w:style>
  <w:style w:type="character" w:customStyle="1" w:styleId="59">
    <w:name w:val="List Paragraph Char"/>
    <w:link w:val="58"/>
    <w:qFormat/>
    <w:uiPriority w:val="34"/>
  </w:style>
  <w:style w:type="character" w:customStyle="1" w:styleId="60">
    <w:name w:val="Header Char"/>
    <w:basedOn w:val="11"/>
    <w:link w:val="18"/>
    <w:uiPriority w:val="99"/>
  </w:style>
  <w:style w:type="character" w:customStyle="1" w:styleId="61">
    <w:name w:val="Footer Char"/>
    <w:basedOn w:val="11"/>
    <w:link w:val="17"/>
    <w:qFormat/>
    <w:uiPriority w:val="99"/>
  </w:style>
  <w:style w:type="table" w:customStyle="1" w:styleId="62">
    <w:name w:val="Grid Table 5 Dark - Accent 61"/>
    <w:basedOn w:val="12"/>
    <w:qFormat/>
    <w:uiPriority w:val="50"/>
    <w:pPr>
      <w:spacing w:after="0" w:line="240" w:lineRule="auto"/>
    </w:pPr>
    <w:rPr>
      <w:rFonts w:ascii="Times New Roman" w:hAnsi="Times New Roman" w:eastAsia="Times New Roman" w:cs="Times New Roman"/>
      <w:sz w:val="24"/>
      <w:szCs w:val="24"/>
      <w:lang w:eastAsia="en-US"/>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cPr>
        <w:shd w:val="clear" w:color="auto" w:fill="C5E0B3" w:themeFill="accent6" w:themeFillTint="66"/>
      </w:tcPr>
    </w:tblStylePr>
    <w:tblStylePr w:type="band1Horz">
      <w:tcPr>
        <w:shd w:val="clear" w:color="auto" w:fill="C5E0B3" w:themeFill="accent6" w:themeFillTint="66"/>
      </w:tcPr>
    </w:tblStylePr>
  </w:style>
  <w:style w:type="character" w:customStyle="1" w:styleId="63">
    <w:name w:val="Balloon Text Char"/>
    <w:basedOn w:val="11"/>
    <w:link w:val="13"/>
    <w:semiHidden/>
    <w:uiPriority w:val="99"/>
    <w:rPr>
      <w:rFonts w:ascii="Times New Roman" w:hAnsi="Times New Roman" w:cs="Times New Roman"/>
      <w:sz w:val="18"/>
      <w:szCs w:val="18"/>
    </w:rPr>
  </w:style>
  <w:style w:type="character" w:customStyle="1" w:styleId="64">
    <w:name w:val="Unresolved Mention1"/>
    <w:basedOn w:val="11"/>
    <w:semiHidden/>
    <w:unhideWhenUsed/>
    <w:uiPriority w:val="99"/>
    <w:rPr>
      <w:color w:val="605E5C"/>
      <w:shd w:val="clear" w:color="auto" w:fill="E1DFDD"/>
    </w:rPr>
  </w:style>
  <w:style w:type="character" w:customStyle="1" w:styleId="6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datastoreItem>
</file>

<file path=docProps/app.xml><?xml version="1.0" encoding="utf-8"?>
<Properties xmlns="http://schemas.openxmlformats.org/officeDocument/2006/extended-properties" xmlns:vt="http://schemas.openxmlformats.org/officeDocument/2006/docPropsVTypes">
  <Template>Normal</Template>
  <Company>Amazon Corporate</Company>
  <Pages>19</Pages>
  <Words>3441</Words>
  <Characters>19620</Characters>
  <Lines>163</Lines>
  <Paragraphs>46</Paragraphs>
  <TotalTime>16</TotalTime>
  <ScaleCrop>false</ScaleCrop>
  <LinksUpToDate>false</LinksUpToDate>
  <CharactersWithSpaces>23015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2020-07-28T14:17:00Z</dcterms:created>
  <dc:creator>Wong, Vivian</dc:creator>
  <cp:lastModifiedBy>truongg tuan</cp:lastModifiedBy>
  <dcterms:modified xsi:type="dcterms:W3CDTF">2025-12-06T09:28:14Z</dcterms:modified>
  <cp:revision>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383C3D6B14E5408DB41E2245896B883E_12</vt:lpwstr>
  </property>
</Properties>
</file>