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D36A3" w14:textId="50BD749E" w:rsidR="00F57834" w:rsidRDefault="00F57834" w:rsidP="00F25148">
      <w:pPr>
        <w:tabs>
          <w:tab w:val="left" w:pos="5565"/>
        </w:tabs>
        <w:ind w:left="1134"/>
      </w:pPr>
    </w:p>
    <w:p w14:paraId="0F2FBB33" w14:textId="352D5949" w:rsidR="000D10E2" w:rsidRDefault="000D10E2" w:rsidP="00F25148">
      <w:pPr>
        <w:tabs>
          <w:tab w:val="left" w:pos="5565"/>
        </w:tabs>
        <w:ind w:left="1134"/>
      </w:pPr>
    </w:p>
    <w:p w14:paraId="27C7237B" w14:textId="1DA8F6FC" w:rsidR="000D10E2" w:rsidRDefault="000D10E2" w:rsidP="00F25148">
      <w:pPr>
        <w:tabs>
          <w:tab w:val="left" w:pos="5565"/>
        </w:tabs>
        <w:ind w:left="1134"/>
      </w:pPr>
    </w:p>
    <w:p w14:paraId="7617D817" w14:textId="0BC9F38D" w:rsidR="000D10E2" w:rsidRDefault="000D10E2" w:rsidP="00F25148">
      <w:pPr>
        <w:tabs>
          <w:tab w:val="left" w:pos="5565"/>
        </w:tabs>
        <w:ind w:left="1134"/>
      </w:pPr>
    </w:p>
    <w:p w14:paraId="5D91322D" w14:textId="0BC9F38D" w:rsidR="000D10E2" w:rsidRDefault="000D10E2" w:rsidP="00F25148">
      <w:pPr>
        <w:tabs>
          <w:tab w:val="left" w:pos="5565"/>
        </w:tabs>
        <w:ind w:left="1134"/>
      </w:pPr>
    </w:p>
    <w:p w14:paraId="52478A9D" w14:textId="1D9D9AEE" w:rsidR="000D10E2" w:rsidRDefault="000D10E2" w:rsidP="00F25148">
      <w:pPr>
        <w:tabs>
          <w:tab w:val="left" w:pos="5565"/>
        </w:tabs>
        <w:ind w:left="1134"/>
      </w:pPr>
    </w:p>
    <w:p w14:paraId="424D5389" w14:textId="2B8A75A7" w:rsidR="000D10E2" w:rsidRDefault="000D10E2" w:rsidP="00F25148">
      <w:pPr>
        <w:tabs>
          <w:tab w:val="left" w:pos="5565"/>
        </w:tabs>
        <w:ind w:left="1134"/>
      </w:pPr>
    </w:p>
    <w:p w14:paraId="79D05B0F" w14:textId="49425505" w:rsidR="000D10E2" w:rsidRDefault="000D10E2" w:rsidP="00F25148">
      <w:pPr>
        <w:tabs>
          <w:tab w:val="left" w:pos="5565"/>
        </w:tabs>
        <w:ind w:left="1134"/>
      </w:pPr>
    </w:p>
    <w:p w14:paraId="515A9491" w14:textId="77777777" w:rsidR="000D10E2" w:rsidRDefault="000D10E2" w:rsidP="009152F0">
      <w:pPr>
        <w:tabs>
          <w:tab w:val="left" w:pos="5565"/>
        </w:tabs>
        <w:rPr>
          <w:lang w:eastAsia="zh-CN"/>
        </w:rPr>
      </w:pPr>
    </w:p>
    <w:p w14:paraId="3BC99704" w14:textId="75301CBE" w:rsidR="000D10E2" w:rsidRPr="00781219" w:rsidRDefault="00BB0BC2" w:rsidP="000D10E2">
      <w:pPr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>11</w:t>
      </w:r>
      <w:r w:rsidR="0083427F">
        <w:rPr>
          <w:rFonts w:ascii="Times New Roman" w:hAnsi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April </w:t>
      </w:r>
      <w:r w:rsidR="000D10E2" w:rsidRPr="00781219">
        <w:rPr>
          <w:rFonts w:ascii="Times New Roman" w:hAnsi="Times New Roman"/>
          <w:sz w:val="24"/>
          <w:szCs w:val="24"/>
          <w:lang w:eastAsia="zh-CN"/>
        </w:rPr>
        <w:t>20</w:t>
      </w:r>
      <w:r w:rsidR="001968D9">
        <w:rPr>
          <w:rFonts w:ascii="Times New Roman" w:hAnsi="Times New Roman"/>
          <w:sz w:val="24"/>
          <w:szCs w:val="24"/>
          <w:lang w:eastAsia="zh-CN"/>
        </w:rPr>
        <w:t>2</w:t>
      </w:r>
      <w:r w:rsidR="003E4746">
        <w:rPr>
          <w:rFonts w:ascii="Times New Roman" w:hAnsi="Times New Roman" w:hint="eastAsia"/>
          <w:sz w:val="24"/>
          <w:szCs w:val="24"/>
          <w:lang w:eastAsia="zh-CN"/>
        </w:rPr>
        <w:t>5</w:t>
      </w:r>
    </w:p>
    <w:p w14:paraId="3FB34CA5" w14:textId="77777777" w:rsidR="000D10E2" w:rsidRPr="00781219" w:rsidRDefault="000D10E2" w:rsidP="000D10E2">
      <w:pPr>
        <w:ind w:left="851"/>
        <w:jc w:val="both"/>
        <w:rPr>
          <w:rFonts w:ascii="Times New Roman" w:hAnsi="Times New Roman"/>
          <w:sz w:val="24"/>
          <w:szCs w:val="24"/>
          <w:lang w:eastAsia="zh-CN"/>
        </w:rPr>
      </w:pPr>
    </w:p>
    <w:p w14:paraId="0D0AC493" w14:textId="51C86AC8" w:rsidR="000D10E2" w:rsidRPr="00781219" w:rsidRDefault="000D10E2" w:rsidP="000D10E2">
      <w:pPr>
        <w:spacing w:after="60" w:line="300" w:lineRule="exact"/>
        <w:ind w:left="851"/>
        <w:jc w:val="center"/>
        <w:rPr>
          <w:rFonts w:ascii="Times New Roman" w:hAnsi="Times New Roman"/>
          <w:b/>
          <w:bCs/>
          <w:iCs/>
          <w:color w:val="000000"/>
          <w:sz w:val="24"/>
          <w:szCs w:val="24"/>
          <w:lang w:eastAsia="zh-CN"/>
        </w:rPr>
      </w:pPr>
    </w:p>
    <w:p w14:paraId="77F7082F" w14:textId="3A9216CF" w:rsidR="00046E8A" w:rsidRPr="00781219" w:rsidRDefault="00662758" w:rsidP="00046E8A">
      <w:pPr>
        <w:spacing w:after="60" w:line="300" w:lineRule="exact"/>
        <w:ind w:left="851"/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</w:pPr>
      <w:r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  <w:t>Dear editors</w:t>
      </w:r>
      <w:r w:rsidR="0083427F">
        <w:rPr>
          <w:rFonts w:ascii="Times New Roman" w:hAnsi="Times New Roman" w:hint="eastAsia"/>
          <w:bCs/>
          <w:iCs/>
          <w:color w:val="000000"/>
          <w:sz w:val="24"/>
          <w:szCs w:val="24"/>
          <w:lang w:eastAsia="zh-CN"/>
        </w:rPr>
        <w:t xml:space="preserve"> of </w:t>
      </w:r>
      <w:r w:rsidR="001121F7">
        <w:rPr>
          <w:rFonts w:ascii="Times New Roman" w:hAnsi="Times New Roman" w:hint="eastAsia"/>
          <w:b/>
          <w:i/>
          <w:color w:val="000000"/>
          <w:sz w:val="24"/>
          <w:szCs w:val="24"/>
          <w:lang w:eastAsia="zh-CN"/>
        </w:rPr>
        <w:t>Virtual Reality</w:t>
      </w:r>
      <w:r w:rsidR="00046E8A" w:rsidRPr="00781219"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  <w:t>,</w:t>
      </w:r>
    </w:p>
    <w:p w14:paraId="73266629" w14:textId="77777777" w:rsidR="00046E8A" w:rsidRPr="00781219" w:rsidRDefault="00046E8A" w:rsidP="00046E8A">
      <w:pPr>
        <w:spacing w:after="60" w:line="300" w:lineRule="exact"/>
        <w:ind w:left="851"/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</w:pPr>
    </w:p>
    <w:p w14:paraId="369AD929" w14:textId="5694C00D" w:rsidR="0083427F" w:rsidRDefault="00662758" w:rsidP="004B4B94">
      <w:pPr>
        <w:spacing w:after="60" w:line="300" w:lineRule="exact"/>
        <w:ind w:left="851"/>
        <w:jc w:val="both"/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</w:pPr>
      <w:r w:rsidRPr="00662758"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  <w:t>Please find enclosed our manuscript for your consideration, “</w:t>
      </w:r>
      <w:r w:rsidR="00BB0BC2" w:rsidRPr="00BB0BC2">
        <w:rPr>
          <w:rFonts w:ascii="Times New Roman" w:hAnsi="Times New Roman"/>
          <w:b/>
          <w:i/>
          <w:color w:val="000000"/>
          <w:sz w:val="24"/>
          <w:szCs w:val="24"/>
          <w:lang w:eastAsia="zh-CN"/>
        </w:rPr>
        <w:t xml:space="preserve">The Effect </w:t>
      </w:r>
      <w:r w:rsidR="00373E16" w:rsidRPr="00BB0BC2">
        <w:rPr>
          <w:rFonts w:ascii="Times New Roman" w:hAnsi="Times New Roman"/>
          <w:b/>
          <w:i/>
          <w:color w:val="000000"/>
          <w:sz w:val="24"/>
          <w:szCs w:val="24"/>
          <w:lang w:eastAsia="zh-CN"/>
        </w:rPr>
        <w:t>of</w:t>
      </w:r>
      <w:r w:rsidR="00BB0BC2" w:rsidRPr="00BB0BC2">
        <w:rPr>
          <w:rFonts w:ascii="Times New Roman" w:hAnsi="Times New Roman"/>
          <w:b/>
          <w:i/>
          <w:color w:val="000000"/>
          <w:sz w:val="24"/>
          <w:szCs w:val="24"/>
          <w:lang w:eastAsia="zh-CN"/>
        </w:rPr>
        <w:t xml:space="preserve"> Virtual Curved Path </w:t>
      </w:r>
      <w:r w:rsidR="00DB5304" w:rsidRPr="00BB0BC2">
        <w:rPr>
          <w:rFonts w:ascii="Times New Roman" w:hAnsi="Times New Roman"/>
          <w:b/>
          <w:i/>
          <w:color w:val="000000"/>
          <w:sz w:val="24"/>
          <w:szCs w:val="24"/>
          <w:lang w:eastAsia="zh-CN"/>
        </w:rPr>
        <w:t>on</w:t>
      </w:r>
      <w:r w:rsidR="00BB0BC2" w:rsidRPr="00BB0BC2">
        <w:rPr>
          <w:rFonts w:ascii="Times New Roman" w:hAnsi="Times New Roman"/>
          <w:b/>
          <w:i/>
          <w:color w:val="000000"/>
          <w:sz w:val="24"/>
          <w:szCs w:val="24"/>
          <w:lang w:eastAsia="zh-CN"/>
        </w:rPr>
        <w:t xml:space="preserve"> Spatiotemporal Gait Parameters in Older Adults</w:t>
      </w:r>
      <w:r w:rsidR="00DB5304">
        <w:rPr>
          <w:rFonts w:ascii="Times New Roman" w:hAnsi="Times New Roman" w:hint="eastAsia"/>
          <w:b/>
          <w:i/>
          <w:color w:val="000000"/>
          <w:sz w:val="24"/>
          <w:szCs w:val="24"/>
          <w:lang w:eastAsia="zh-CN"/>
        </w:rPr>
        <w:t>:</w:t>
      </w:r>
      <w:r w:rsidR="00DB5304" w:rsidRPr="00DB5304">
        <w:t xml:space="preserve"> </w:t>
      </w:r>
      <w:r w:rsidR="00DB5304">
        <w:rPr>
          <w:rFonts w:ascii="Times New Roman" w:hAnsi="Times New Roman" w:hint="eastAsia"/>
          <w:b/>
          <w:i/>
          <w:color w:val="000000"/>
          <w:sz w:val="24"/>
          <w:szCs w:val="24"/>
          <w:lang w:eastAsia="zh-CN"/>
        </w:rPr>
        <w:t>A</w:t>
      </w:r>
      <w:r w:rsidR="00DB5304" w:rsidRPr="00DB5304">
        <w:rPr>
          <w:rFonts w:ascii="Times New Roman" w:hAnsi="Times New Roman"/>
          <w:b/>
          <w:i/>
          <w:color w:val="000000"/>
          <w:sz w:val="24"/>
          <w:szCs w:val="24"/>
          <w:lang w:eastAsia="zh-CN"/>
        </w:rPr>
        <w:t xml:space="preserve"> </w:t>
      </w:r>
      <w:r w:rsidR="00DB5304">
        <w:rPr>
          <w:rFonts w:ascii="Times New Roman" w:hAnsi="Times New Roman" w:hint="eastAsia"/>
          <w:b/>
          <w:i/>
          <w:color w:val="000000"/>
          <w:sz w:val="24"/>
          <w:szCs w:val="24"/>
          <w:lang w:eastAsia="zh-CN"/>
        </w:rPr>
        <w:t>P</w:t>
      </w:r>
      <w:r w:rsidR="00DB5304" w:rsidRPr="00DB5304">
        <w:rPr>
          <w:rFonts w:ascii="Times New Roman" w:hAnsi="Times New Roman"/>
          <w:b/>
          <w:i/>
          <w:color w:val="000000"/>
          <w:sz w:val="24"/>
          <w:szCs w:val="24"/>
          <w:lang w:eastAsia="zh-CN"/>
        </w:rPr>
        <w:t xml:space="preserve">ilot </w:t>
      </w:r>
      <w:r w:rsidR="00DB5304">
        <w:rPr>
          <w:rFonts w:ascii="Times New Roman" w:hAnsi="Times New Roman" w:hint="eastAsia"/>
          <w:b/>
          <w:i/>
          <w:color w:val="000000"/>
          <w:sz w:val="24"/>
          <w:szCs w:val="24"/>
          <w:lang w:eastAsia="zh-CN"/>
        </w:rPr>
        <w:t>S</w:t>
      </w:r>
      <w:r w:rsidR="00DB5304" w:rsidRPr="00DB5304">
        <w:rPr>
          <w:rFonts w:ascii="Times New Roman" w:hAnsi="Times New Roman"/>
          <w:b/>
          <w:i/>
          <w:color w:val="000000"/>
          <w:sz w:val="24"/>
          <w:szCs w:val="24"/>
          <w:lang w:eastAsia="zh-CN"/>
        </w:rPr>
        <w:t>tudy</w:t>
      </w:r>
      <w:r w:rsidRPr="00662758"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  <w:t>”, for consideration i</w:t>
      </w:r>
      <w:r w:rsidR="00A45AFF">
        <w:rPr>
          <w:rFonts w:ascii="Times New Roman" w:hAnsi="Times New Roman" w:hint="eastAsia"/>
          <w:bCs/>
          <w:iCs/>
          <w:color w:val="000000"/>
          <w:sz w:val="24"/>
          <w:szCs w:val="24"/>
          <w:lang w:eastAsia="zh-CN"/>
        </w:rPr>
        <w:t>n</w:t>
      </w:r>
      <w:r w:rsidR="0083427F" w:rsidRPr="004B4B94">
        <w:rPr>
          <w:rFonts w:ascii="Times New Roman" w:hAnsi="Times New Roman" w:hint="eastAsia"/>
          <w:bCs/>
          <w:iCs/>
          <w:color w:val="000000"/>
          <w:sz w:val="24"/>
          <w:szCs w:val="24"/>
          <w:lang w:eastAsia="zh-CN"/>
        </w:rPr>
        <w:t xml:space="preserve"> </w:t>
      </w:r>
      <w:r w:rsidR="00B050AB">
        <w:rPr>
          <w:rFonts w:ascii="Times New Roman" w:hAnsi="Times New Roman" w:hint="eastAsia"/>
          <w:b/>
          <w:i/>
          <w:color w:val="000000"/>
          <w:sz w:val="24"/>
          <w:szCs w:val="24"/>
          <w:lang w:eastAsia="zh-CN"/>
        </w:rPr>
        <w:t>Virtual Reality</w:t>
      </w:r>
      <w:r w:rsidR="007125BF">
        <w:rPr>
          <w:rFonts w:ascii="Times New Roman" w:hAnsi="Times New Roman" w:hint="eastAsia"/>
          <w:b/>
          <w:i/>
          <w:color w:val="000000"/>
          <w:sz w:val="24"/>
          <w:szCs w:val="24"/>
          <w:lang w:eastAsia="zh-CN"/>
        </w:rPr>
        <w:t>.</w:t>
      </w:r>
    </w:p>
    <w:p w14:paraId="7971F206" w14:textId="77777777" w:rsidR="00A45AFF" w:rsidRDefault="00A45AFF" w:rsidP="00BB0BC2">
      <w:pPr>
        <w:spacing w:after="60" w:line="300" w:lineRule="exact"/>
        <w:jc w:val="both"/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</w:pPr>
    </w:p>
    <w:p w14:paraId="6D89BF33" w14:textId="4E38F2E8" w:rsidR="0083427F" w:rsidRPr="0083427F" w:rsidRDefault="0083427F" w:rsidP="004B4B94">
      <w:pPr>
        <w:spacing w:after="60" w:line="300" w:lineRule="exact"/>
        <w:ind w:left="851"/>
        <w:jc w:val="both"/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</w:pPr>
      <w:r w:rsidRPr="0083427F"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  <w:t xml:space="preserve">In this </w:t>
      </w:r>
      <w:r w:rsidR="00A45AFF">
        <w:rPr>
          <w:rFonts w:ascii="Times New Roman" w:hAnsi="Times New Roman" w:hint="eastAsia"/>
          <w:bCs/>
          <w:iCs/>
          <w:color w:val="000000"/>
          <w:sz w:val="24"/>
          <w:szCs w:val="24"/>
          <w:lang w:eastAsia="zh-CN"/>
        </w:rPr>
        <w:t xml:space="preserve">submitted </w:t>
      </w:r>
      <w:r w:rsidR="005768E0" w:rsidRPr="005768E0"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  <w:t>research paper</w:t>
      </w:r>
      <w:r w:rsidR="005768E0">
        <w:rPr>
          <w:rFonts w:ascii="Times New Roman" w:hAnsi="Times New Roman" w:hint="eastAsia"/>
          <w:bCs/>
          <w:iCs/>
          <w:color w:val="000000"/>
          <w:sz w:val="24"/>
          <w:szCs w:val="24"/>
          <w:lang w:eastAsia="zh-CN"/>
        </w:rPr>
        <w:t>,</w:t>
      </w:r>
      <w:r w:rsidR="004D3A54">
        <w:rPr>
          <w:rFonts w:ascii="Times New Roman" w:hAnsi="Times New Roman" w:hint="eastAsia"/>
          <w:bCs/>
          <w:iCs/>
          <w:color w:val="000000"/>
          <w:sz w:val="24"/>
          <w:szCs w:val="24"/>
          <w:lang w:eastAsia="zh-CN"/>
        </w:rPr>
        <w:t xml:space="preserve"> </w:t>
      </w:r>
      <w:r w:rsidR="00DB5304" w:rsidRPr="00DB5304"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  <w:t xml:space="preserve">we explored whether visually simulated curved walking paths, presented in a low-immersion virtual reality (VR) environment combined with a fixed-speed treadmill, could elicit gait adaptations in healthy older adults. </w:t>
      </w:r>
      <w:r w:rsidR="001177BC">
        <w:rPr>
          <w:rFonts w:ascii="Times New Roman" w:hAnsi="Times New Roman" w:hint="eastAsia"/>
          <w:bCs/>
          <w:iCs/>
          <w:color w:val="000000"/>
          <w:sz w:val="24"/>
          <w:szCs w:val="24"/>
          <w:lang w:eastAsia="zh-CN"/>
        </w:rPr>
        <w:t>Real-world c</w:t>
      </w:r>
      <w:r w:rsidR="00DB5304" w:rsidRPr="00DB5304"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  <w:t xml:space="preserve">urved path walking </w:t>
      </w:r>
      <w:r w:rsidR="001177BC">
        <w:rPr>
          <w:rFonts w:ascii="Times New Roman" w:hAnsi="Times New Roman" w:hint="eastAsia"/>
          <w:bCs/>
          <w:iCs/>
          <w:color w:val="000000"/>
          <w:sz w:val="24"/>
          <w:szCs w:val="24"/>
          <w:lang w:eastAsia="zh-CN"/>
        </w:rPr>
        <w:t xml:space="preserve">could </w:t>
      </w:r>
      <w:r w:rsidR="00DB5304" w:rsidRPr="00DB5304"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  <w:t xml:space="preserve">induce natural gait asymmetries that resemble those seen in post-stroke gait. We aimed to test whether similar effects could be achieved using only visual cues under low-cost and accessible conditions. Our findings suggest that virtual curved paths can induce turning-related gait changes—specifically in </w:t>
      </w:r>
      <w:r w:rsidR="001177BC" w:rsidRPr="00DB5304"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  <w:t>centre</w:t>
      </w:r>
      <w:r w:rsidR="00DB5304" w:rsidRPr="00DB5304"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  <w:t xml:space="preserve"> of mass </w:t>
      </w:r>
      <w:r w:rsidR="001177BC">
        <w:rPr>
          <w:rFonts w:ascii="Times New Roman" w:hAnsi="Times New Roman" w:hint="eastAsia"/>
          <w:bCs/>
          <w:iCs/>
          <w:color w:val="000000"/>
          <w:sz w:val="24"/>
          <w:szCs w:val="24"/>
          <w:lang w:eastAsia="zh-CN"/>
        </w:rPr>
        <w:t xml:space="preserve">shift and </w:t>
      </w:r>
      <w:r w:rsidR="001177BC">
        <w:rPr>
          <w:rFonts w:ascii="Times New Roman" w:hAnsi="Times New Roman" w:hint="eastAsia"/>
          <w:bCs/>
          <w:iCs/>
          <w:color w:val="000000"/>
          <w:sz w:val="24"/>
          <w:szCs w:val="24"/>
          <w:lang w:eastAsia="zh-CN"/>
        </w:rPr>
        <w:t>temporal gait parameters</w:t>
      </w:r>
      <w:r w:rsidR="001177BC">
        <w:rPr>
          <w:rFonts w:ascii="Times New Roman" w:hAnsi="Times New Roman" w:hint="eastAsia"/>
          <w:bCs/>
          <w:iCs/>
          <w:color w:val="000000"/>
          <w:sz w:val="24"/>
          <w:szCs w:val="24"/>
          <w:lang w:eastAsia="zh-CN"/>
        </w:rPr>
        <w:t xml:space="preserve"> </w:t>
      </w:r>
      <w:r w:rsidR="00DB5304" w:rsidRPr="00DB5304"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  <w:t xml:space="preserve">despite the use of low-immersion VR and conventional hardware. These results may inform the design of </w:t>
      </w:r>
      <w:r w:rsidR="001177BC">
        <w:rPr>
          <w:rFonts w:ascii="Times New Roman" w:hAnsi="Times New Roman" w:hint="eastAsia"/>
          <w:bCs/>
          <w:iCs/>
          <w:color w:val="000000"/>
          <w:sz w:val="24"/>
          <w:szCs w:val="24"/>
          <w:lang w:eastAsia="zh-CN"/>
        </w:rPr>
        <w:t>accessible</w:t>
      </w:r>
      <w:r w:rsidR="00DB5304" w:rsidRPr="00DB5304"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  <w:t xml:space="preserve"> and visually guided </w:t>
      </w:r>
      <w:r w:rsidR="001177BC">
        <w:rPr>
          <w:rFonts w:ascii="Times New Roman" w:hAnsi="Times New Roman" w:hint="eastAsia"/>
          <w:bCs/>
          <w:iCs/>
          <w:color w:val="000000"/>
          <w:sz w:val="24"/>
          <w:szCs w:val="24"/>
          <w:lang w:eastAsia="zh-CN"/>
        </w:rPr>
        <w:t xml:space="preserve">VR </w:t>
      </w:r>
      <w:r w:rsidR="00DB5304" w:rsidRPr="00DB5304"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  <w:t xml:space="preserve">gait rehabilitation </w:t>
      </w:r>
      <w:r w:rsidR="001177BC"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  <w:t>program</w:t>
      </w:r>
      <w:r w:rsidR="001177BC">
        <w:rPr>
          <w:rFonts w:ascii="Times New Roman" w:hAnsi="Times New Roman" w:hint="eastAsia"/>
          <w:bCs/>
          <w:iCs/>
          <w:color w:val="000000"/>
          <w:sz w:val="24"/>
          <w:szCs w:val="24"/>
          <w:lang w:eastAsia="zh-CN"/>
        </w:rPr>
        <w:t>.</w:t>
      </w:r>
    </w:p>
    <w:p w14:paraId="58790867" w14:textId="77777777" w:rsidR="0083427F" w:rsidRPr="0083427F" w:rsidRDefault="0083427F" w:rsidP="0083427F">
      <w:pPr>
        <w:spacing w:after="60" w:line="300" w:lineRule="exact"/>
        <w:ind w:left="851"/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</w:pPr>
    </w:p>
    <w:p w14:paraId="2CA2EDD8" w14:textId="11F53856" w:rsidR="004A1A90" w:rsidRDefault="0083427F" w:rsidP="004B4B94">
      <w:pPr>
        <w:spacing w:after="60" w:line="300" w:lineRule="exact"/>
        <w:ind w:left="851"/>
        <w:jc w:val="both"/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</w:pPr>
      <w:bookmarkStart w:id="0" w:name="OLE_LINK1"/>
      <w:r w:rsidRPr="0083427F"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  <w:t xml:space="preserve">We believe this paper </w:t>
      </w:r>
      <w:r w:rsidR="008C21E4" w:rsidRPr="008C21E4"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  <w:t>fits well within the scope</w:t>
      </w:r>
      <w:r w:rsidRPr="0083427F"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  <w:t xml:space="preserve"> of your journal. </w:t>
      </w:r>
      <w:r w:rsidR="004A1A90" w:rsidRPr="004A1A90"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  <w:t xml:space="preserve">Each of the authors has read and concurs with the content in the final manuscript. </w:t>
      </w:r>
      <w:r w:rsidR="002864D9" w:rsidRPr="002864D9"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  <w:t>The material presented in this study has not been published and is not under consideration for publication elsewhere, except as a conference abstract</w:t>
      </w:r>
      <w:r w:rsidR="005317CF" w:rsidRPr="005317CF"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  <w:t>.</w:t>
      </w:r>
    </w:p>
    <w:bookmarkEnd w:id="0"/>
    <w:p w14:paraId="44E73A37" w14:textId="77777777" w:rsidR="00662758" w:rsidRPr="00781219" w:rsidRDefault="00662758" w:rsidP="00046E8A">
      <w:pPr>
        <w:spacing w:after="60" w:line="300" w:lineRule="exact"/>
        <w:ind w:left="851"/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</w:pPr>
    </w:p>
    <w:p w14:paraId="769DFAE2" w14:textId="0F44BA35" w:rsidR="00046E8A" w:rsidRPr="00781219" w:rsidRDefault="00A07C09" w:rsidP="00046E8A">
      <w:pPr>
        <w:spacing w:after="60" w:line="300" w:lineRule="exact"/>
        <w:ind w:left="851"/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</w:pPr>
      <w:r w:rsidRPr="00A07C09"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  <w:t xml:space="preserve">Yours </w:t>
      </w:r>
      <w:r w:rsidR="00763F7C">
        <w:rPr>
          <w:rFonts w:ascii="Times New Roman" w:hAnsi="Times New Roman" w:hint="eastAsia"/>
          <w:bCs/>
          <w:iCs/>
          <w:color w:val="000000"/>
          <w:sz w:val="24"/>
          <w:szCs w:val="24"/>
          <w:lang w:eastAsia="zh-CN"/>
        </w:rPr>
        <w:t>s</w:t>
      </w:r>
      <w:r w:rsidRPr="00A07C09"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  <w:t>incerely (on behalf of the authors)</w:t>
      </w:r>
      <w:r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  <w:t>,</w:t>
      </w:r>
    </w:p>
    <w:p w14:paraId="25AEA2D2" w14:textId="7C61DDBE" w:rsidR="00046E8A" w:rsidRPr="00781219" w:rsidRDefault="00046E8A" w:rsidP="00046E8A">
      <w:pPr>
        <w:spacing w:after="60" w:line="300" w:lineRule="exact"/>
        <w:ind w:left="851"/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</w:pPr>
      <w:r w:rsidRPr="00781219">
        <w:rPr>
          <w:rFonts w:ascii="Times New Roman" w:hAnsi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58240" behindDoc="0" locked="0" layoutInCell="1" allowOverlap="1" wp14:anchorId="64E5DBE0" wp14:editId="06B968C6">
            <wp:simplePos x="0" y="0"/>
            <wp:positionH relativeFrom="column">
              <wp:posOffset>538480</wp:posOffset>
            </wp:positionH>
            <wp:positionV relativeFrom="paragraph">
              <wp:posOffset>5080</wp:posOffset>
            </wp:positionV>
            <wp:extent cx="1623695" cy="3765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95" cy="3765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81219"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  <w:t xml:space="preserve"> </w:t>
      </w:r>
    </w:p>
    <w:p w14:paraId="21C99C5B" w14:textId="3A236EE3" w:rsidR="00046E8A" w:rsidRPr="00781219" w:rsidRDefault="00046E8A" w:rsidP="00046E8A">
      <w:pPr>
        <w:spacing w:after="60" w:line="300" w:lineRule="exact"/>
        <w:ind w:left="851"/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</w:pPr>
    </w:p>
    <w:p w14:paraId="37A9095D" w14:textId="7F8840FB" w:rsidR="00046E8A" w:rsidRDefault="00046E8A" w:rsidP="00046E8A">
      <w:pPr>
        <w:spacing w:after="60" w:line="300" w:lineRule="exact"/>
        <w:ind w:left="851"/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</w:pPr>
      <w:r w:rsidRPr="00781219"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  <w:t>Yanxin Zhang</w:t>
      </w:r>
    </w:p>
    <w:p w14:paraId="30BE07B5" w14:textId="3F818517" w:rsidR="00240847" w:rsidRDefault="00763F7C" w:rsidP="00046E8A">
      <w:pPr>
        <w:spacing w:after="60" w:line="300" w:lineRule="exact"/>
        <w:ind w:left="851"/>
        <w:rPr>
          <w:rFonts w:ascii="Times New Roman" w:hAnsi="Times New Roman" w:hint="eastAsia"/>
          <w:bCs/>
          <w:iCs/>
          <w:color w:val="000000"/>
          <w:sz w:val="24"/>
          <w:szCs w:val="24"/>
          <w:lang w:eastAsia="zh-CN"/>
        </w:rPr>
      </w:pPr>
      <w:r>
        <w:rPr>
          <w:rFonts w:ascii="Times New Roman" w:hAnsi="Times New Roman" w:hint="eastAsia"/>
          <w:bCs/>
          <w:iCs/>
          <w:color w:val="000000"/>
          <w:sz w:val="24"/>
          <w:szCs w:val="24"/>
          <w:lang w:eastAsia="zh-CN"/>
        </w:rPr>
        <w:t>Associate Professor</w:t>
      </w:r>
    </w:p>
    <w:p w14:paraId="2F963D0F" w14:textId="5495E418" w:rsidR="00240847" w:rsidRDefault="00240847" w:rsidP="00046E8A">
      <w:pPr>
        <w:spacing w:after="60" w:line="300" w:lineRule="exact"/>
        <w:ind w:left="851"/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</w:pPr>
      <w:r>
        <w:rPr>
          <w:rFonts w:ascii="Times New Roman" w:hAnsi="Times New Roman" w:hint="eastAsia"/>
          <w:bCs/>
          <w:iCs/>
          <w:color w:val="000000"/>
          <w:sz w:val="24"/>
          <w:szCs w:val="24"/>
          <w:lang w:eastAsia="zh-CN"/>
        </w:rPr>
        <w:t>D</w:t>
      </w:r>
      <w:r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  <w:t>epartment of Exercise Sciences</w:t>
      </w:r>
    </w:p>
    <w:p w14:paraId="332C6AFA" w14:textId="305102FB" w:rsidR="00046E8A" w:rsidRDefault="00240847" w:rsidP="00046E8A">
      <w:pPr>
        <w:spacing w:after="60" w:line="300" w:lineRule="exact"/>
        <w:ind w:left="851"/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</w:pPr>
      <w:r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  <w:t>University of Auckland</w:t>
      </w:r>
      <w:r w:rsidR="00336B61"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  <w:t>, New Zealand</w:t>
      </w:r>
    </w:p>
    <w:p w14:paraId="520D058C" w14:textId="77777777" w:rsidR="002F36D9" w:rsidRPr="00781219" w:rsidRDefault="002F36D9" w:rsidP="002F36D9">
      <w:pPr>
        <w:spacing w:after="60" w:line="300" w:lineRule="exact"/>
        <w:ind w:left="851"/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</w:pPr>
      <w:r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  <w:t>E</w:t>
      </w:r>
      <w:r>
        <w:rPr>
          <w:rFonts w:ascii="Times New Roman" w:hAnsi="Times New Roman" w:hint="eastAsia"/>
          <w:bCs/>
          <w:iCs/>
          <w:color w:val="000000"/>
          <w:sz w:val="24"/>
          <w:szCs w:val="24"/>
          <w:lang w:eastAsia="zh-CN"/>
        </w:rPr>
        <w:t>mail:</w:t>
      </w:r>
      <w:r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  <w:t xml:space="preserve"> </w:t>
      </w:r>
      <w:r>
        <w:rPr>
          <w:rFonts w:ascii="Times New Roman" w:hAnsi="Times New Roman" w:hint="eastAsia"/>
          <w:bCs/>
          <w:iCs/>
          <w:color w:val="000000"/>
          <w:sz w:val="24"/>
          <w:szCs w:val="24"/>
          <w:lang w:eastAsia="zh-CN"/>
        </w:rPr>
        <w:t>yanxin</w:t>
      </w:r>
      <w:r>
        <w:rPr>
          <w:rFonts w:ascii="Times New Roman" w:hAnsi="Times New Roman"/>
          <w:bCs/>
          <w:iCs/>
          <w:color w:val="000000"/>
          <w:sz w:val="24"/>
          <w:szCs w:val="24"/>
          <w:lang w:eastAsia="zh-CN"/>
        </w:rPr>
        <w:t>.zhang@auckland.ac.nz</w:t>
      </w:r>
    </w:p>
    <w:sectPr w:rsidR="002F36D9" w:rsidRPr="00781219" w:rsidSect="00D61965">
      <w:headerReference w:type="default" r:id="rId9"/>
      <w:headerReference w:type="first" r:id="rId10"/>
      <w:pgSz w:w="11900" w:h="16840"/>
      <w:pgMar w:top="2269" w:right="701" w:bottom="1412" w:left="0" w:header="568" w:footer="561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1F0DB" w14:textId="77777777" w:rsidR="00FE56A7" w:rsidRDefault="00FE56A7">
      <w:r>
        <w:separator/>
      </w:r>
    </w:p>
  </w:endnote>
  <w:endnote w:type="continuationSeparator" w:id="0">
    <w:p w14:paraId="76E32E61" w14:textId="77777777" w:rsidR="00FE56A7" w:rsidRDefault="00FE5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tional-Regular">
    <w:charset w:val="00"/>
    <w:family w:val="auto"/>
    <w:pitch w:val="variable"/>
    <w:sig w:usb0="A00000FF" w:usb1="5000207B" w:usb2="00000010" w:usb3="00000000" w:csb0="0000009B" w:csb1="00000000"/>
  </w:font>
  <w:font w:name="National-Bold">
    <w:charset w:val="00"/>
    <w:family w:val="auto"/>
    <w:pitch w:val="variable"/>
    <w:sig w:usb0="A00000FF" w:usb1="5000207B" w:usb2="0000001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CDA721" w14:textId="77777777" w:rsidR="00FE56A7" w:rsidRDefault="00FE56A7">
      <w:r>
        <w:separator/>
      </w:r>
    </w:p>
  </w:footnote>
  <w:footnote w:type="continuationSeparator" w:id="0">
    <w:p w14:paraId="0780DA24" w14:textId="77777777" w:rsidR="00FE56A7" w:rsidRDefault="00FE5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98327" w14:textId="77777777" w:rsidR="00284291" w:rsidRDefault="00284291" w:rsidP="002518E8">
    <w:pPr>
      <w:pStyle w:val="a3"/>
      <w:tabs>
        <w:tab w:val="clear" w:pos="4320"/>
        <w:tab w:val="clear" w:pos="8640"/>
        <w:tab w:val="left" w:pos="6958"/>
        <w:tab w:val="right" w:pos="11430"/>
      </w:tabs>
      <w:spacing w:line="250" w:lineRule="atLeast"/>
      <w:ind w:left="567"/>
      <w:rPr>
        <w:b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7B519" w14:textId="77777777" w:rsidR="00F57834" w:rsidRDefault="00F57834" w:rsidP="00F57834">
    <w:pPr>
      <w:pStyle w:val="a3"/>
      <w:ind w:left="851"/>
    </w:pPr>
  </w:p>
  <w:tbl>
    <w:tblPr>
      <w:tblStyle w:val="a7"/>
      <w:tblW w:w="0" w:type="auto"/>
      <w:tblInd w:w="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5623"/>
    </w:tblGrid>
    <w:tr w:rsidR="00D45F3F" w14:paraId="1605E56F" w14:textId="77777777" w:rsidTr="000D10E2">
      <w:trPr>
        <w:trHeight w:val="946"/>
      </w:trPr>
      <w:tc>
        <w:tcPr>
          <w:tcW w:w="4678" w:type="dxa"/>
        </w:tcPr>
        <w:p w14:paraId="380B6E4D" w14:textId="7505416B" w:rsidR="00D45F3F" w:rsidRDefault="00D45F3F"/>
      </w:tc>
      <w:tc>
        <w:tcPr>
          <w:tcW w:w="5623" w:type="dxa"/>
          <w:vAlign w:val="center"/>
        </w:tcPr>
        <w:p w14:paraId="2993613B" w14:textId="65AB9C41" w:rsidR="00D45F3F" w:rsidRPr="002455B2" w:rsidRDefault="000D10E2" w:rsidP="000D10E2">
          <w:pPr>
            <w:ind w:left="-382" w:right="687"/>
            <w:jc w:val="right"/>
            <w:rPr>
              <w:b/>
              <w:sz w:val="32"/>
            </w:rPr>
          </w:pPr>
          <w:r>
            <w:rPr>
              <w:rFonts w:ascii="Times New Roman" w:hAnsi="Times New Roman"/>
              <w:noProof/>
              <w:sz w:val="24"/>
              <w:szCs w:val="24"/>
              <w:lang w:eastAsia="zh-CN"/>
            </w:rPr>
            <w:drawing>
              <wp:anchor distT="0" distB="0" distL="114300" distR="114300" simplePos="0" relativeHeight="251659776" behindDoc="0" locked="0" layoutInCell="1" allowOverlap="0" wp14:anchorId="62CA23B4" wp14:editId="32DCA1AD">
                <wp:simplePos x="0" y="0"/>
                <wp:positionH relativeFrom="margin">
                  <wp:posOffset>40005</wp:posOffset>
                </wp:positionH>
                <wp:positionV relativeFrom="page">
                  <wp:posOffset>267335</wp:posOffset>
                </wp:positionV>
                <wp:extent cx="3433445" cy="647065"/>
                <wp:effectExtent l="0" t="0" r="0" b="635"/>
                <wp:wrapSquare wrapText="right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33445" cy="6470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7B3F945C" w14:textId="77777777" w:rsidR="00D45F3F" w:rsidRDefault="00D45F3F" w:rsidP="00F57834">
    <w:pPr>
      <w:pStyle w:val="a3"/>
      <w:ind w:left="851"/>
    </w:pPr>
    <w:r>
      <w:rPr>
        <w:noProof/>
        <w:sz w:val="14"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E19EB21" wp14:editId="6300291F">
              <wp:simplePos x="0" y="0"/>
              <wp:positionH relativeFrom="column">
                <wp:posOffset>5562600</wp:posOffset>
              </wp:positionH>
              <wp:positionV relativeFrom="paragraph">
                <wp:posOffset>197485</wp:posOffset>
              </wp:positionV>
              <wp:extent cx="1466850" cy="1376680"/>
              <wp:effectExtent l="0" t="0" r="0" b="13970"/>
              <wp:wrapNone/>
              <wp:docPr id="2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0" cy="1376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016F1B" w14:textId="77777777" w:rsidR="00F57834" w:rsidRPr="002518E8" w:rsidRDefault="00F57834" w:rsidP="00F57834">
                          <w:pPr>
                            <w:pStyle w:val="BasicParagraph"/>
                            <w:pBdr>
                              <w:top w:val="single" w:sz="4" w:space="0" w:color="auto"/>
                            </w:pBdr>
                            <w:rPr>
                              <w:rFonts w:ascii="Verdana" w:hAnsi="Verdana" w:cs="National-Regular"/>
                              <w:sz w:val="12"/>
                              <w:szCs w:val="12"/>
                            </w:rPr>
                          </w:pPr>
                        </w:p>
                        <w:p w14:paraId="73100D1D" w14:textId="77777777" w:rsidR="00F57834" w:rsidRPr="002518E8" w:rsidRDefault="00F57834" w:rsidP="00F57834">
                          <w:pPr>
                            <w:pStyle w:val="BasicParagraph"/>
                            <w:rPr>
                              <w:rFonts w:ascii="Verdana" w:hAnsi="Verdana" w:cs="National-Regular"/>
                              <w:sz w:val="12"/>
                              <w:szCs w:val="12"/>
                            </w:rPr>
                          </w:pPr>
                        </w:p>
                        <w:p w14:paraId="49D3F51D" w14:textId="173A17FF" w:rsidR="00F57834" w:rsidRPr="002518E8" w:rsidRDefault="00D20F4B" w:rsidP="00F57834">
                          <w:pPr>
                            <w:pStyle w:val="BasicParagraph"/>
                            <w:rPr>
                              <w:rFonts w:ascii="Verdana" w:hAnsi="Verdana" w:cs="National-Regular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Verdana" w:hAnsi="Verdana" w:cs="National-Bold"/>
                              <w:b/>
                              <w:bCs/>
                              <w:sz w:val="12"/>
                              <w:szCs w:val="12"/>
                            </w:rPr>
                            <w:t>New Market</w:t>
                          </w:r>
                          <w:r w:rsidR="00F57834" w:rsidRPr="002518E8">
                            <w:rPr>
                              <w:rFonts w:ascii="Verdana" w:hAnsi="Verdana" w:cs="National-Bold"/>
                              <w:b/>
                              <w:bCs/>
                              <w:sz w:val="12"/>
                              <w:szCs w:val="12"/>
                            </w:rPr>
                            <w:t xml:space="preserve"> Campus</w:t>
                          </w:r>
                        </w:p>
                        <w:p w14:paraId="3E62E0E8" w14:textId="2F617145" w:rsidR="00F57834" w:rsidRPr="002518E8" w:rsidRDefault="00D20F4B" w:rsidP="00F57834">
                          <w:pPr>
                            <w:pStyle w:val="BasicParagraph"/>
                            <w:rPr>
                              <w:rFonts w:ascii="Verdana" w:hAnsi="Verdana" w:cs="National-Regular"/>
                              <w:sz w:val="12"/>
                              <w:szCs w:val="12"/>
                            </w:rPr>
                          </w:pPr>
                          <w:r w:rsidRPr="00D20F4B">
                            <w:rPr>
                              <w:rFonts w:ascii="Verdana" w:hAnsi="Verdana" w:cs="National-Regular"/>
                              <w:sz w:val="12"/>
                              <w:szCs w:val="12"/>
                            </w:rPr>
                            <w:t xml:space="preserve">314-390 Khyber Pass Rd, Newmarket, Auckland </w:t>
                          </w:r>
                        </w:p>
                        <w:p w14:paraId="725AF8B9" w14:textId="5091E90B" w:rsidR="00F57834" w:rsidRPr="002518E8" w:rsidRDefault="00F57834" w:rsidP="00F57834">
                          <w:pPr>
                            <w:pStyle w:val="BasicParagraph"/>
                            <w:rPr>
                              <w:rFonts w:ascii="Verdana" w:hAnsi="Verdana" w:cs="National-Regular"/>
                              <w:sz w:val="12"/>
                              <w:szCs w:val="12"/>
                            </w:rPr>
                          </w:pPr>
                          <w:r w:rsidRPr="00431160">
                            <w:rPr>
                              <w:rFonts w:ascii="Verdana" w:hAnsi="Verdana" w:cs="National-Bold"/>
                              <w:b/>
                              <w:bCs/>
                              <w:color w:val="4DA136"/>
                              <w:sz w:val="12"/>
                              <w:szCs w:val="12"/>
                            </w:rPr>
                            <w:t>T</w:t>
                          </w:r>
                          <w:r w:rsidRPr="002518E8">
                            <w:rPr>
                              <w:rFonts w:ascii="Verdana" w:hAnsi="Verdana" w:cs="National-Regular"/>
                              <w:sz w:val="12"/>
                              <w:szCs w:val="12"/>
                            </w:rPr>
                            <w:t xml:space="preserve"> +</w:t>
                          </w:r>
                          <w:r w:rsidR="00D20F4B" w:rsidRPr="00D20F4B">
                            <w:rPr>
                              <w:rFonts w:ascii="Verdana" w:hAnsi="Verdana" w:cs="National-Regular"/>
                              <w:sz w:val="12"/>
                              <w:szCs w:val="12"/>
                            </w:rPr>
                            <w:t xml:space="preserve">64 9 373 7599 </w:t>
                          </w:r>
                          <w:proofErr w:type="spellStart"/>
                          <w:r w:rsidR="00D20F4B" w:rsidRPr="00D20F4B">
                            <w:rPr>
                              <w:rFonts w:ascii="Verdana" w:hAnsi="Verdana" w:cs="National-Regular"/>
                              <w:sz w:val="12"/>
                              <w:szCs w:val="12"/>
                            </w:rPr>
                            <w:t>ext</w:t>
                          </w:r>
                          <w:proofErr w:type="spellEnd"/>
                          <w:r w:rsidR="00D20F4B" w:rsidRPr="00D20F4B">
                            <w:rPr>
                              <w:rFonts w:ascii="Verdana" w:hAnsi="Verdana" w:cs="National-Regular"/>
                              <w:sz w:val="12"/>
                              <w:szCs w:val="12"/>
                            </w:rPr>
                            <w:t xml:space="preserve"> 86</w:t>
                          </w:r>
                          <w:r w:rsidR="005317BD">
                            <w:rPr>
                              <w:rFonts w:ascii="Verdana" w:hAnsi="Verdana" w:cs="National-Regular"/>
                              <w:sz w:val="12"/>
                              <w:szCs w:val="12"/>
                            </w:rPr>
                            <w:t>859</w:t>
                          </w:r>
                        </w:p>
                        <w:p w14:paraId="2704C63F" w14:textId="76F45727" w:rsidR="00F57834" w:rsidRPr="002518E8" w:rsidRDefault="00F57834" w:rsidP="00F57834">
                          <w:pPr>
                            <w:pStyle w:val="BasicParagraph"/>
                            <w:rPr>
                              <w:rFonts w:ascii="Verdana" w:hAnsi="Verdana" w:cs="National-Regular"/>
                              <w:sz w:val="12"/>
                              <w:szCs w:val="12"/>
                            </w:rPr>
                          </w:pPr>
                          <w:r w:rsidRPr="00431160">
                            <w:rPr>
                              <w:rFonts w:ascii="Verdana" w:hAnsi="Verdana" w:cs="National-Bold"/>
                              <w:b/>
                              <w:bCs/>
                              <w:color w:val="4DA136"/>
                              <w:sz w:val="12"/>
                              <w:szCs w:val="12"/>
                            </w:rPr>
                            <w:t>W</w:t>
                          </w:r>
                          <w:r w:rsidRPr="002518E8">
                            <w:rPr>
                              <w:rFonts w:ascii="Verdana" w:hAnsi="Verdana" w:cs="National-Regular"/>
                              <w:sz w:val="12"/>
                              <w:szCs w:val="12"/>
                            </w:rPr>
                            <w:t xml:space="preserve"> www.</w:t>
                          </w:r>
                          <w:r w:rsidR="00D20F4B">
                            <w:rPr>
                              <w:rFonts w:ascii="Verdana" w:hAnsi="Verdana" w:cs="National-Regular"/>
                              <w:sz w:val="12"/>
                              <w:szCs w:val="12"/>
                            </w:rPr>
                            <w:t>es</w:t>
                          </w:r>
                          <w:r w:rsidRPr="002518E8">
                            <w:rPr>
                              <w:rFonts w:ascii="Verdana" w:hAnsi="Verdana" w:cs="National-Regular"/>
                              <w:sz w:val="12"/>
                              <w:szCs w:val="12"/>
                            </w:rPr>
                            <w:t>.auckland.ac.nz</w:t>
                          </w:r>
                        </w:p>
                        <w:p w14:paraId="7D362E3B" w14:textId="77777777" w:rsidR="00F57834" w:rsidRPr="002518E8" w:rsidRDefault="00F57834" w:rsidP="00F57834">
                          <w:pPr>
                            <w:pStyle w:val="BasicParagraph"/>
                            <w:rPr>
                              <w:rFonts w:ascii="Verdana" w:hAnsi="Verdana" w:cs="National-Regular"/>
                              <w:sz w:val="12"/>
                              <w:szCs w:val="12"/>
                            </w:rPr>
                          </w:pPr>
                          <w:r w:rsidRPr="002518E8">
                            <w:rPr>
                              <w:rFonts w:ascii="Verdana" w:hAnsi="Verdana" w:cs="National-Bold"/>
                              <w:b/>
                              <w:bCs/>
                              <w:sz w:val="12"/>
                              <w:szCs w:val="12"/>
                            </w:rPr>
                            <w:t xml:space="preserve">The University of Auckland </w:t>
                          </w:r>
                        </w:p>
                        <w:p w14:paraId="1C846CC1" w14:textId="77777777" w:rsidR="00D20F4B" w:rsidRPr="00D20F4B" w:rsidRDefault="00D20F4B" w:rsidP="00D20F4B">
                          <w:pPr>
                            <w:pStyle w:val="BasicParagraph"/>
                            <w:pBdr>
                              <w:bottom w:val="single" w:sz="4" w:space="14" w:color="auto"/>
                            </w:pBdr>
                            <w:rPr>
                              <w:rFonts w:ascii="Verdana" w:hAnsi="Verdana" w:cs="National-Regular"/>
                              <w:sz w:val="12"/>
                              <w:szCs w:val="12"/>
                            </w:rPr>
                          </w:pPr>
                          <w:r w:rsidRPr="00D20F4B">
                            <w:rPr>
                              <w:rFonts w:ascii="Verdana" w:hAnsi="Verdana" w:cs="National-Regular"/>
                              <w:sz w:val="12"/>
                              <w:szCs w:val="12"/>
                            </w:rPr>
                            <w:t>Private Bag 92019</w:t>
                          </w:r>
                        </w:p>
                        <w:p w14:paraId="1F4CDED0" w14:textId="1D81F645" w:rsidR="00D20F4B" w:rsidRPr="00D20F4B" w:rsidRDefault="00D20F4B" w:rsidP="00D20F4B">
                          <w:pPr>
                            <w:pStyle w:val="BasicParagraph"/>
                            <w:pBdr>
                              <w:bottom w:val="single" w:sz="4" w:space="14" w:color="auto"/>
                            </w:pBdr>
                            <w:rPr>
                              <w:rFonts w:ascii="Verdana" w:hAnsi="Verdana" w:cs="National-Regular"/>
                              <w:sz w:val="12"/>
                              <w:szCs w:val="12"/>
                            </w:rPr>
                          </w:pPr>
                          <w:r w:rsidRPr="00D20F4B">
                            <w:rPr>
                              <w:rFonts w:ascii="Verdana" w:hAnsi="Verdana" w:cs="National-Regular"/>
                              <w:sz w:val="12"/>
                              <w:szCs w:val="12"/>
                            </w:rPr>
                            <w:t>Auckland 1142</w:t>
                          </w:r>
                        </w:p>
                        <w:p w14:paraId="6ECF3AED" w14:textId="099840A6" w:rsidR="00D20F4B" w:rsidRPr="00D20F4B" w:rsidRDefault="00D20F4B" w:rsidP="00D20F4B">
                          <w:pPr>
                            <w:pStyle w:val="BasicParagraph"/>
                            <w:pBdr>
                              <w:bottom w:val="single" w:sz="4" w:space="14" w:color="auto"/>
                            </w:pBdr>
                            <w:rPr>
                              <w:rFonts w:ascii="Verdana" w:hAnsi="Verdana" w:cs="National-Regular"/>
                              <w:sz w:val="12"/>
                              <w:szCs w:val="12"/>
                            </w:rPr>
                          </w:pPr>
                          <w:r w:rsidRPr="00D20F4B">
                            <w:rPr>
                              <w:rFonts w:ascii="Verdana" w:hAnsi="Verdana" w:cs="National-Regular"/>
                              <w:sz w:val="12"/>
                              <w:szCs w:val="12"/>
                            </w:rPr>
                            <w:t>New Zealand</w:t>
                          </w:r>
                        </w:p>
                        <w:p w14:paraId="514F1AB4" w14:textId="77777777" w:rsidR="00F57834" w:rsidRPr="002518E8" w:rsidRDefault="00F57834" w:rsidP="00F57834">
                          <w:pPr>
                            <w:pStyle w:val="BasicParagraph"/>
                            <w:rPr>
                              <w:rFonts w:ascii="Verdana" w:hAnsi="Verdana" w:cs="National-Regular"/>
                              <w:sz w:val="12"/>
                              <w:szCs w:val="12"/>
                            </w:rPr>
                          </w:pPr>
                        </w:p>
                        <w:p w14:paraId="62C04B86" w14:textId="77777777" w:rsidR="00F57834" w:rsidRPr="002518E8" w:rsidRDefault="00F57834" w:rsidP="00F57834">
                          <w:pPr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19EB21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38pt;margin-top:15.55pt;width:115.5pt;height:108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" filled="f" stroked="f">
              <v:textbox inset="0,0,0,0">
                <w:txbxContent>
                  <w:p w14:paraId="15016F1B" w14:textId="77777777" w:rsidR="00F57834" w:rsidRPr="002518E8" w:rsidRDefault="00F57834" w:rsidP="00F57834">
                    <w:pPr>
                      <w:pStyle w:val="BasicParagraph"/>
                      <w:pBdr>
                        <w:top w:val="single" w:sz="4" w:space="0" w:color="auto"/>
                      </w:pBdr>
                      <w:rPr>
                        <w:rFonts w:ascii="Verdana" w:hAnsi="Verdana" w:cs="National-Regular"/>
                        <w:sz w:val="12"/>
                        <w:szCs w:val="12"/>
                      </w:rPr>
                    </w:pPr>
                  </w:p>
                  <w:p w14:paraId="73100D1D" w14:textId="77777777" w:rsidR="00F57834" w:rsidRPr="002518E8" w:rsidRDefault="00F57834" w:rsidP="00F57834">
                    <w:pPr>
                      <w:pStyle w:val="BasicParagraph"/>
                      <w:rPr>
                        <w:rFonts w:ascii="Verdana" w:hAnsi="Verdana" w:cs="National-Regular"/>
                        <w:sz w:val="12"/>
                        <w:szCs w:val="12"/>
                      </w:rPr>
                    </w:pPr>
                  </w:p>
                  <w:p w14:paraId="49D3F51D" w14:textId="173A17FF" w:rsidR="00F57834" w:rsidRPr="002518E8" w:rsidRDefault="00D20F4B" w:rsidP="00F57834">
                    <w:pPr>
                      <w:pStyle w:val="BasicParagraph"/>
                      <w:rPr>
                        <w:rFonts w:ascii="Verdana" w:hAnsi="Verdana" w:cs="National-Regular"/>
                        <w:sz w:val="12"/>
                        <w:szCs w:val="12"/>
                      </w:rPr>
                    </w:pPr>
                    <w:r>
                      <w:rPr>
                        <w:rFonts w:ascii="Verdana" w:hAnsi="Verdana" w:cs="National-Bold"/>
                        <w:b/>
                        <w:bCs/>
                        <w:sz w:val="12"/>
                        <w:szCs w:val="12"/>
                      </w:rPr>
                      <w:t>New Market</w:t>
                    </w:r>
                    <w:r w:rsidR="00F57834" w:rsidRPr="002518E8">
                      <w:rPr>
                        <w:rFonts w:ascii="Verdana" w:hAnsi="Verdana" w:cs="National-Bold"/>
                        <w:b/>
                        <w:bCs/>
                        <w:sz w:val="12"/>
                        <w:szCs w:val="12"/>
                      </w:rPr>
                      <w:t xml:space="preserve"> Campus</w:t>
                    </w:r>
                  </w:p>
                  <w:p w14:paraId="3E62E0E8" w14:textId="2F617145" w:rsidR="00F57834" w:rsidRPr="002518E8" w:rsidRDefault="00D20F4B" w:rsidP="00F57834">
                    <w:pPr>
                      <w:pStyle w:val="BasicParagraph"/>
                      <w:rPr>
                        <w:rFonts w:ascii="Verdana" w:hAnsi="Verdana" w:cs="National-Regular"/>
                        <w:sz w:val="12"/>
                        <w:szCs w:val="12"/>
                      </w:rPr>
                    </w:pPr>
                    <w:r w:rsidRPr="00D20F4B">
                      <w:rPr>
                        <w:rFonts w:ascii="Verdana" w:hAnsi="Verdana" w:cs="National-Regular"/>
                        <w:sz w:val="12"/>
                        <w:szCs w:val="12"/>
                      </w:rPr>
                      <w:t xml:space="preserve">314-390 Khyber Pass Rd, Newmarket, Auckland </w:t>
                    </w:r>
                  </w:p>
                  <w:p w14:paraId="725AF8B9" w14:textId="5091E90B" w:rsidR="00F57834" w:rsidRPr="002518E8" w:rsidRDefault="00F57834" w:rsidP="00F57834">
                    <w:pPr>
                      <w:pStyle w:val="BasicParagraph"/>
                      <w:rPr>
                        <w:rFonts w:ascii="Verdana" w:hAnsi="Verdana" w:cs="National-Regular"/>
                        <w:sz w:val="12"/>
                        <w:szCs w:val="12"/>
                      </w:rPr>
                    </w:pPr>
                    <w:r w:rsidRPr="00431160">
                      <w:rPr>
                        <w:rFonts w:ascii="Verdana" w:hAnsi="Verdana" w:cs="National-Bold"/>
                        <w:b/>
                        <w:bCs/>
                        <w:color w:val="4DA136"/>
                        <w:sz w:val="12"/>
                        <w:szCs w:val="12"/>
                      </w:rPr>
                      <w:t>T</w:t>
                    </w:r>
                    <w:r w:rsidRPr="002518E8">
                      <w:rPr>
                        <w:rFonts w:ascii="Verdana" w:hAnsi="Verdana" w:cs="National-Regular"/>
                        <w:sz w:val="12"/>
                        <w:szCs w:val="12"/>
                      </w:rPr>
                      <w:t xml:space="preserve"> +</w:t>
                    </w:r>
                    <w:r w:rsidR="00D20F4B" w:rsidRPr="00D20F4B">
                      <w:rPr>
                        <w:rFonts w:ascii="Verdana" w:hAnsi="Verdana" w:cs="National-Regular"/>
                        <w:sz w:val="12"/>
                        <w:szCs w:val="12"/>
                      </w:rPr>
                      <w:t xml:space="preserve">64 9 373 7599 </w:t>
                    </w:r>
                    <w:proofErr w:type="spellStart"/>
                    <w:r w:rsidR="00D20F4B" w:rsidRPr="00D20F4B">
                      <w:rPr>
                        <w:rFonts w:ascii="Verdana" w:hAnsi="Verdana" w:cs="National-Regular"/>
                        <w:sz w:val="12"/>
                        <w:szCs w:val="12"/>
                      </w:rPr>
                      <w:t>ext</w:t>
                    </w:r>
                    <w:proofErr w:type="spellEnd"/>
                    <w:r w:rsidR="00D20F4B" w:rsidRPr="00D20F4B">
                      <w:rPr>
                        <w:rFonts w:ascii="Verdana" w:hAnsi="Verdana" w:cs="National-Regular"/>
                        <w:sz w:val="12"/>
                        <w:szCs w:val="12"/>
                      </w:rPr>
                      <w:t xml:space="preserve"> 86</w:t>
                    </w:r>
                    <w:r w:rsidR="005317BD">
                      <w:rPr>
                        <w:rFonts w:ascii="Verdana" w:hAnsi="Verdana" w:cs="National-Regular"/>
                        <w:sz w:val="12"/>
                        <w:szCs w:val="12"/>
                      </w:rPr>
                      <w:t>859</w:t>
                    </w:r>
                  </w:p>
                  <w:p w14:paraId="2704C63F" w14:textId="76F45727" w:rsidR="00F57834" w:rsidRPr="002518E8" w:rsidRDefault="00F57834" w:rsidP="00F57834">
                    <w:pPr>
                      <w:pStyle w:val="BasicParagraph"/>
                      <w:rPr>
                        <w:rFonts w:ascii="Verdana" w:hAnsi="Verdana" w:cs="National-Regular"/>
                        <w:sz w:val="12"/>
                        <w:szCs w:val="12"/>
                      </w:rPr>
                    </w:pPr>
                    <w:r w:rsidRPr="00431160">
                      <w:rPr>
                        <w:rFonts w:ascii="Verdana" w:hAnsi="Verdana" w:cs="National-Bold"/>
                        <w:b/>
                        <w:bCs/>
                        <w:color w:val="4DA136"/>
                        <w:sz w:val="12"/>
                        <w:szCs w:val="12"/>
                      </w:rPr>
                      <w:t>W</w:t>
                    </w:r>
                    <w:r w:rsidRPr="002518E8">
                      <w:rPr>
                        <w:rFonts w:ascii="Verdana" w:hAnsi="Verdana" w:cs="National-Regular"/>
                        <w:sz w:val="12"/>
                        <w:szCs w:val="12"/>
                      </w:rPr>
                      <w:t xml:space="preserve"> www.</w:t>
                    </w:r>
                    <w:r w:rsidR="00D20F4B">
                      <w:rPr>
                        <w:rFonts w:ascii="Verdana" w:hAnsi="Verdana" w:cs="National-Regular"/>
                        <w:sz w:val="12"/>
                        <w:szCs w:val="12"/>
                      </w:rPr>
                      <w:t>es</w:t>
                    </w:r>
                    <w:r w:rsidRPr="002518E8">
                      <w:rPr>
                        <w:rFonts w:ascii="Verdana" w:hAnsi="Verdana" w:cs="National-Regular"/>
                        <w:sz w:val="12"/>
                        <w:szCs w:val="12"/>
                      </w:rPr>
                      <w:t>.auckland.ac.nz</w:t>
                    </w:r>
                  </w:p>
                  <w:p w14:paraId="7D362E3B" w14:textId="77777777" w:rsidR="00F57834" w:rsidRPr="002518E8" w:rsidRDefault="00F57834" w:rsidP="00F57834">
                    <w:pPr>
                      <w:pStyle w:val="BasicParagraph"/>
                      <w:rPr>
                        <w:rFonts w:ascii="Verdana" w:hAnsi="Verdana" w:cs="National-Regular"/>
                        <w:sz w:val="12"/>
                        <w:szCs w:val="12"/>
                      </w:rPr>
                    </w:pPr>
                    <w:r w:rsidRPr="002518E8">
                      <w:rPr>
                        <w:rFonts w:ascii="Verdana" w:hAnsi="Verdana" w:cs="National-Bold"/>
                        <w:b/>
                        <w:bCs/>
                        <w:sz w:val="12"/>
                        <w:szCs w:val="12"/>
                      </w:rPr>
                      <w:t xml:space="preserve">The University of Auckland </w:t>
                    </w:r>
                  </w:p>
                  <w:p w14:paraId="1C846CC1" w14:textId="77777777" w:rsidR="00D20F4B" w:rsidRPr="00D20F4B" w:rsidRDefault="00D20F4B" w:rsidP="00D20F4B">
                    <w:pPr>
                      <w:pStyle w:val="BasicParagraph"/>
                      <w:pBdr>
                        <w:bottom w:val="single" w:sz="4" w:space="14" w:color="auto"/>
                      </w:pBdr>
                      <w:rPr>
                        <w:rFonts w:ascii="Verdana" w:hAnsi="Verdana" w:cs="National-Regular"/>
                        <w:sz w:val="12"/>
                        <w:szCs w:val="12"/>
                      </w:rPr>
                    </w:pPr>
                    <w:r w:rsidRPr="00D20F4B">
                      <w:rPr>
                        <w:rFonts w:ascii="Verdana" w:hAnsi="Verdana" w:cs="National-Regular"/>
                        <w:sz w:val="12"/>
                        <w:szCs w:val="12"/>
                      </w:rPr>
                      <w:t>Private Bag 92019</w:t>
                    </w:r>
                  </w:p>
                  <w:p w14:paraId="1F4CDED0" w14:textId="1D81F645" w:rsidR="00D20F4B" w:rsidRPr="00D20F4B" w:rsidRDefault="00D20F4B" w:rsidP="00D20F4B">
                    <w:pPr>
                      <w:pStyle w:val="BasicParagraph"/>
                      <w:pBdr>
                        <w:bottom w:val="single" w:sz="4" w:space="14" w:color="auto"/>
                      </w:pBdr>
                      <w:rPr>
                        <w:rFonts w:ascii="Verdana" w:hAnsi="Verdana" w:cs="National-Regular"/>
                        <w:sz w:val="12"/>
                        <w:szCs w:val="12"/>
                      </w:rPr>
                    </w:pPr>
                    <w:r w:rsidRPr="00D20F4B">
                      <w:rPr>
                        <w:rFonts w:ascii="Verdana" w:hAnsi="Verdana" w:cs="National-Regular"/>
                        <w:sz w:val="12"/>
                        <w:szCs w:val="12"/>
                      </w:rPr>
                      <w:t>Auckland 1142</w:t>
                    </w:r>
                  </w:p>
                  <w:p w14:paraId="6ECF3AED" w14:textId="099840A6" w:rsidR="00D20F4B" w:rsidRPr="00D20F4B" w:rsidRDefault="00D20F4B" w:rsidP="00D20F4B">
                    <w:pPr>
                      <w:pStyle w:val="BasicParagraph"/>
                      <w:pBdr>
                        <w:bottom w:val="single" w:sz="4" w:space="14" w:color="auto"/>
                      </w:pBdr>
                      <w:rPr>
                        <w:rFonts w:ascii="Verdana" w:hAnsi="Verdana" w:cs="National-Regular"/>
                        <w:sz w:val="12"/>
                        <w:szCs w:val="12"/>
                      </w:rPr>
                    </w:pPr>
                    <w:r w:rsidRPr="00D20F4B">
                      <w:rPr>
                        <w:rFonts w:ascii="Verdana" w:hAnsi="Verdana" w:cs="National-Regular"/>
                        <w:sz w:val="12"/>
                        <w:szCs w:val="12"/>
                      </w:rPr>
                      <w:t>New Zealand</w:t>
                    </w:r>
                  </w:p>
                  <w:p w14:paraId="514F1AB4" w14:textId="77777777" w:rsidR="00F57834" w:rsidRPr="002518E8" w:rsidRDefault="00F57834" w:rsidP="00F57834">
                    <w:pPr>
                      <w:pStyle w:val="BasicParagraph"/>
                      <w:rPr>
                        <w:rFonts w:ascii="Verdana" w:hAnsi="Verdana" w:cs="National-Regular"/>
                        <w:sz w:val="12"/>
                        <w:szCs w:val="12"/>
                      </w:rPr>
                    </w:pPr>
                  </w:p>
                  <w:p w14:paraId="62C04B86" w14:textId="77777777" w:rsidR="00F57834" w:rsidRPr="002518E8" w:rsidRDefault="00F57834" w:rsidP="00F57834">
                    <w:pPr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96FF4"/>
    <w:multiLevelType w:val="hybridMultilevel"/>
    <w:tmpl w:val="4A945F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941611">
    <w:abstractNumId w:val="0"/>
  </w:num>
  <w:num w:numId="2" w16cid:durableId="147598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IzMjExMTM2sjQyMzBX0lEKTi0uzszPAykwtKgFAPY5iCYtAAAA"/>
  </w:docVars>
  <w:rsids>
    <w:rsidRoot w:val="00871AF8"/>
    <w:rsid w:val="00032AE7"/>
    <w:rsid w:val="00046E8A"/>
    <w:rsid w:val="000832A7"/>
    <w:rsid w:val="000C7E7E"/>
    <w:rsid w:val="000D10E2"/>
    <w:rsid w:val="000E2FCA"/>
    <w:rsid w:val="000E4C14"/>
    <w:rsid w:val="000F0129"/>
    <w:rsid w:val="00101929"/>
    <w:rsid w:val="001121F7"/>
    <w:rsid w:val="0011628F"/>
    <w:rsid w:val="001177BC"/>
    <w:rsid w:val="00144C2E"/>
    <w:rsid w:val="001513AB"/>
    <w:rsid w:val="001547A0"/>
    <w:rsid w:val="0016020D"/>
    <w:rsid w:val="001968D9"/>
    <w:rsid w:val="001A26D5"/>
    <w:rsid w:val="001A5FE6"/>
    <w:rsid w:val="001A68BF"/>
    <w:rsid w:val="001A7A57"/>
    <w:rsid w:val="001B2D6C"/>
    <w:rsid w:val="001C78A7"/>
    <w:rsid w:val="001D49FD"/>
    <w:rsid w:val="001F5C26"/>
    <w:rsid w:val="00213AA8"/>
    <w:rsid w:val="00240847"/>
    <w:rsid w:val="00243A83"/>
    <w:rsid w:val="002455B2"/>
    <w:rsid w:val="002518E8"/>
    <w:rsid w:val="00260598"/>
    <w:rsid w:val="002729A9"/>
    <w:rsid w:val="00281C7A"/>
    <w:rsid w:val="00284291"/>
    <w:rsid w:val="00285A06"/>
    <w:rsid w:val="002861B4"/>
    <w:rsid w:val="002864D9"/>
    <w:rsid w:val="0028692A"/>
    <w:rsid w:val="00297893"/>
    <w:rsid w:val="002A3E03"/>
    <w:rsid w:val="002B1EF1"/>
    <w:rsid w:val="002B3507"/>
    <w:rsid w:val="002D766A"/>
    <w:rsid w:val="002E1B78"/>
    <w:rsid w:val="002F36D9"/>
    <w:rsid w:val="0030121E"/>
    <w:rsid w:val="00305A3D"/>
    <w:rsid w:val="003204DE"/>
    <w:rsid w:val="003240F0"/>
    <w:rsid w:val="00334B88"/>
    <w:rsid w:val="00334FA6"/>
    <w:rsid w:val="00336B61"/>
    <w:rsid w:val="00337D30"/>
    <w:rsid w:val="00343E1F"/>
    <w:rsid w:val="00351690"/>
    <w:rsid w:val="00373E16"/>
    <w:rsid w:val="003A2A90"/>
    <w:rsid w:val="003B7016"/>
    <w:rsid w:val="003C5091"/>
    <w:rsid w:val="003C586C"/>
    <w:rsid w:val="003C6F26"/>
    <w:rsid w:val="003D08CF"/>
    <w:rsid w:val="003D6F1A"/>
    <w:rsid w:val="003D7375"/>
    <w:rsid w:val="003E4746"/>
    <w:rsid w:val="003E7D2E"/>
    <w:rsid w:val="003F1C4A"/>
    <w:rsid w:val="004019E9"/>
    <w:rsid w:val="004067C8"/>
    <w:rsid w:val="00420158"/>
    <w:rsid w:val="00422F2E"/>
    <w:rsid w:val="00431160"/>
    <w:rsid w:val="00440EA8"/>
    <w:rsid w:val="00464B6A"/>
    <w:rsid w:val="00470B60"/>
    <w:rsid w:val="004A1A90"/>
    <w:rsid w:val="004B4B94"/>
    <w:rsid w:val="004C4F34"/>
    <w:rsid w:val="004D01A1"/>
    <w:rsid w:val="004D176E"/>
    <w:rsid w:val="004D3A54"/>
    <w:rsid w:val="004E7AC9"/>
    <w:rsid w:val="00526C9B"/>
    <w:rsid w:val="005317BD"/>
    <w:rsid w:val="005317CF"/>
    <w:rsid w:val="005768E0"/>
    <w:rsid w:val="005946F9"/>
    <w:rsid w:val="005C4502"/>
    <w:rsid w:val="005C470F"/>
    <w:rsid w:val="005C5B80"/>
    <w:rsid w:val="005D00EB"/>
    <w:rsid w:val="005F6A18"/>
    <w:rsid w:val="005F6A85"/>
    <w:rsid w:val="00601710"/>
    <w:rsid w:val="006157D4"/>
    <w:rsid w:val="0062005C"/>
    <w:rsid w:val="006308A8"/>
    <w:rsid w:val="0063142A"/>
    <w:rsid w:val="00642AED"/>
    <w:rsid w:val="00662758"/>
    <w:rsid w:val="006A36B2"/>
    <w:rsid w:val="006B1C49"/>
    <w:rsid w:val="006D1AAF"/>
    <w:rsid w:val="006E677A"/>
    <w:rsid w:val="007125BF"/>
    <w:rsid w:val="00755C7F"/>
    <w:rsid w:val="00755CCB"/>
    <w:rsid w:val="00763F7C"/>
    <w:rsid w:val="007652F9"/>
    <w:rsid w:val="00771E1E"/>
    <w:rsid w:val="00781219"/>
    <w:rsid w:val="007D1ACF"/>
    <w:rsid w:val="007E5C3E"/>
    <w:rsid w:val="007F3B19"/>
    <w:rsid w:val="007F418A"/>
    <w:rsid w:val="007F4B53"/>
    <w:rsid w:val="0083427F"/>
    <w:rsid w:val="008637ED"/>
    <w:rsid w:val="00867EA3"/>
    <w:rsid w:val="00871AF8"/>
    <w:rsid w:val="0089034B"/>
    <w:rsid w:val="00895C2C"/>
    <w:rsid w:val="008C21E4"/>
    <w:rsid w:val="008D7124"/>
    <w:rsid w:val="008E0AE8"/>
    <w:rsid w:val="008E357E"/>
    <w:rsid w:val="008E4BF2"/>
    <w:rsid w:val="009152F0"/>
    <w:rsid w:val="009804E6"/>
    <w:rsid w:val="00983257"/>
    <w:rsid w:val="009949FE"/>
    <w:rsid w:val="009A0C6C"/>
    <w:rsid w:val="009B5280"/>
    <w:rsid w:val="009C3ED9"/>
    <w:rsid w:val="009E1022"/>
    <w:rsid w:val="009F1B7E"/>
    <w:rsid w:val="00A07C09"/>
    <w:rsid w:val="00A22E9F"/>
    <w:rsid w:val="00A45AFF"/>
    <w:rsid w:val="00A46809"/>
    <w:rsid w:val="00A65C01"/>
    <w:rsid w:val="00AA1170"/>
    <w:rsid w:val="00AA7E37"/>
    <w:rsid w:val="00AB6409"/>
    <w:rsid w:val="00AB6BC6"/>
    <w:rsid w:val="00AC0F05"/>
    <w:rsid w:val="00AC4700"/>
    <w:rsid w:val="00AC56E3"/>
    <w:rsid w:val="00AE399A"/>
    <w:rsid w:val="00AE4A86"/>
    <w:rsid w:val="00AE6B81"/>
    <w:rsid w:val="00B0347F"/>
    <w:rsid w:val="00B050AB"/>
    <w:rsid w:val="00B05BAD"/>
    <w:rsid w:val="00B12802"/>
    <w:rsid w:val="00B40716"/>
    <w:rsid w:val="00B52006"/>
    <w:rsid w:val="00B570B8"/>
    <w:rsid w:val="00B576D0"/>
    <w:rsid w:val="00B8146E"/>
    <w:rsid w:val="00B86FD5"/>
    <w:rsid w:val="00B95FA2"/>
    <w:rsid w:val="00BA7C40"/>
    <w:rsid w:val="00BB0BC2"/>
    <w:rsid w:val="00BB314B"/>
    <w:rsid w:val="00BC30A7"/>
    <w:rsid w:val="00BD6BCD"/>
    <w:rsid w:val="00BE490C"/>
    <w:rsid w:val="00BF3C1A"/>
    <w:rsid w:val="00C04DA6"/>
    <w:rsid w:val="00C10AE5"/>
    <w:rsid w:val="00C31F96"/>
    <w:rsid w:val="00C45B7E"/>
    <w:rsid w:val="00C5501D"/>
    <w:rsid w:val="00C75E4E"/>
    <w:rsid w:val="00C80535"/>
    <w:rsid w:val="00C84058"/>
    <w:rsid w:val="00C879EA"/>
    <w:rsid w:val="00CA6224"/>
    <w:rsid w:val="00CB4048"/>
    <w:rsid w:val="00D13FB3"/>
    <w:rsid w:val="00D14923"/>
    <w:rsid w:val="00D20F4B"/>
    <w:rsid w:val="00D45F3F"/>
    <w:rsid w:val="00D557B0"/>
    <w:rsid w:val="00D61965"/>
    <w:rsid w:val="00D62B04"/>
    <w:rsid w:val="00DA37A4"/>
    <w:rsid w:val="00DA4D9E"/>
    <w:rsid w:val="00DB5304"/>
    <w:rsid w:val="00DC151C"/>
    <w:rsid w:val="00DD53B7"/>
    <w:rsid w:val="00DE0D49"/>
    <w:rsid w:val="00DE5FF5"/>
    <w:rsid w:val="00DE6578"/>
    <w:rsid w:val="00DF0B9D"/>
    <w:rsid w:val="00E240F0"/>
    <w:rsid w:val="00E6559B"/>
    <w:rsid w:val="00E7709B"/>
    <w:rsid w:val="00E84B98"/>
    <w:rsid w:val="00E933C9"/>
    <w:rsid w:val="00E97F77"/>
    <w:rsid w:val="00EA2CE7"/>
    <w:rsid w:val="00EC1A08"/>
    <w:rsid w:val="00EE036E"/>
    <w:rsid w:val="00EE2D50"/>
    <w:rsid w:val="00EF2142"/>
    <w:rsid w:val="00F12F4C"/>
    <w:rsid w:val="00F2120C"/>
    <w:rsid w:val="00F21822"/>
    <w:rsid w:val="00F219AF"/>
    <w:rsid w:val="00F24663"/>
    <w:rsid w:val="00F25148"/>
    <w:rsid w:val="00F30D7A"/>
    <w:rsid w:val="00F42F2F"/>
    <w:rsid w:val="00F55B6D"/>
    <w:rsid w:val="00F57834"/>
    <w:rsid w:val="00F61CDB"/>
    <w:rsid w:val="00F6296E"/>
    <w:rsid w:val="00F6746E"/>
    <w:rsid w:val="00F702E5"/>
    <w:rsid w:val="00FB31DB"/>
    <w:rsid w:val="00FB7502"/>
    <w:rsid w:val="00FC045F"/>
    <w:rsid w:val="00FE56A7"/>
    <w:rsid w:val="00F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6DB54C4"/>
  <w14:defaultImageDpi w14:val="300"/>
  <w15:docId w15:val="{9C232BD9-A384-43E1-BAF4-49E012C8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宋体" w:hAnsi="Verdana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18"/>
      <w:szCs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paragraph" w:customStyle="1" w:styleId="BasicParagraph">
    <w:name w:val="[Basic Paragraph]"/>
    <w:basedOn w:val="a"/>
    <w:uiPriority w:val="99"/>
    <w:rsid w:val="002518E8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Cs w:val="24"/>
      <w:lang w:val="en-GB"/>
    </w:rPr>
  </w:style>
  <w:style w:type="paragraph" w:styleId="a5">
    <w:name w:val="Balloon Text"/>
    <w:basedOn w:val="a"/>
    <w:link w:val="a6"/>
    <w:uiPriority w:val="99"/>
    <w:semiHidden/>
    <w:unhideWhenUsed/>
    <w:rsid w:val="00F25148"/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F25148"/>
    <w:rPr>
      <w:rFonts w:ascii="Tahoma" w:hAnsi="Tahoma" w:cs="Tahoma"/>
      <w:sz w:val="16"/>
      <w:szCs w:val="16"/>
      <w:lang w:eastAsia="en-US"/>
    </w:rPr>
  </w:style>
  <w:style w:type="table" w:styleId="a7">
    <w:name w:val="Table Grid"/>
    <w:basedOn w:val="a1"/>
    <w:uiPriority w:val="59"/>
    <w:rsid w:val="00D45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E97F77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97F77"/>
    <w:rPr>
      <w:sz w:val="20"/>
      <w:szCs w:val="20"/>
    </w:rPr>
  </w:style>
  <w:style w:type="character" w:customStyle="1" w:styleId="aa">
    <w:name w:val="批注文字 字符"/>
    <w:basedOn w:val="a0"/>
    <w:link w:val="a9"/>
    <w:uiPriority w:val="99"/>
    <w:semiHidden/>
    <w:rsid w:val="00E97F77"/>
    <w:rPr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97F77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E97F77"/>
    <w:rPr>
      <w:b/>
      <w:bCs/>
      <w:lang w:eastAsia="en-US"/>
    </w:rPr>
  </w:style>
  <w:style w:type="character" w:styleId="ad">
    <w:name w:val="Hyperlink"/>
    <w:basedOn w:val="a0"/>
    <w:uiPriority w:val="99"/>
    <w:semiHidden/>
    <w:unhideWhenUsed/>
    <w:rsid w:val="003C5091"/>
    <w:rPr>
      <w:color w:val="0563C1"/>
      <w:u w:val="single"/>
    </w:rPr>
  </w:style>
  <w:style w:type="paragraph" w:styleId="ae">
    <w:name w:val="List Paragraph"/>
    <w:basedOn w:val="a"/>
    <w:uiPriority w:val="72"/>
    <w:qFormat/>
    <w:rsid w:val="000F0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4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71A7FA-6D4E-4913-8E7F-3EDA9102A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College of Education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 Employee of</dc:creator>
  <cp:lastModifiedBy>Yiran Jiao</cp:lastModifiedBy>
  <cp:revision>132</cp:revision>
  <cp:lastPrinted>2016-11-15T03:48:00Z</cp:lastPrinted>
  <dcterms:created xsi:type="dcterms:W3CDTF">2023-03-07T00:56:00Z</dcterms:created>
  <dcterms:modified xsi:type="dcterms:W3CDTF">2025-04-13T23:42:00Z</dcterms:modified>
</cp:coreProperties>
</file>