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E54A" w14:textId="5EE55930" w:rsidR="004C0C44" w:rsidRPr="004C0C44" w:rsidRDefault="004C0C44">
      <w:pPr>
        <w:rPr>
          <w:sz w:val="32"/>
          <w:szCs w:val="40"/>
        </w:rPr>
      </w:pPr>
      <w:r w:rsidRPr="004C0C44">
        <w:rPr>
          <w:rFonts w:hint="eastAsia"/>
          <w:sz w:val="32"/>
          <w:szCs w:val="40"/>
        </w:rPr>
        <w:t>RFM：</w:t>
      </w:r>
    </w:p>
    <w:p w14:paraId="6E3BA7E7" w14:textId="2D8A4C0A" w:rsidR="00A549AD" w:rsidRDefault="00107866">
      <w:r w:rsidRPr="00107866">
        <w:t>RFM分析用于客户细分，依据三个指标：最近一次购买时间（Recency）、购买频率（Frequency）、以及购买金额（Monetary value）。</w:t>
      </w:r>
    </w:p>
    <w:p w14:paraId="1EC3265C" w14:textId="77777777" w:rsidR="00107866" w:rsidRDefault="00107866"/>
    <w:p w14:paraId="789C72C8" w14:textId="17A8EEE6" w:rsidR="00107866" w:rsidRDefault="00107866">
      <w:r>
        <w:rPr>
          <w:rFonts w:hint="eastAsia"/>
        </w:rPr>
        <w:t>数据预处理：</w:t>
      </w:r>
      <w:r w:rsidR="00585CC1">
        <w:rPr>
          <w:rFonts w:hint="eastAsia"/>
        </w:rPr>
        <w:t>先将有数据缺失值的行删除，因为没有规律和参考，无法将其缺失值补充。然后将账户间转账记录和收入记录都分别单独存储为csv文件用做其他用途，保留商户交易记录。最后</w:t>
      </w:r>
      <w:r>
        <w:rPr>
          <w:rFonts w:hint="eastAsia"/>
        </w:rPr>
        <w:t>根据商户类型将商户分成了十大类（分类依据根据商户名称/商户信息决定，查了信息，可能需要文献？）分别是：Bank，Indoor Entertainment，</w:t>
      </w:r>
      <w:r w:rsidRPr="00107866">
        <w:t>Fashion &amp; Clothing</w:t>
      </w:r>
      <w:r>
        <w:rPr>
          <w:rFonts w:hint="eastAsia"/>
        </w:rPr>
        <w:t>，Kids，</w:t>
      </w:r>
      <w:r w:rsidRPr="00107866">
        <w:t>Arts &amp; Craft</w:t>
      </w:r>
      <w:r>
        <w:rPr>
          <w:rFonts w:hint="eastAsia"/>
        </w:rPr>
        <w:t>，</w:t>
      </w:r>
      <w:r w:rsidRPr="00107866">
        <w:t>Grocery</w:t>
      </w:r>
      <w:r>
        <w:rPr>
          <w:rFonts w:hint="eastAsia"/>
        </w:rPr>
        <w:t>，Daily，</w:t>
      </w:r>
      <w:r w:rsidRPr="00107866">
        <w:t>Large Retailers</w:t>
      </w:r>
      <w:r>
        <w:rPr>
          <w:rFonts w:hint="eastAsia"/>
        </w:rPr>
        <w:t>，Medical，</w:t>
      </w:r>
      <w:r w:rsidRPr="00107866">
        <w:t>Food &amp; Drink</w:t>
      </w:r>
      <w:r>
        <w:rPr>
          <w:rFonts w:hint="eastAsia"/>
        </w:rPr>
        <w:t>。</w:t>
      </w:r>
    </w:p>
    <w:p w14:paraId="17582644" w14:textId="77777777" w:rsidR="002E0A28" w:rsidRDefault="002E0A28"/>
    <w:p w14:paraId="1B15D9A9" w14:textId="498A1BB6" w:rsidR="002E0A28" w:rsidRDefault="004C0C44">
      <w:r>
        <w:rPr>
          <w:rFonts w:hint="eastAsia"/>
        </w:rPr>
        <w:t>针对每个类型</w:t>
      </w:r>
      <w:r w:rsidR="002E0A28">
        <w:rPr>
          <w:rFonts w:hint="eastAsia"/>
        </w:rPr>
        <w:t>计算RFM指标：</w:t>
      </w:r>
    </w:p>
    <w:p w14:paraId="6FD19BC8" w14:textId="7C2917E8" w:rsidR="002E0A28" w:rsidRDefault="002E0A28">
      <w:pPr>
        <w:rPr>
          <w:rFonts w:hint="eastAsia"/>
        </w:rPr>
      </w:pPr>
      <w:r>
        <w:rPr>
          <w:rFonts w:hint="eastAsia"/>
        </w:rPr>
        <w:t>特定时间都为该数据集中表示的总时间（一年）</w:t>
      </w:r>
    </w:p>
    <w:p w14:paraId="737CD6DC" w14:textId="77777777" w:rsidR="002E0A28" w:rsidRPr="002E0A28" w:rsidRDefault="002E0A28" w:rsidP="002E0A28">
      <w:pPr>
        <w:rPr>
          <w:lang w:val="en-US"/>
        </w:rPr>
      </w:pPr>
      <w:r w:rsidRPr="002E0A28">
        <w:rPr>
          <w:lang w:val="en-US"/>
        </w:rPr>
        <w:t>Recency（最近一次购买时间）：计算每个客户自最后一次购买以来的天数。</w:t>
      </w:r>
    </w:p>
    <w:p w14:paraId="174BAD23" w14:textId="77777777" w:rsidR="002E0A28" w:rsidRPr="002E0A28" w:rsidRDefault="002E0A28" w:rsidP="002E0A28">
      <w:pPr>
        <w:rPr>
          <w:lang w:val="en-US"/>
        </w:rPr>
      </w:pPr>
      <w:r w:rsidRPr="002E0A28">
        <w:rPr>
          <w:lang w:val="en-US"/>
        </w:rPr>
        <w:t>Frequency（购买频率）：计算每个客户在特定时间内的购买次数。</w:t>
      </w:r>
    </w:p>
    <w:p w14:paraId="0D6762A4" w14:textId="4D3DCAE4" w:rsidR="002E0A28" w:rsidRDefault="002E0A28" w:rsidP="002E0A28">
      <w:pPr>
        <w:rPr>
          <w:lang w:val="en-US"/>
        </w:rPr>
      </w:pPr>
      <w:r w:rsidRPr="002E0A28">
        <w:rPr>
          <w:lang w:val="en-US"/>
        </w:rPr>
        <w:t>Monetary（购买金额）：计算每个客户在特定时间内的总购买金额。</w:t>
      </w:r>
    </w:p>
    <w:p w14:paraId="0C629A26" w14:textId="77777777" w:rsidR="002E0A28" w:rsidRDefault="002E0A28" w:rsidP="002E0A28">
      <w:pPr>
        <w:rPr>
          <w:lang w:val="en-US"/>
        </w:rPr>
      </w:pPr>
    </w:p>
    <w:p w14:paraId="14C1EF46" w14:textId="7ABC389B" w:rsidR="002E0A28" w:rsidRDefault="00984F78" w:rsidP="002E0A28">
      <w:pPr>
        <w:rPr>
          <w:lang w:val="en-US"/>
        </w:rPr>
      </w:pPr>
      <w:r w:rsidRPr="00984F78">
        <w:rPr>
          <w:lang w:val="en-US"/>
        </w:rPr>
        <w:t>基于RFM指标，每个指标被分为四个等级（四分位数），每个客户根据他们的行为在每个指标上获得得分（1到4）。得分越低代表客户表现越好（例如，1表示在该指标上表现最好）。</w:t>
      </w:r>
    </w:p>
    <w:p w14:paraId="70A138CE" w14:textId="77777777" w:rsidR="00984F78" w:rsidRDefault="00984F78" w:rsidP="002E0A28">
      <w:pPr>
        <w:rPr>
          <w:lang w:val="en-US"/>
        </w:rPr>
      </w:pPr>
    </w:p>
    <w:p w14:paraId="56E85488" w14:textId="7777777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RFM客户细分格式如下：</w:t>
      </w:r>
    </w:p>
    <w:p w14:paraId="29FFD460" w14:textId="77777777" w:rsidR="00984F78" w:rsidRDefault="00984F78" w:rsidP="00984F78">
      <w:pPr>
        <w:rPr>
          <w:lang w:val="en-US"/>
        </w:rPr>
      </w:pPr>
      <w:r w:rsidRPr="00984F78">
        <w:rPr>
          <w:lang w:val="en-US"/>
        </w:rPr>
        <w:t>超级客户 (Best Customers): 这些客户通常被标记为“111”，表示他们最近购买（Recency得分为1），购买频率高（Frequency得分为1），并且消费金额高（Monetary得分为1）。这类客户的忠诚度高，是保持关系的重点。</w:t>
      </w:r>
    </w:p>
    <w:p w14:paraId="63CB6060" w14:textId="77777777" w:rsidR="00984F78" w:rsidRDefault="00984F78" w:rsidP="00984F78">
      <w:pPr>
        <w:rPr>
          <w:lang w:val="en-US"/>
        </w:rPr>
      </w:pPr>
      <w:r>
        <w:rPr>
          <w:rFonts w:hint="eastAsia"/>
          <w:lang w:val="en-US"/>
        </w:rPr>
        <w:t>高价值客户：</w:t>
      </w:r>
    </w:p>
    <w:p w14:paraId="684001F8" w14:textId="4F5AA72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忠诚价值客户 (Loyal High-Value Customers): 如果客户的Frequency和Monetary得分都是1，但Recency得分不是1，这意味着他们购买频率高并且消费金额也高，但有一段时间没有购买了。这类客户对企业来说非常重要，因为他们表现出高度的忠诚和购买力，但可能需要通过促销或特别关注来鼓励他们重新进行购买。</w:t>
      </w:r>
    </w:p>
    <w:p w14:paraId="7A9863ED" w14:textId="7777777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新兴价值客户 (New High-Value Customers): 如果客户的Recency和Monetary得分都是1，但Frequency得分不是1，这表明他们最近进行了购买，且购买金额较大，但购买频率不高。这类客户有成为忠诚客户的潜力，企业应该采取措施促使他们更频繁地购买。</w:t>
      </w:r>
    </w:p>
    <w:p w14:paraId="1DB3CAE4" w14:textId="433E7D53" w:rsidR="00984F78" w:rsidRPr="00984F78" w:rsidRDefault="00984F78" w:rsidP="00984F78">
      <w:pPr>
        <w:rPr>
          <w:rFonts w:hint="eastAsia"/>
          <w:lang w:val="en-US"/>
        </w:rPr>
      </w:pPr>
      <w:r w:rsidRPr="00984F78">
        <w:rPr>
          <w:lang w:val="en-US"/>
        </w:rPr>
        <w:t>新兴忠诚客户 (New Loyal Customers): 如果客户的Recency和Frequency得分都是1，但Monetary得分不是1，这说明他们最近有购买，且购买频率高，但单次购买金额不大。这些客户显示出对品牌的忠诚，可能是通过小额但频繁的购买建立起来的。对这些客户的策略应该是增加他们的平均购买金额。</w:t>
      </w:r>
    </w:p>
    <w:p w14:paraId="56834116" w14:textId="7777777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忠诚客户 (Loyal Customers): 这类客户的Frequency得分通常为1，显示他们购买频率很高。对这类客户，企业可能会考虑推出忠诚度计划或促销活动以进一步增加其粘性。</w:t>
      </w:r>
    </w:p>
    <w:p w14:paraId="0464DD82" w14:textId="7777777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大额消费客户 (Big Spenders): Monetary得分为1的客户。他们每次购买可能金额较大，但频率和最近一次购买时间可能不理想。对这类客户，企业可能会推送高价值产品的促销信息。</w:t>
      </w:r>
    </w:p>
    <w:p w14:paraId="2C928903" w14:textId="7777777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近期客户 (New Customers): Recency得分为1的客户，表示他们是最近才进行购买。这些客户有潜力转化为忠诚客户，因此需要通过优质服务和产品来维持他们的兴趣。</w:t>
      </w:r>
    </w:p>
    <w:p w14:paraId="0C9F0831" w14:textId="77777777" w:rsidR="00984F78" w:rsidRPr="00984F78" w:rsidRDefault="00984F78" w:rsidP="00984F78">
      <w:pPr>
        <w:rPr>
          <w:lang w:val="en-US"/>
        </w:rPr>
      </w:pPr>
      <w:r w:rsidRPr="00984F78">
        <w:rPr>
          <w:lang w:val="en-US"/>
        </w:rPr>
        <w:t>需要激活的客户 (At Risk Customers): 这些客户在所有三个维度的得分可能不是最佳，比如“322”或“233”。他们以前可能购买频繁，但已经有一段时间没有购买了。企业需要采取措施</w:t>
      </w:r>
      <w:r w:rsidRPr="00984F78">
        <w:rPr>
          <w:lang w:val="en-US"/>
        </w:rPr>
        <w:lastRenderedPageBreak/>
        <w:t>重新激活这些客户的购买欲望。</w:t>
      </w:r>
    </w:p>
    <w:p w14:paraId="3944B4F8" w14:textId="4C09F9F2" w:rsidR="00984F78" w:rsidRDefault="00984F78" w:rsidP="00984F78">
      <w:pPr>
        <w:rPr>
          <w:lang w:val="en-US"/>
        </w:rPr>
      </w:pPr>
      <w:r w:rsidRPr="00984F78">
        <w:rPr>
          <w:lang w:val="en-US"/>
        </w:rPr>
        <w:t>流失客户 (Lost Customers): 得分如“444”表示这些客户很久没有购买，购买频率低且消费金额低。这类客户可能已经转向竞争对手或不再对产品感兴趣。</w:t>
      </w:r>
    </w:p>
    <w:p w14:paraId="5013D21C" w14:textId="77777777" w:rsidR="004C0C44" w:rsidRDefault="004C0C44" w:rsidP="00984F78">
      <w:pPr>
        <w:rPr>
          <w:lang w:val="en-US"/>
        </w:rPr>
      </w:pPr>
    </w:p>
    <w:p w14:paraId="27DCE00C" w14:textId="4DA23032" w:rsidR="004C0C44" w:rsidRDefault="004C0C44" w:rsidP="00984F78">
      <w:pPr>
        <w:rPr>
          <w:lang w:val="en-US"/>
        </w:rPr>
      </w:pPr>
      <w:r>
        <w:rPr>
          <w:rFonts w:hint="eastAsia"/>
          <w:lang w:val="en-US"/>
        </w:rPr>
        <w:t>之后根据分类情况进行对应的反馈/服务设计</w:t>
      </w:r>
    </w:p>
    <w:p w14:paraId="76855456" w14:textId="21BE9207" w:rsidR="004C0C44" w:rsidRDefault="004C0C44" w:rsidP="00984F78">
      <w:pPr>
        <w:rPr>
          <w:lang w:val="en-US"/>
        </w:rPr>
      </w:pPr>
      <w:r>
        <w:rPr>
          <w:rFonts w:hint="eastAsia"/>
          <w:lang w:val="en-US"/>
        </w:rPr>
        <w:t>可视化我之后考虑要不要做</w:t>
      </w:r>
    </w:p>
    <w:p w14:paraId="1C216383" w14:textId="77777777" w:rsidR="004C0C44" w:rsidRDefault="004C0C44" w:rsidP="00984F78">
      <w:pPr>
        <w:rPr>
          <w:lang w:val="en-US"/>
        </w:rPr>
      </w:pPr>
    </w:p>
    <w:p w14:paraId="5C8050EC" w14:textId="77777777" w:rsidR="004C0C44" w:rsidRDefault="004C0C44" w:rsidP="00984F78">
      <w:pPr>
        <w:rPr>
          <w:lang w:val="en-US"/>
        </w:rPr>
      </w:pPr>
    </w:p>
    <w:p w14:paraId="32EF9DED" w14:textId="7653559C" w:rsidR="004C0C44" w:rsidRDefault="004C0C44" w:rsidP="00984F78">
      <w:pPr>
        <w:rPr>
          <w:sz w:val="32"/>
          <w:szCs w:val="40"/>
          <w:lang w:val="en-US"/>
        </w:rPr>
      </w:pPr>
      <w:r>
        <w:rPr>
          <w:rFonts w:hint="eastAsia"/>
          <w:sz w:val="32"/>
          <w:szCs w:val="40"/>
          <w:lang w:val="en-US"/>
        </w:rPr>
        <w:t>CLV：</w:t>
      </w:r>
    </w:p>
    <w:p w14:paraId="36F932EE" w14:textId="2DEBDA54" w:rsidR="004C0C44" w:rsidRDefault="004C0C44" w:rsidP="00984F78">
      <w:pPr>
        <w:rPr>
          <w:lang w:val="en-US"/>
        </w:rPr>
      </w:pPr>
      <w:r>
        <w:rPr>
          <w:rFonts w:hint="eastAsia"/>
          <w:lang w:val="en-US"/>
        </w:rPr>
        <w:t>CLV也是先计算RFM指标，但这回根据RFM分析的结果来看，</w:t>
      </w:r>
      <w:r w:rsidR="00F26B9D">
        <w:rPr>
          <w:rFonts w:hint="eastAsia"/>
          <w:lang w:val="en-US"/>
        </w:rPr>
        <w:t>只</w:t>
      </w:r>
      <w:r>
        <w:rPr>
          <w:rFonts w:hint="eastAsia"/>
          <w:lang w:val="en-US"/>
        </w:rPr>
        <w:t>分析了最值得分析的一个商户类型，Large Retailers。</w:t>
      </w:r>
      <w:r w:rsidR="000F3C60">
        <w:rPr>
          <w:rFonts w:hint="eastAsia"/>
          <w:lang w:val="en-US"/>
        </w:rPr>
        <w:t>然后计算了客户年龄（T），</w:t>
      </w:r>
      <w:r w:rsidR="000F3C60" w:rsidRPr="000F3C60">
        <w:rPr>
          <w:lang w:val="en-US"/>
        </w:rPr>
        <w:t>较长的T值可能意味着客户已经有了较长的购买历史</w:t>
      </w:r>
      <w:r w:rsidR="000F3C60">
        <w:rPr>
          <w:rFonts w:hint="eastAsia"/>
          <w:lang w:val="en-US"/>
        </w:rPr>
        <w:t>。</w:t>
      </w:r>
    </w:p>
    <w:p w14:paraId="1C652166" w14:textId="77777777" w:rsidR="00BA4A4E" w:rsidRDefault="00BA4A4E" w:rsidP="00984F78">
      <w:pPr>
        <w:rPr>
          <w:lang w:val="en-US"/>
        </w:rPr>
      </w:pPr>
    </w:p>
    <w:p w14:paraId="333A9CC1" w14:textId="69B7D102" w:rsidR="00BA4A4E" w:rsidRDefault="00BA4A4E" w:rsidP="00984F78">
      <w:pPr>
        <w:rPr>
          <w:lang w:val="en-US"/>
        </w:rPr>
      </w:pPr>
      <w:r>
        <w:rPr>
          <w:rFonts w:hint="eastAsia"/>
          <w:lang w:val="en-US"/>
        </w:rPr>
        <w:t>基于RFM的指标，使用</w:t>
      </w:r>
      <w:r w:rsidRPr="00BA4A4E">
        <w:rPr>
          <w:lang w:val="en-US"/>
        </w:rPr>
        <w:t>BG/NBD（Beta Geometric/Negative Binomial Distribution）模型来预测客户未来的购买行为。</w:t>
      </w:r>
      <w:r>
        <w:rPr>
          <w:rFonts w:hint="eastAsia"/>
          <w:lang w:val="en-US"/>
        </w:rPr>
        <w:t>但准确率不高，没有太多参考价值。</w:t>
      </w:r>
    </w:p>
    <w:p w14:paraId="0DF5D0C0" w14:textId="77777777" w:rsidR="00BA4A4E" w:rsidRDefault="00BA4A4E" w:rsidP="00984F78">
      <w:pPr>
        <w:rPr>
          <w:lang w:val="en-US"/>
        </w:rPr>
      </w:pPr>
    </w:p>
    <w:p w14:paraId="3FC13DDB" w14:textId="1072D5F9" w:rsidR="00BA4A4E" w:rsidRDefault="00BA4A4E" w:rsidP="00984F78">
      <w:pPr>
        <w:rPr>
          <w:lang w:val="en-US"/>
        </w:rPr>
      </w:pPr>
      <w:r>
        <w:rPr>
          <w:rFonts w:hint="eastAsia"/>
          <w:lang w:val="en-US"/>
        </w:rPr>
        <w:t>然后使用</w:t>
      </w:r>
      <w:r w:rsidRPr="00BA4A4E">
        <w:rPr>
          <w:lang w:val="en-US"/>
        </w:rPr>
        <w:t>Gamma-Gamma模型来估计客户在未来交易中的平均利润</w:t>
      </w:r>
      <w:r>
        <w:rPr>
          <w:rFonts w:hint="eastAsia"/>
          <w:lang w:val="en-US"/>
        </w:rPr>
        <w:t>。</w:t>
      </w:r>
    </w:p>
    <w:p w14:paraId="08FAEB2D" w14:textId="77777777" w:rsidR="00BA4A4E" w:rsidRDefault="00BA4A4E" w:rsidP="00984F78">
      <w:pPr>
        <w:rPr>
          <w:lang w:val="en-US"/>
        </w:rPr>
      </w:pPr>
    </w:p>
    <w:p w14:paraId="7586E031" w14:textId="21289363" w:rsidR="00BA4A4E" w:rsidRDefault="00BA4A4E" w:rsidP="00984F78">
      <w:pPr>
        <w:rPr>
          <w:lang w:val="en-US"/>
        </w:rPr>
      </w:pPr>
      <w:r w:rsidRPr="00BA4A4E">
        <w:rPr>
          <w:lang w:val="en-US"/>
        </w:rPr>
        <w:t>使用BG/NBD和Gamma-Gamma模型的输出来计算每个客户的预期终身价值。</w:t>
      </w:r>
    </w:p>
    <w:p w14:paraId="38FE80DF" w14:textId="77777777" w:rsidR="00BA4A4E" w:rsidRDefault="00BA4A4E" w:rsidP="00984F78">
      <w:pPr>
        <w:rPr>
          <w:lang w:val="en-US"/>
        </w:rPr>
      </w:pPr>
    </w:p>
    <w:p w14:paraId="7ECB20D4" w14:textId="352EF2AE" w:rsidR="00BA4A4E" w:rsidRPr="00BA4A4E" w:rsidRDefault="00BA4A4E" w:rsidP="00984F78">
      <w:pPr>
        <w:rPr>
          <w:rFonts w:hint="eastAsia"/>
          <w:lang w:val="en-US"/>
        </w:rPr>
      </w:pPr>
      <w:r>
        <w:rPr>
          <w:rFonts w:hint="eastAsia"/>
          <w:lang w:val="en-US"/>
        </w:rPr>
        <w:t>最终CLV数值越高，客户的价值也就越大。可以针对结果来关注某些高价值客户</w:t>
      </w:r>
      <w:r w:rsidR="00B716E4">
        <w:rPr>
          <w:rFonts w:hint="eastAsia"/>
          <w:lang w:val="en-US"/>
        </w:rPr>
        <w:t>（这个标准是依托于商户本身流水的，可以看看有没有文献提供相关信息，以便于找到分辨高价值的界限</w:t>
      </w:r>
      <w:r w:rsidR="00E6420E">
        <w:rPr>
          <w:rFonts w:hint="eastAsia"/>
          <w:lang w:val="en-US"/>
        </w:rPr>
        <w:t>，或者还是用四分位数来区分价值</w:t>
      </w:r>
      <w:r w:rsidR="00B716E4">
        <w:rPr>
          <w:rFonts w:hint="eastAsia"/>
          <w:lang w:val="en-US"/>
        </w:rPr>
        <w:t>）</w:t>
      </w:r>
      <w:r>
        <w:rPr>
          <w:rFonts w:hint="eastAsia"/>
          <w:lang w:val="en-US"/>
        </w:rPr>
        <w:t>。</w:t>
      </w:r>
    </w:p>
    <w:sectPr w:rsidR="00BA4A4E" w:rsidRPr="00BA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66"/>
    <w:rsid w:val="000F3C60"/>
    <w:rsid w:val="00107866"/>
    <w:rsid w:val="002E0A28"/>
    <w:rsid w:val="004C0C44"/>
    <w:rsid w:val="00585CC1"/>
    <w:rsid w:val="00850755"/>
    <w:rsid w:val="00984F78"/>
    <w:rsid w:val="00A549AD"/>
    <w:rsid w:val="00B716E4"/>
    <w:rsid w:val="00B776C7"/>
    <w:rsid w:val="00BA4A4E"/>
    <w:rsid w:val="00E6420E"/>
    <w:rsid w:val="00E76880"/>
    <w:rsid w:val="00F2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A7CA3"/>
  <w15:chartTrackingRefBased/>
  <w15:docId w15:val="{D69D892C-A2CA-0248-B54C-68851180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078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8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8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8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8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8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8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8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866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078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078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07866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07866"/>
    <w:rPr>
      <w:rFonts w:cstheme="majorBidi"/>
      <w:color w:val="0F4761" w:themeColor="accent1" w:themeShade="BF"/>
      <w:sz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07866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07866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07866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07866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078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8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078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8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07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866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078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8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866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0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2024-04-18T11:49:00Z</dcterms:created>
  <dcterms:modified xsi:type="dcterms:W3CDTF">2024-04-18T12:24:00Z</dcterms:modified>
</cp:coreProperties>
</file>