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B8B01" w14:textId="3403482F" w:rsidR="00F16341" w:rsidRDefault="00932285" w:rsidP="00932285">
      <w:pPr>
        <w:pStyle w:val="Title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LBG Background Research</w:t>
      </w:r>
    </w:p>
    <w:p w14:paraId="60257CDE" w14:textId="77777777" w:rsidR="00932285" w:rsidRDefault="00932285" w:rsidP="00932285"/>
    <w:p w14:paraId="37F00717" w14:textId="041DD4A9" w:rsidR="00362867" w:rsidRDefault="00C73648" w:rsidP="00362867">
      <w:pPr>
        <w:pStyle w:val="Heading1"/>
      </w:pPr>
      <w:r>
        <w:t>Digital</w:t>
      </w:r>
      <w:r w:rsidR="006C13B9">
        <w:t xml:space="preserve"> </w:t>
      </w:r>
      <w:r w:rsidR="00B41E05">
        <w:t xml:space="preserve">transformation </w:t>
      </w:r>
      <w:r w:rsidR="006C13B9">
        <w:t>and card</w:t>
      </w:r>
      <w:r>
        <w:t xml:space="preserve"> </w:t>
      </w:r>
      <w:r w:rsidR="00862315">
        <w:t>payments</w:t>
      </w:r>
      <w:r>
        <w:t xml:space="preserve"> in the UK</w:t>
      </w:r>
    </w:p>
    <w:p w14:paraId="47607201" w14:textId="77777777" w:rsidR="00362867" w:rsidRPr="00362867" w:rsidRDefault="00362867" w:rsidP="00362867"/>
    <w:p w14:paraId="2ACD96E4" w14:textId="3D222021" w:rsidR="006C13B9" w:rsidRPr="00201FF3" w:rsidRDefault="005C7C7D" w:rsidP="00A92ADD">
      <w:r>
        <w:t xml:space="preserve">There are </w:t>
      </w:r>
      <w:r w:rsidR="00557E58">
        <w:t xml:space="preserve">39.2 million card payments </w:t>
      </w:r>
      <w:r>
        <w:t>occurring daily</w:t>
      </w:r>
      <w:r w:rsidR="00557E58">
        <w:t xml:space="preserve"> in the UK, and</w:t>
      </w:r>
      <w:r>
        <w:t xml:space="preserve"> this is</w:t>
      </w:r>
      <w:r w:rsidR="00557E58">
        <w:t xml:space="preserve"> forecasted to increase to 60 million by 202</w:t>
      </w:r>
      <w:r w:rsidR="00330255">
        <w:t xml:space="preserve">6 </w:t>
      </w:r>
      <w:sdt>
        <w:sdtPr>
          <w:rPr>
            <w:color w:val="000000"/>
          </w:rPr>
          <w:tag w:val="MENDELEY_CITATION_v3_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"/>
          <w:id w:val="-268173954"/>
          <w:placeholder>
            <w:docPart w:val="DefaultPlaceholder_-1854013440"/>
          </w:placeholder>
        </w:sdtPr>
        <w:sdtEndPr/>
        <w:sdtContent>
          <w:r w:rsidR="00E80EDF" w:rsidRPr="00E80EDF">
            <w:rPr>
              <w:rFonts w:eastAsia="Times New Roman"/>
              <w:color w:val="000000"/>
            </w:rPr>
            <w:t>[1]</w:t>
          </w:r>
        </w:sdtContent>
      </w:sdt>
      <w:r w:rsidR="007500EE">
        <w:t>.</w:t>
      </w:r>
      <w:r w:rsidR="00881098">
        <w:t xml:space="preserve"> </w:t>
      </w:r>
      <w:r w:rsidR="00362867">
        <w:t xml:space="preserve">Half of all </w:t>
      </w:r>
      <w:r>
        <w:t xml:space="preserve">these </w:t>
      </w:r>
      <w:r w:rsidR="00362867">
        <w:t>payments in the UK are carried out using debit cards</w:t>
      </w:r>
      <w:r w:rsidR="001277D6">
        <w:t>, with the number of contactless payments increasing by 30% to 17 billion annually</w:t>
      </w:r>
      <w:r w:rsidR="002C6B72">
        <w:t xml:space="preserve"> </w:t>
      </w:r>
      <w:r w:rsidR="00E93888">
        <w:t>(compared to 13.1 billion in 2021)</w:t>
      </w:r>
      <w:r w:rsidR="001277D6">
        <w:t xml:space="preserve"> </w:t>
      </w:r>
      <w:sdt>
        <w:sdtPr>
          <w:rPr>
            <w:color w:val="000000"/>
          </w:rPr>
          <w:tag w:val="MENDELEY_CITATION_v3_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"/>
          <w:id w:val="2059436120"/>
          <w:placeholder>
            <w:docPart w:val="DefaultPlaceholder_-1854013440"/>
          </w:placeholder>
        </w:sdtPr>
        <w:sdtEndPr/>
        <w:sdtContent>
          <w:r w:rsidR="00E80EDF" w:rsidRPr="00E80EDF">
            <w:rPr>
              <w:color w:val="000000"/>
            </w:rPr>
            <w:t>[2]</w:t>
          </w:r>
        </w:sdtContent>
      </w:sdt>
      <w:r w:rsidR="00AD577C" w:rsidRPr="00A92ADD">
        <w:rPr>
          <w:color w:val="000000"/>
        </w:rPr>
        <w:t>.</w:t>
      </w:r>
      <w:r w:rsidR="00881098">
        <w:rPr>
          <w:color w:val="000000"/>
        </w:rPr>
        <w:t xml:space="preserve"> </w:t>
      </w:r>
      <w:r w:rsidR="00B363FF">
        <w:rPr>
          <w:color w:val="000000"/>
        </w:rPr>
        <w:t>With every transaction, banks collect a host of ot</w:t>
      </w:r>
      <w:r w:rsidR="009443D1">
        <w:rPr>
          <w:color w:val="000000"/>
        </w:rPr>
        <w:t xml:space="preserve">her data including amount, frequency, type, location, </w:t>
      </w:r>
      <w:r w:rsidR="00DA4543">
        <w:rPr>
          <w:color w:val="000000"/>
        </w:rPr>
        <w:t>origin</w:t>
      </w:r>
      <w:r w:rsidR="009443D1">
        <w:rPr>
          <w:color w:val="000000"/>
        </w:rPr>
        <w:t xml:space="preserve"> and beneficiary information</w:t>
      </w:r>
      <w:r w:rsidR="00DA4543">
        <w:rPr>
          <w:color w:val="000000"/>
        </w:rPr>
        <w:t xml:space="preserve"> </w:t>
      </w:r>
      <w:r w:rsidR="00DA4543" w:rsidRPr="00DA4543">
        <w:rPr>
          <w:b/>
          <w:bCs/>
          <w:color w:val="000000"/>
        </w:rPr>
        <w:t>[ref]</w:t>
      </w:r>
      <w:r w:rsidR="00B363FF">
        <w:rPr>
          <w:color w:val="000000"/>
        </w:rPr>
        <w:t>.</w:t>
      </w:r>
      <w:r w:rsidR="00AE4D8E">
        <w:rPr>
          <w:color w:val="000000"/>
        </w:rPr>
        <w:t xml:space="preserve"> This is alongside information the customer has already declared to the bank such as personal contact details, addresses and personal finance information.</w:t>
      </w:r>
      <w:r w:rsidR="00B363FF">
        <w:rPr>
          <w:color w:val="000000"/>
        </w:rPr>
        <w:t xml:space="preserve"> </w:t>
      </w:r>
      <w:r w:rsidR="00881098">
        <w:rPr>
          <w:color w:val="000000"/>
        </w:rPr>
        <w:t>Clearly, transactional data is a vast source of information for banking institutions that is readily available and</w:t>
      </w:r>
      <w:r w:rsidR="00A90F20">
        <w:rPr>
          <w:color w:val="000000"/>
        </w:rPr>
        <w:t xml:space="preserve"> abundant</w:t>
      </w:r>
      <w:r w:rsidR="00224AA3">
        <w:rPr>
          <w:color w:val="000000"/>
        </w:rPr>
        <w:t xml:space="preserve"> and that can provide immeasurable insight into the bank’s customer spending behaviours.</w:t>
      </w:r>
    </w:p>
    <w:p w14:paraId="1D37EE97" w14:textId="2A90A43A" w:rsidR="007500EE" w:rsidRDefault="00A92ADD" w:rsidP="00932285">
      <w:r>
        <w:t xml:space="preserve">The impact of COVID, lockdowns and public health regulations remaining in flux for an extended period has </w:t>
      </w:r>
      <w:r w:rsidR="00A73279">
        <w:t xml:space="preserve">had a </w:t>
      </w:r>
      <w:r w:rsidR="00A91B4A">
        <w:t xml:space="preserve">significant </w:t>
      </w:r>
      <w:r w:rsidR="00A73279">
        <w:t>and irreversible impact on consumer spending and purchasing behaviour</w:t>
      </w:r>
      <w:r w:rsidR="0023194C">
        <w:t>. In particular, there has been a massive increase in online spending and contactless/digital payments for consumer items.</w:t>
      </w:r>
      <w:r w:rsidR="003F0BF7">
        <w:t xml:space="preserve"> Even after or between the lockdown period, this consumer spending behaviour hasn’t wavered.</w:t>
      </w:r>
      <w:r w:rsidR="00A14E0C">
        <w:t xml:space="preserve"> As a result in this new banking environment has become critically important for banks </w:t>
      </w:r>
      <w:r w:rsidR="00F528F9">
        <w:t xml:space="preserve">as digital marketing strategies to cater </w:t>
      </w:r>
      <w:r w:rsidR="00575004">
        <w:t>to this new segment of digital customers</w:t>
      </w:r>
      <w:r w:rsidR="00865F16">
        <w:t xml:space="preserve"> </w:t>
      </w:r>
      <w:sdt>
        <w:sdtPr>
          <w:rPr>
            <w:color w:val="000000"/>
          </w:rPr>
          <w:tag w:val="MENDELEY_CITATION_v3_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"/>
          <w:id w:val="1574931915"/>
          <w:placeholder>
            <w:docPart w:val="DefaultPlaceholder_-1854013440"/>
          </w:placeholder>
        </w:sdtPr>
        <w:sdtEndPr/>
        <w:sdtContent>
          <w:r w:rsidR="00E80EDF" w:rsidRPr="00E80EDF">
            <w:rPr>
              <w:color w:val="000000"/>
            </w:rPr>
            <w:t>[3]</w:t>
          </w:r>
        </w:sdtContent>
      </w:sdt>
      <w:r w:rsidR="00865F16">
        <w:t>.</w:t>
      </w:r>
    </w:p>
    <w:p w14:paraId="1E013234" w14:textId="386C5652" w:rsidR="00C73648" w:rsidRDefault="00C73648" w:rsidP="00C73648">
      <w:pPr>
        <w:pStyle w:val="Heading1"/>
      </w:pPr>
      <w:r>
        <w:t>Background of banking sector in the UK</w:t>
      </w:r>
    </w:p>
    <w:p w14:paraId="66BA36BF" w14:textId="77777777" w:rsidR="00471FDA" w:rsidRDefault="00471FDA" w:rsidP="00471FDA"/>
    <w:p w14:paraId="7974128A" w14:textId="6B487313" w:rsidR="00CF7036" w:rsidRDefault="00731BCA" w:rsidP="00471FDA">
      <w:r>
        <w:t>Commercial banks, are for-profit organisations that open accounts for customers to deposit money</w:t>
      </w:r>
      <w:r w:rsidR="00AD49C6">
        <w:t>, lend money and offer other personal banking services.</w:t>
      </w:r>
      <w:r w:rsidR="00001530">
        <w:t xml:space="preserve"> They play a critical role in the UK and global </w:t>
      </w:r>
      <w:r w:rsidR="00802E2A">
        <w:t>economies</w:t>
      </w:r>
      <w:r w:rsidR="00001530">
        <w:t xml:space="preserve"> by providing a critical service to</w:t>
      </w:r>
      <w:r w:rsidR="00802E2A">
        <w:t xml:space="preserve"> customers that allows them to store and deposit their money as well as creating liquidity by aggregating the deposits of their many customers.</w:t>
      </w:r>
      <w:r w:rsidR="00AD49C6">
        <w:t xml:space="preserve"> </w:t>
      </w:r>
      <w:r w:rsidR="00D13070">
        <w:t xml:space="preserve">Primary </w:t>
      </w:r>
      <w:r w:rsidR="00895129">
        <w:t xml:space="preserve">sources of revenue for commercial banks </w:t>
      </w:r>
      <w:r w:rsidR="00DF571D">
        <w:t>are</w:t>
      </w:r>
      <w:r w:rsidR="00895129">
        <w:t xml:space="preserve"> interest earned on loans </w:t>
      </w:r>
      <w:r w:rsidR="009E3DE3">
        <w:t xml:space="preserve">that </w:t>
      </w:r>
      <w:r w:rsidR="00B74072">
        <w:t xml:space="preserve">are </w:t>
      </w:r>
      <w:r w:rsidR="009E3DE3">
        <w:t>lent using money deposited in accounts</w:t>
      </w:r>
      <w:r w:rsidR="002E2428">
        <w:t xml:space="preserve"> from customers or businesses</w:t>
      </w:r>
      <w:r w:rsidR="00881098">
        <w:t xml:space="preserve"> </w:t>
      </w:r>
      <w:r w:rsidR="003B0D86">
        <w:t xml:space="preserve">however this is limited as banks cannot freely do so </w:t>
      </w:r>
      <w:r w:rsidR="00656129">
        <w:t>indefinitely</w:t>
      </w:r>
      <w:r w:rsidR="00CF7036">
        <w:t xml:space="preserve"> </w:t>
      </w:r>
      <w:sdt>
        <w:sdtPr>
          <w:rPr>
            <w:color w:val="000000"/>
          </w:rPr>
          <w:tag w:val="MENDELEY_CITATION_v3_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"/>
          <w:id w:val="-1712877414"/>
          <w:placeholder>
            <w:docPart w:val="DefaultPlaceholder_-1854013440"/>
          </w:placeholder>
        </w:sdtPr>
        <w:sdtEndPr/>
        <w:sdtContent>
          <w:r w:rsidR="00CF7036" w:rsidRPr="00CF7036">
            <w:rPr>
              <w:color w:val="000000"/>
            </w:rPr>
            <w:t>[4]</w:t>
          </w:r>
        </w:sdtContent>
      </w:sdt>
      <w:r w:rsidR="002E2428">
        <w:t>.</w:t>
      </w:r>
      <w:r w:rsidR="00656129">
        <w:t xml:space="preserve"> </w:t>
      </w:r>
    </w:p>
    <w:p w14:paraId="0E03942D" w14:textId="5956018D" w:rsidR="00471FDA" w:rsidRDefault="00E80EDF" w:rsidP="007E3CCE">
      <w:r w:rsidRPr="00550BDB">
        <w:rPr>
          <w:i/>
          <w:iCs/>
        </w:rPr>
        <w:t>Market forces</w:t>
      </w:r>
      <w:r>
        <w:t xml:space="preserve"> affect how much</w:t>
      </w:r>
      <w:r w:rsidR="001B76C0">
        <w:t xml:space="preserve"> </w:t>
      </w:r>
      <w:r w:rsidR="00905A41">
        <w:t>banks can lend as they must maintain profitability to preserve business outcomes.</w:t>
      </w:r>
      <w:r w:rsidR="00D3031B">
        <w:t xml:space="preserve"> Banks have liabilities, overheads and operational costs that they must pay utilising the profit from capital that is lent</w:t>
      </w:r>
      <w:r w:rsidR="003B1CC1">
        <w:t>. Many banks also offer interest on personal savings/current/select accounts that</w:t>
      </w:r>
      <w:r w:rsidR="006D1B7E">
        <w:t xml:space="preserve"> t</w:t>
      </w:r>
      <w:r w:rsidR="003B1CC1">
        <w:t xml:space="preserve">hey must pay out. </w:t>
      </w:r>
      <w:r w:rsidR="006D1B7E">
        <w:t xml:space="preserve">The rate of interest banks can offer </w:t>
      </w:r>
      <w:r w:rsidR="00D36ECD">
        <w:t xml:space="preserve">in the UK </w:t>
      </w:r>
      <w:r w:rsidR="006D1B7E">
        <w:t>is ultimately constrained by the Bank of England.</w:t>
      </w:r>
      <w:r w:rsidR="007E3CCE">
        <w:t xml:space="preserve"> Furthermore, banks attempting to offer more loans doesn’t necessarily fix this issue, as </w:t>
      </w:r>
      <w:r w:rsidR="00B531A8">
        <w:t>when banks increase lending, their average profits from each loan reduce</w:t>
      </w:r>
      <w:r w:rsidR="00444190">
        <w:t xml:space="preserve"> as they </w:t>
      </w:r>
      <w:r w:rsidR="00C04C25">
        <w:t xml:space="preserve">often must reduce </w:t>
      </w:r>
      <w:r w:rsidR="00444190">
        <w:t>the interest rates to stay competitive in the market.</w:t>
      </w:r>
    </w:p>
    <w:p w14:paraId="0FBFB64B" w14:textId="01F032AF" w:rsidR="00780E98" w:rsidRDefault="00780E98" w:rsidP="007E3CCE">
      <w:r>
        <w:t>Furthermore</w:t>
      </w:r>
      <w:r w:rsidR="00F27F72">
        <w:t>,</w:t>
      </w:r>
      <w:r>
        <w:t xml:space="preserve"> banks need to do extensive risk management with loans</w:t>
      </w:r>
      <w:r w:rsidR="00E37B07">
        <w:t xml:space="preserve"> – as loans are made over long-periods of time, the banks require ideally stable deposits from customers</w:t>
      </w:r>
      <w:r w:rsidR="00ED64AA">
        <w:t xml:space="preserve"> in order to maintain sufficient liquidity in order to manage any unexpected defaults on loans that may be extremely costly. Credit risk analysis is a key factor in this.</w:t>
      </w:r>
    </w:p>
    <w:p w14:paraId="5B229674" w14:textId="51A2C48F" w:rsidR="00F7667F" w:rsidRDefault="00F7667F" w:rsidP="007E3CCE">
      <w:r>
        <w:lastRenderedPageBreak/>
        <w:t xml:space="preserve">Therefore, not only is it important for commercial banks to </w:t>
      </w:r>
      <w:r w:rsidR="00BC64A1">
        <w:t xml:space="preserve">acquire as many customers as possible that have stable deposits but </w:t>
      </w:r>
      <w:r w:rsidR="00FD6D90">
        <w:t xml:space="preserve">it is equally important for banks to profile customers correctly to minimise losses from defaulted loans </w:t>
      </w:r>
      <w:r w:rsidR="002807BE">
        <w:t>and</w:t>
      </w:r>
      <w:r w:rsidR="00FD6D90">
        <w:t xml:space="preserve"> prevent any liquidity risks.</w:t>
      </w:r>
    </w:p>
    <w:p w14:paraId="2061515C" w14:textId="376A20D8" w:rsidR="008E4DD0" w:rsidRDefault="008E4DD0" w:rsidP="007E3CCE">
      <w:r>
        <w:t xml:space="preserve">This highlights how </w:t>
      </w:r>
      <w:r w:rsidR="00D87DF5">
        <w:t>acquiring new customers is the central driver of revenues for commercial banks directly and indirectly. Therefore, banks need to develop advance</w:t>
      </w:r>
      <w:r w:rsidR="00916659">
        <w:t>d</w:t>
      </w:r>
      <w:r w:rsidR="00D87DF5">
        <w:t xml:space="preserve"> methods to </w:t>
      </w:r>
      <w:r w:rsidR="00B13305">
        <w:t>target and encourage customers to join the bank.</w:t>
      </w:r>
    </w:p>
    <w:p w14:paraId="3F1B6D83" w14:textId="5B5434AF" w:rsidR="000D1531" w:rsidRDefault="00F14A3A" w:rsidP="00F14A3A">
      <w:pPr>
        <w:pStyle w:val="Heading1"/>
      </w:pPr>
      <w:r>
        <w:t>Alternative sources of income for banks</w:t>
      </w:r>
    </w:p>
    <w:p w14:paraId="32474B23" w14:textId="77777777" w:rsidR="00441E28" w:rsidRDefault="00441E28" w:rsidP="00441E28"/>
    <w:p w14:paraId="55E4BC61" w14:textId="77777777" w:rsidR="001B6BFB" w:rsidRDefault="00DC1120" w:rsidP="004D5548">
      <w:r>
        <w:t>Other than debt securities and loan/mortgage interest payments, banks offer other services and charge fees to provide additional revenue streams.</w:t>
      </w:r>
      <w:r w:rsidR="00ED2605">
        <w:t xml:space="preserve"> </w:t>
      </w:r>
    </w:p>
    <w:p w14:paraId="7F77E765" w14:textId="67A59226" w:rsidR="001B6BFB" w:rsidRDefault="009A0D74" w:rsidP="004D5548">
      <w:r>
        <w:t>C</w:t>
      </w:r>
      <w:r w:rsidR="008D4838">
        <w:t>redit cards</w:t>
      </w:r>
      <w:r w:rsidR="008F127B">
        <w:t xml:space="preserve"> offer a lucrative source of income</w:t>
      </w:r>
      <w:r w:rsidR="005950FB">
        <w:t xml:space="preserve"> for banks </w:t>
      </w:r>
      <w:r w:rsidR="00840E2B">
        <w:t>such as interchange fees charged to merchants for</w:t>
      </w:r>
      <w:r w:rsidR="00B03F20">
        <w:t xml:space="preserve"> accepting the credit transactions as well as interest fees and late-payment fees</w:t>
      </w:r>
      <w:r w:rsidR="002956AB">
        <w:t xml:space="preserve"> on the client/user.</w:t>
      </w:r>
    </w:p>
    <w:p w14:paraId="50D8EDBC" w14:textId="72B75D01" w:rsidR="0017294F" w:rsidRPr="00441E28" w:rsidRDefault="00020AF2" w:rsidP="004D5548">
      <w:r>
        <w:t xml:space="preserve">Many banks also offer premium accounts that provide other services such as travel and device insurance, </w:t>
      </w:r>
      <w:r w:rsidR="00493444">
        <w:t>shopping vouchers and cashback schemes</w:t>
      </w:r>
      <w:r w:rsidR="00857DF6">
        <w:t>.</w:t>
      </w:r>
      <w:r w:rsidR="001B6BFB">
        <w:t xml:space="preserve"> </w:t>
      </w:r>
      <w:r w:rsidR="0017294F">
        <w:t xml:space="preserve">Selling these products requires a deep understanding of the psychology and spending behaviour of customers in order for targeted marketing to be effective in </w:t>
      </w:r>
      <w:r w:rsidR="00535E1C">
        <w:t>selling these products</w:t>
      </w:r>
      <w:r w:rsidR="00D1264C">
        <w:t>.</w:t>
      </w:r>
    </w:p>
    <w:p w14:paraId="50DAF248" w14:textId="77777777" w:rsidR="00CF7036" w:rsidRDefault="00CF7036" w:rsidP="00471FDA"/>
    <w:p w14:paraId="786A4B11" w14:textId="7EC4F56B" w:rsidR="006C27AF" w:rsidRDefault="00B63BD8" w:rsidP="00B63BD8">
      <w:pPr>
        <w:pStyle w:val="Heading1"/>
      </w:pPr>
      <w:r>
        <w:t>References</w:t>
      </w:r>
    </w:p>
    <w:p w14:paraId="6209140A" w14:textId="77777777" w:rsidR="00CF7036" w:rsidRPr="00CF7036" w:rsidRDefault="00CF7036" w:rsidP="00CF7036"/>
    <w:sdt>
      <w:sdtPr>
        <w:tag w:val="MENDELEY_BIBLIOGRAPHY"/>
        <w:id w:val="1833945049"/>
        <w:placeholder>
          <w:docPart w:val="DefaultPlaceholder_-1854013440"/>
        </w:placeholder>
      </w:sdtPr>
      <w:sdtEndPr/>
      <w:sdtContent>
        <w:p w14:paraId="02B2601B" w14:textId="77777777" w:rsidR="00CF7036" w:rsidRDefault="00CF7036">
          <w:pPr>
            <w:autoSpaceDE w:val="0"/>
            <w:autoSpaceDN w:val="0"/>
            <w:ind w:hanging="640"/>
            <w:divId w:val="1238595938"/>
            <w:rPr>
              <w:rFonts w:eastAsia="Times New Roman"/>
              <w:sz w:val="24"/>
              <w:szCs w:val="24"/>
            </w:rPr>
          </w:pPr>
          <w:r>
            <w:rPr>
              <w:rFonts w:eastAsia="Times New Roman"/>
            </w:rPr>
            <w:t>[1]</w:t>
          </w:r>
          <w:r>
            <w:rPr>
              <w:rFonts w:eastAsia="Times New Roman"/>
            </w:rPr>
            <w:tab/>
            <w:t>“Card payments per day UK | Statista.” Accessed: Feb. 16, 2024. [Online]. Available: https://www.statista.com/statistics/719708/card-payments-per-day-forecast-united-kingdom/#statisticContainer</w:t>
          </w:r>
        </w:p>
        <w:p w14:paraId="101D9386" w14:textId="77777777" w:rsidR="00CF7036" w:rsidRDefault="00CF7036">
          <w:pPr>
            <w:autoSpaceDE w:val="0"/>
            <w:autoSpaceDN w:val="0"/>
            <w:ind w:hanging="640"/>
            <w:divId w:val="1479178865"/>
            <w:rPr>
              <w:rFonts w:eastAsia="Times New Roman"/>
            </w:rPr>
          </w:pPr>
          <w:r>
            <w:rPr>
              <w:rFonts w:eastAsia="Times New Roman"/>
            </w:rPr>
            <w:t>[2]</w:t>
          </w:r>
          <w:r>
            <w:rPr>
              <w:rFonts w:eastAsia="Times New Roman"/>
            </w:rPr>
            <w:tab/>
            <w:t>“Half of all payments now made using debit cards | Insights | UK Finance.” Accessed: Feb. 18, 2024. [Online]. Available: https://www.ukfinance.org.uk/news-and-insight/press-release/half-all-payments-now-made-using-debit-cards</w:t>
          </w:r>
        </w:p>
        <w:p w14:paraId="59B1397F" w14:textId="77777777" w:rsidR="00CF7036" w:rsidRDefault="00CF7036">
          <w:pPr>
            <w:autoSpaceDE w:val="0"/>
            <w:autoSpaceDN w:val="0"/>
            <w:ind w:hanging="640"/>
            <w:divId w:val="1530290116"/>
            <w:rPr>
              <w:rFonts w:eastAsia="Times New Roman"/>
            </w:rPr>
          </w:pPr>
          <w:r>
            <w:rPr>
              <w:rFonts w:eastAsia="Times New Roman"/>
            </w:rPr>
            <w:t>[3]</w:t>
          </w:r>
          <w:r>
            <w:rPr>
              <w:rFonts w:eastAsia="Times New Roman"/>
            </w:rPr>
            <w:tab/>
            <w:t>“Consumer spending trends and COVID-19 | Growth | Barclays.” Accessed: Feb. 18, 2024. [Online]. Available: https://home.barclays/news/2021/02/Insights--COVID-19-and-the-rise-of-the-contactless-consumer/</w:t>
          </w:r>
        </w:p>
        <w:p w14:paraId="7EF7A85B" w14:textId="77777777" w:rsidR="00CF7036" w:rsidRDefault="00CF7036">
          <w:pPr>
            <w:autoSpaceDE w:val="0"/>
            <w:autoSpaceDN w:val="0"/>
            <w:ind w:hanging="640"/>
            <w:divId w:val="57359493"/>
            <w:rPr>
              <w:rFonts w:eastAsia="Times New Roman"/>
            </w:rPr>
          </w:pPr>
          <w:r>
            <w:rPr>
              <w:rFonts w:eastAsia="Times New Roman"/>
            </w:rPr>
            <w:t>[4]</w:t>
          </w:r>
          <w:r>
            <w:rPr>
              <w:rFonts w:eastAsia="Times New Roman"/>
            </w:rPr>
            <w:tab/>
            <w:t xml:space="preserve">M. </w:t>
          </w:r>
          <w:proofErr w:type="spellStart"/>
          <w:r>
            <w:rPr>
              <w:rFonts w:eastAsia="Times New Roman"/>
            </w:rPr>
            <w:t>Mcleay</w:t>
          </w:r>
          <w:proofErr w:type="spellEnd"/>
          <w:r>
            <w:rPr>
              <w:rFonts w:eastAsia="Times New Roman"/>
            </w:rPr>
            <w:t>, A. Radia, and R. Thomas, “Money creation in the modern economy.” [Online]. Available: www.youtube.com/watch?v=CvRAqR2pAgw.</w:t>
          </w:r>
        </w:p>
        <w:p w14:paraId="039F49B3" w14:textId="7E02A87C" w:rsidR="007500EE" w:rsidRPr="00932285" w:rsidRDefault="00CF7036" w:rsidP="00932285">
          <w:r>
            <w:rPr>
              <w:rFonts w:eastAsia="Times New Roman"/>
            </w:rPr>
            <w:t> </w:t>
          </w:r>
        </w:p>
      </w:sdtContent>
    </w:sdt>
    <w:sectPr w:rsidR="007500EE" w:rsidRPr="00932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F58B4"/>
    <w:multiLevelType w:val="hybridMultilevel"/>
    <w:tmpl w:val="60B0DD3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5CA3160"/>
    <w:multiLevelType w:val="hybridMultilevel"/>
    <w:tmpl w:val="CCCEB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058979">
    <w:abstractNumId w:val="1"/>
  </w:num>
  <w:num w:numId="2" w16cid:durableId="1998683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I3NjIxMjA1NbAwsjBU0lEKTi0uzszPAykwqgUAgmNhYiwAAAA="/>
  </w:docVars>
  <w:rsids>
    <w:rsidRoot w:val="00932285"/>
    <w:rsid w:val="00001530"/>
    <w:rsid w:val="00020AF2"/>
    <w:rsid w:val="00060609"/>
    <w:rsid w:val="00064CD6"/>
    <w:rsid w:val="00083A90"/>
    <w:rsid w:val="000911A1"/>
    <w:rsid w:val="000C6118"/>
    <w:rsid w:val="000D1531"/>
    <w:rsid w:val="000E4AA9"/>
    <w:rsid w:val="001053FE"/>
    <w:rsid w:val="00107EE5"/>
    <w:rsid w:val="001277D6"/>
    <w:rsid w:val="0017294F"/>
    <w:rsid w:val="001B6BFB"/>
    <w:rsid w:val="001B76C0"/>
    <w:rsid w:val="001F5C2B"/>
    <w:rsid w:val="00201FF3"/>
    <w:rsid w:val="00224AA3"/>
    <w:rsid w:val="0023194C"/>
    <w:rsid w:val="00244C11"/>
    <w:rsid w:val="002538DD"/>
    <w:rsid w:val="002807BE"/>
    <w:rsid w:val="002956AB"/>
    <w:rsid w:val="002979CC"/>
    <w:rsid w:val="002B07A7"/>
    <w:rsid w:val="002C6B72"/>
    <w:rsid w:val="002E1A72"/>
    <w:rsid w:val="002E2428"/>
    <w:rsid w:val="00324B13"/>
    <w:rsid w:val="00330255"/>
    <w:rsid w:val="00362867"/>
    <w:rsid w:val="0038020A"/>
    <w:rsid w:val="003A3D2C"/>
    <w:rsid w:val="003B0D86"/>
    <w:rsid w:val="003B1CC1"/>
    <w:rsid w:val="003D518B"/>
    <w:rsid w:val="003F0BF7"/>
    <w:rsid w:val="003F0CBB"/>
    <w:rsid w:val="00412C93"/>
    <w:rsid w:val="00441E28"/>
    <w:rsid w:val="00444190"/>
    <w:rsid w:val="00471FDA"/>
    <w:rsid w:val="004925C8"/>
    <w:rsid w:val="00493444"/>
    <w:rsid w:val="00493B3E"/>
    <w:rsid w:val="004A38EC"/>
    <w:rsid w:val="004D5548"/>
    <w:rsid w:val="00511473"/>
    <w:rsid w:val="00521B14"/>
    <w:rsid w:val="00527E51"/>
    <w:rsid w:val="00535E1C"/>
    <w:rsid w:val="00541194"/>
    <w:rsid w:val="00550BDB"/>
    <w:rsid w:val="00557E58"/>
    <w:rsid w:val="00566688"/>
    <w:rsid w:val="00575004"/>
    <w:rsid w:val="005950FB"/>
    <w:rsid w:val="005C7C7D"/>
    <w:rsid w:val="00633805"/>
    <w:rsid w:val="00656129"/>
    <w:rsid w:val="006C13B9"/>
    <w:rsid w:val="006C27AF"/>
    <w:rsid w:val="006D1B7E"/>
    <w:rsid w:val="006D35FD"/>
    <w:rsid w:val="00717887"/>
    <w:rsid w:val="00731BCA"/>
    <w:rsid w:val="007500EE"/>
    <w:rsid w:val="00780E98"/>
    <w:rsid w:val="00786E34"/>
    <w:rsid w:val="007C3E46"/>
    <w:rsid w:val="007E3CCE"/>
    <w:rsid w:val="00802E2A"/>
    <w:rsid w:val="00827D1F"/>
    <w:rsid w:val="00840E2B"/>
    <w:rsid w:val="00851995"/>
    <w:rsid w:val="00857DF6"/>
    <w:rsid w:val="00862315"/>
    <w:rsid w:val="00865F16"/>
    <w:rsid w:val="00881098"/>
    <w:rsid w:val="00895129"/>
    <w:rsid w:val="008A6747"/>
    <w:rsid w:val="008D4838"/>
    <w:rsid w:val="008E4DD0"/>
    <w:rsid w:val="008E6453"/>
    <w:rsid w:val="008F127B"/>
    <w:rsid w:val="00905A41"/>
    <w:rsid w:val="00916659"/>
    <w:rsid w:val="00932285"/>
    <w:rsid w:val="009443D1"/>
    <w:rsid w:val="00967E15"/>
    <w:rsid w:val="009A0D74"/>
    <w:rsid w:val="009E37DF"/>
    <w:rsid w:val="009E3DE3"/>
    <w:rsid w:val="009E632F"/>
    <w:rsid w:val="00A05F84"/>
    <w:rsid w:val="00A14E0C"/>
    <w:rsid w:val="00A17392"/>
    <w:rsid w:val="00A4354F"/>
    <w:rsid w:val="00A73279"/>
    <w:rsid w:val="00A90F20"/>
    <w:rsid w:val="00A91B4A"/>
    <w:rsid w:val="00A92ADD"/>
    <w:rsid w:val="00AD49C6"/>
    <w:rsid w:val="00AD577C"/>
    <w:rsid w:val="00AE4D8E"/>
    <w:rsid w:val="00B03F20"/>
    <w:rsid w:val="00B13305"/>
    <w:rsid w:val="00B204B9"/>
    <w:rsid w:val="00B363FF"/>
    <w:rsid w:val="00B41E05"/>
    <w:rsid w:val="00B531A8"/>
    <w:rsid w:val="00B63BD8"/>
    <w:rsid w:val="00B74072"/>
    <w:rsid w:val="00BC64A1"/>
    <w:rsid w:val="00BD50B6"/>
    <w:rsid w:val="00BE1D52"/>
    <w:rsid w:val="00C04C25"/>
    <w:rsid w:val="00C73648"/>
    <w:rsid w:val="00CA4DD2"/>
    <w:rsid w:val="00CC08D8"/>
    <w:rsid w:val="00CF7036"/>
    <w:rsid w:val="00CF7C48"/>
    <w:rsid w:val="00D1264C"/>
    <w:rsid w:val="00D13070"/>
    <w:rsid w:val="00D3031B"/>
    <w:rsid w:val="00D35F2C"/>
    <w:rsid w:val="00D36ECD"/>
    <w:rsid w:val="00D732FF"/>
    <w:rsid w:val="00D8011E"/>
    <w:rsid w:val="00D87DF5"/>
    <w:rsid w:val="00DA3F85"/>
    <w:rsid w:val="00DA4543"/>
    <w:rsid w:val="00DB5873"/>
    <w:rsid w:val="00DC1120"/>
    <w:rsid w:val="00DF571D"/>
    <w:rsid w:val="00E37B07"/>
    <w:rsid w:val="00E80EDF"/>
    <w:rsid w:val="00E93888"/>
    <w:rsid w:val="00EA509E"/>
    <w:rsid w:val="00ED2605"/>
    <w:rsid w:val="00ED64AA"/>
    <w:rsid w:val="00F14A3A"/>
    <w:rsid w:val="00F15B68"/>
    <w:rsid w:val="00F16341"/>
    <w:rsid w:val="00F23DF9"/>
    <w:rsid w:val="00F27F72"/>
    <w:rsid w:val="00F528F9"/>
    <w:rsid w:val="00F7667F"/>
    <w:rsid w:val="00FD6D90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CB21D7"/>
  <w15:chartTrackingRefBased/>
  <w15:docId w15:val="{228FAC9E-7658-4D73-A364-E40E7C47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22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322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73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30255"/>
    <w:rPr>
      <w:color w:val="666666"/>
    </w:rPr>
  </w:style>
  <w:style w:type="paragraph" w:styleId="ListParagraph">
    <w:name w:val="List Paragraph"/>
    <w:basedOn w:val="Normal"/>
    <w:uiPriority w:val="34"/>
    <w:qFormat/>
    <w:rsid w:val="006C1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7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8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71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39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1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28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4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78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495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2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6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06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711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8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64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09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086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59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85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06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12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67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5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5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788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01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4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5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9380E-4BB3-4CF6-A495-2E38C63BA398}"/>
      </w:docPartPr>
      <w:docPartBody>
        <w:p w:rsidR="00E56F98" w:rsidRDefault="00D7368F">
          <w:r w:rsidRPr="0017411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8F"/>
    <w:rsid w:val="00716EB2"/>
    <w:rsid w:val="00D7368F"/>
    <w:rsid w:val="00E5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368F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6289051-1CB5-4703-B71B-6DA6280D27E3}">
  <we:reference id="wa104382081" version="1.55.1.0" store="en-US" storeType="OMEX"/>
  <we:alternateReferences>
    <we:reference id="wa104382081" version="1.55.1.0" store="wa104382081" storeType="OMEX"/>
  </we:alternateReferences>
  <we:properties>
    <we:property name="MENDELEY_CITATIONS" value="[{&quot;citationID&quot;:&quot;MENDELEY_CITATION_9a25d747-9112-4f72-8fb9-dffb07a20d88&quot;,&quot;properties&quot;:{&quot;noteIndex&quot;:0},&quot;isEdited&quot;:false,&quot;manualOverride&quot;:{&quot;isManuallyOverridden&quot;:false,&quot;citeprocText&quot;:&quot;[1]&quot;,&quot;manualOverrideText&quot;:&quot;&quot;},&quot;citationItems&quot;:[{&quot;id&quot;:&quot;c3d1fb97-ef84-3754-ba54-345149e58915&quot;,&quot;itemData&quot;:{&quot;type&quot;:&quot;webpage&quot;,&quot;id&quot;:&quot;c3d1fb97-ef84-3754-ba54-345149e58915&quot;,&quot;title&quot;:&quot;Card payments per day UK | Statista&quot;,&quot;accessed&quot;:{&quot;date-parts&quot;:[[2024,2,16]]},&quot;URL&quot;:&quot;https://www.statista.com/statistics/719708/card-payments-per-day-forecast-united-kingdom/#statisticContainer&quot;,&quot;container-title-short&quot;:&quot;&quot;},&quot;isTemporary&quot;:false}],&quot;citationTag&quot;:&quot;MENDELEY_CITATION_v3_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&quot;},{&quot;citationID&quot;:&quot;MENDELEY_CITATION_b4cd034a-2d99-44bd-8e7a-30daeaad91b1&quot;,&quot;properties&quot;:{&quot;noteIndex&quot;:0},&quot;isEdited&quot;:false,&quot;manualOverride&quot;:{&quot;isManuallyOverridden&quot;:false,&quot;citeprocText&quot;:&quot;[2]&quot;,&quot;manualOverrideText&quot;:&quot;&quot;},&quot;citationItems&quot;:[{&quot;id&quot;:&quot;fe3628b1-70fd-3c42-b594-f6a40183d462&quot;,&quot;itemData&quot;:{&quot;type&quot;:&quot;webpage&quot;,&quot;id&quot;:&quot;fe3628b1-70fd-3c42-b594-f6a40183d462&quot;,&quot;title&quot;:&quot;Half of all payments now made using debit cards | Insights | UK Finance&quot;,&quot;accessed&quot;:{&quot;date-parts&quot;:[[2024,2,18]]},&quot;URL&quot;:&quot;https://www.ukfinance.org.uk/news-and-insight/press-release/half-all-payments-now-made-using-debit-cards&quot;,&quot;container-title-short&quot;:&quot;&quot;},&quot;isTemporary&quot;:false}],&quot;citationTag&quot;:&quot;MENDELEY_CITATION_v3_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&quot;},{&quot;citationID&quot;:&quot;MENDELEY_CITATION_31aa3de0-d2dd-4625-abe0-603abe066341&quot;,&quot;properties&quot;:{&quot;noteIndex&quot;:0},&quot;isEdited&quot;:false,&quot;manualOverride&quot;:{&quot;isManuallyOverridden&quot;:false,&quot;citeprocText&quot;:&quot;[3]&quot;,&quot;manualOverrideText&quot;:&quot;&quot;},&quot;citationItems&quot;:[{&quot;id&quot;:&quot;a13528cb-0825-372b-946e-1a7c00f80fe0&quot;,&quot;itemData&quot;:{&quot;type&quot;:&quot;webpage&quot;,&quot;id&quot;:&quot;a13528cb-0825-372b-946e-1a7c00f80fe0&quot;,&quot;title&quot;:&quot;Consumer spending trends and COVID-19 | Growth | Barclays&quot;,&quot;accessed&quot;:{&quot;date-parts&quot;:[[2024,2,18]]},&quot;URL&quot;:&quot;https://home.barclays/news/2021/02/Insights--COVID-19-and-the-rise-of-the-contactless-consumer/&quot;,&quot;container-title-short&quot;:&quot;&quot;},&quot;isTemporary&quot;:false}],&quot;citationTag&quot;:&quot;MENDELEY_CITATION_v3_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&quot;},{&quot;citationID&quot;:&quot;MENDELEY_CITATION_8e38be12-e7cb-4944-b052-4151d24f0ef5&quot;,&quot;properties&quot;:{&quot;noteIndex&quot;:0},&quot;isEdited&quot;:false,&quot;manualOverride&quot;:{&quot;isManuallyOverridden&quot;:false,&quot;citeprocText&quot;:&quot;[4]&quot;,&quot;manualOverrideText&quot;:&quot;&quot;},&quot;citationItems&quot;:[{&quot;id&quot;:&quot;e743d6e6-b3ff-376d-90fa-7fd641b84575&quot;,&quot;itemData&quot;:{&quot;type&quot;:&quot;report&quot;,&quot;id&quot;:&quot;e743d6e6-b3ff-376d-90fa-7fd641b84575&quot;,&quot;title&quot;:&quot;Money creation in the modern economy&quot;,&quot;author&quot;:[{&quot;family&quot;:&quot;Mcleay&quot;,&quot;given&quot;:&quot;Michael&quot;,&quot;parse-names&quot;:false,&quot;dropping-particle&quot;:&quot;&quot;,&quot;non-dropping-particle&quot;:&quot;&quot;},{&quot;family&quot;:&quot;Radia&quot;,&quot;given&quot;:&quot;Amar&quot;,&quot;parse-names&quot;:false,&quot;dropping-particle&quot;:&quot;&quot;,&quot;non-dropping-particle&quot;:&quot;&quot;},{&quot;family&quot;:&quot;Thomas&quot;,&quot;given&quot;:&quot;Ryland&quot;,&quot;parse-names&quot;:false,&quot;dropping-particle&quot;:&quot;&quot;,&quot;non-dropping-particle&quot;:&quot;&quot;}],&quot;URL&quot;:&quot;www.youtube.com/watch?v=CvRAqR2pAgw.&quot;,&quot;container-title-short&quot;:&quot;&quot;},&quot;isTemporary&quot;:false}],&quot;citationTag&quot;:&quot;MENDELEY_CITATION_v3_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&quot;}]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DDE852DE9DAB4A97E6F8A357786F31" ma:contentTypeVersion="16" ma:contentTypeDescription="Create a new document." ma:contentTypeScope="" ma:versionID="edbe17029275bc321119e343b4a1c8ce">
  <xsd:schema xmlns:xsd="http://www.w3.org/2001/XMLSchema" xmlns:xs="http://www.w3.org/2001/XMLSchema" xmlns:p="http://schemas.microsoft.com/office/2006/metadata/properties" xmlns:ns3="d727c9a1-4cc8-4dae-b26f-3016540a6122" xmlns:ns4="4843f6d6-50bc-4979-bebb-2e9e902adf18" targetNamespace="http://schemas.microsoft.com/office/2006/metadata/properties" ma:root="true" ma:fieldsID="e65c90bde7c6b9821291a0ba3a2a0498" ns3:_="" ns4:_="">
    <xsd:import namespace="d727c9a1-4cc8-4dae-b26f-3016540a6122"/>
    <xsd:import namespace="4843f6d6-50bc-4979-bebb-2e9e902adf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27c9a1-4cc8-4dae-b26f-3016540a61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3f6d6-50bc-4979-bebb-2e9e902adf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27c9a1-4cc8-4dae-b26f-3016540a6122" xsi:nil="true"/>
  </documentManagement>
</p:properties>
</file>

<file path=customXml/itemProps1.xml><?xml version="1.0" encoding="utf-8"?>
<ds:datastoreItem xmlns:ds="http://schemas.openxmlformats.org/officeDocument/2006/customXml" ds:itemID="{5769BF78-5FF4-4996-B9E4-762014922D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392C23-A51F-460A-85E1-B66771ACBA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27c9a1-4cc8-4dae-b26f-3016540a6122"/>
    <ds:schemaRef ds:uri="4843f6d6-50bc-4979-bebb-2e9e902adf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0D2EE7-4304-476C-93A6-8AB1CE6EE1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5DAD31-4436-4AA2-9145-2C7C13A91CF6}">
  <ds:schemaRefs>
    <ds:schemaRef ds:uri="http://schemas.microsoft.com/office/2006/metadata/properties"/>
    <ds:schemaRef ds:uri="http://schemas.microsoft.com/office/infopath/2007/PartnerControls"/>
    <ds:schemaRef ds:uri="d727c9a1-4cc8-4dae-b26f-3016540a61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751</Words>
  <Characters>4418</Characters>
  <Application>Microsoft Office Word</Application>
  <DocSecurity>0</DocSecurity>
  <Lines>80</Lines>
  <Paragraphs>23</Paragraphs>
  <ScaleCrop>false</ScaleCrop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Joseph</dc:creator>
  <cp:keywords/>
  <dc:description/>
  <cp:lastModifiedBy>Don Joseph</cp:lastModifiedBy>
  <cp:revision>155</cp:revision>
  <dcterms:created xsi:type="dcterms:W3CDTF">2024-02-16T12:24:00Z</dcterms:created>
  <dcterms:modified xsi:type="dcterms:W3CDTF">2024-02-20T14:09:00Z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5608a012-c994-4d27-adbc-e9ebbfaa390e</vt:lpwstr>
  </property>
  <property fmtid="{D5CDD505-2E9C-101B-9397-08002B2CF9AE}" pid="3" name="ContentTypeId">
    <vt:lpwstr>0x01010029DDE852DE9DAB4A97E6F8A357786F31</vt:lpwstr>
  </property>
</Properties>
</file>