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433280D" w:rsidRDefault="2433280D" w14:paraId="342E3359" w14:textId="25D5ACBB">
      <w:r w:rsidR="2433280D">
        <w:rPr/>
        <w:t xml:space="preserve">daily: festival, </w:t>
      </w:r>
      <w:r w:rsidR="2433280D">
        <w:rPr/>
        <w:t>weekday</w:t>
      </w:r>
      <w:r w:rsidR="2433280D">
        <w:rPr/>
        <w:t xml:space="preserve"> and weekend</w:t>
      </w:r>
      <w:r w:rsidR="266528F5">
        <w:rPr/>
        <w:t xml:space="preserve"> (</w:t>
      </w:r>
      <w:r w:rsidR="49F0BD9C">
        <w:rPr/>
        <w:t>Friday</w:t>
      </w:r>
      <w:r w:rsidR="2433280D">
        <w:rPr/>
        <w:t xml:space="preserve"> sat sun</w:t>
      </w:r>
      <w:r w:rsidR="7A43EA4A">
        <w:rPr/>
        <w:t>)</w:t>
      </w:r>
    </w:p>
    <w:p w:rsidR="2433280D" w:rsidP="7669B1EC" w:rsidRDefault="2433280D" w14:paraId="6E1F5F80" w14:textId="2E9BD575">
      <w:pPr>
        <w:pStyle w:val="Normal"/>
      </w:pPr>
      <w:r w:rsidR="2433280D">
        <w:rPr/>
        <w:t xml:space="preserve"> </w:t>
      </w:r>
      <w:r w:rsidR="2971519A">
        <w:drawing>
          <wp:inline wp14:editId="3BCCD8F7" wp14:anchorId="40291A1A">
            <wp:extent cx="5238750" cy="4499954"/>
            <wp:effectExtent l="0" t="0" r="0" b="0"/>
            <wp:docPr id="460161171" name="" title=""/>
            <wp:cNvGraphicFramePr>
              <a:graphicFrameLocks noChangeAspect="1"/>
            </wp:cNvGraphicFramePr>
            <a:graphic>
              <a:graphicData uri="http://schemas.openxmlformats.org/drawingml/2006/picture">
                <pic:pic>
                  <pic:nvPicPr>
                    <pic:cNvPr id="0" name=""/>
                    <pic:cNvPicPr/>
                  </pic:nvPicPr>
                  <pic:blipFill>
                    <a:blip r:embed="Rcc0e3c0f565f45a9">
                      <a:extLst>
                        <a:ext xmlns:a="http://schemas.openxmlformats.org/drawingml/2006/main" uri="{28A0092B-C50C-407E-A947-70E740481C1C}">
                          <a14:useLocalDpi val="0"/>
                        </a:ext>
                      </a:extLst>
                    </a:blip>
                    <a:stretch>
                      <a:fillRect/>
                    </a:stretch>
                  </pic:blipFill>
                  <pic:spPr>
                    <a:xfrm>
                      <a:off x="0" y="0"/>
                      <a:ext cx="5238750" cy="4499954"/>
                    </a:xfrm>
                    <a:prstGeom prst="rect">
                      <a:avLst/>
                    </a:prstGeom>
                  </pic:spPr>
                </pic:pic>
              </a:graphicData>
            </a:graphic>
          </wp:inline>
        </w:drawing>
      </w:r>
    </w:p>
    <w:p w:rsidR="011156E9" w:rsidP="7669B1EC" w:rsidRDefault="011156E9" w14:paraId="219FE8BE" w14:textId="1F5E7DAB">
      <w:pPr>
        <w:pStyle w:val="Normal"/>
        <w:rPr>
          <w:rFonts w:ascii="Calibri" w:hAnsi="Calibri" w:eastAsia="Calibri" w:cs="Calibri"/>
          <w:noProof w:val="0"/>
          <w:color w:val="auto"/>
          <w:sz w:val="22"/>
          <w:szCs w:val="22"/>
          <w:lang w:val="en-US"/>
        </w:rPr>
      </w:pPr>
      <w:r w:rsidRPr="7669B1EC" w:rsidR="011156E9">
        <w:rPr>
          <w:rFonts w:ascii="Calibri" w:hAnsi="Calibri" w:eastAsia="Calibri" w:cs="Calibri"/>
          <w:noProof w:val="0"/>
          <w:sz w:val="22"/>
          <w:szCs w:val="22"/>
          <w:lang w:val="en-US"/>
        </w:rPr>
        <w:t>This</w:t>
      </w:r>
      <w:r w:rsidRPr="7669B1EC" w:rsidR="29DA7C6B">
        <w:rPr>
          <w:rFonts w:ascii="Calibri" w:hAnsi="Calibri" w:eastAsia="Calibri" w:cs="Calibri"/>
          <w:noProof w:val="0"/>
          <w:sz w:val="22"/>
          <w:szCs w:val="22"/>
          <w:lang w:val="en-US"/>
        </w:rPr>
        <w:t xml:space="preserve"> heatmap</w:t>
      </w:r>
      <w:r w:rsidRPr="7669B1EC" w:rsidR="6063C981">
        <w:rPr>
          <w:rFonts w:ascii="Calibri" w:hAnsi="Calibri" w:eastAsia="Calibri" w:cs="Calibri"/>
          <w:noProof w:val="0"/>
          <w:sz w:val="22"/>
          <w:szCs w:val="22"/>
          <w:lang w:val="en-US"/>
        </w:rPr>
        <w:t xml:space="preserve"> </w:t>
      </w:r>
      <w:r w:rsidRPr="7669B1EC" w:rsidR="4AFE02DA">
        <w:rPr>
          <w:rFonts w:ascii="Calibri" w:hAnsi="Calibri" w:eastAsia="Calibri" w:cs="Calibri"/>
          <w:noProof w:val="0"/>
          <w:sz w:val="22"/>
          <w:szCs w:val="22"/>
          <w:lang w:val="en-US"/>
        </w:rPr>
        <w:t>shows</w:t>
      </w:r>
      <w:r w:rsidRPr="7669B1EC" w:rsidR="6063C981">
        <w:rPr>
          <w:rFonts w:ascii="Calibri" w:hAnsi="Calibri" w:eastAsia="Calibri" w:cs="Calibri"/>
          <w:noProof w:val="0"/>
          <w:sz w:val="22"/>
          <w:szCs w:val="22"/>
          <w:lang w:val="en-US"/>
        </w:rPr>
        <w:t xml:space="preserve"> </w:t>
      </w:r>
      <w:r w:rsidRPr="7669B1EC" w:rsidR="6F463747">
        <w:rPr>
          <w:rFonts w:ascii="Calibri" w:hAnsi="Calibri" w:eastAsia="Calibri" w:cs="Calibri"/>
          <w:noProof w:val="0"/>
          <w:sz w:val="22"/>
          <w:szCs w:val="22"/>
          <w:lang w:val="en-US"/>
        </w:rPr>
        <w:t>the top</w:t>
      </w:r>
      <w:r w:rsidRPr="7669B1EC" w:rsidR="6063C981">
        <w:rPr>
          <w:rFonts w:ascii="Calibri" w:hAnsi="Calibri" w:eastAsia="Calibri" w:cs="Calibri"/>
          <w:noProof w:val="0"/>
          <w:sz w:val="22"/>
          <w:szCs w:val="22"/>
          <w:lang w:val="en-US"/>
        </w:rPr>
        <w:t xml:space="preserve"> ten </w:t>
      </w:r>
      <w:r w:rsidRPr="7669B1EC" w:rsidR="68E92045">
        <w:rPr>
          <w:rFonts w:ascii="Calibri" w:hAnsi="Calibri" w:eastAsia="Calibri" w:cs="Calibri"/>
          <w:noProof w:val="0"/>
          <w:sz w:val="22"/>
          <w:szCs w:val="22"/>
          <w:lang w:val="en-US"/>
        </w:rPr>
        <w:t>businesses</w:t>
      </w:r>
      <w:r w:rsidRPr="7669B1EC" w:rsidR="6063C981">
        <w:rPr>
          <w:rFonts w:ascii="Calibri" w:hAnsi="Calibri" w:eastAsia="Calibri" w:cs="Calibri"/>
          <w:noProof w:val="0"/>
          <w:sz w:val="22"/>
          <w:szCs w:val="22"/>
          <w:lang w:val="en-US"/>
        </w:rPr>
        <w:t xml:space="preserve"> in each holiday</w:t>
      </w:r>
      <w:r w:rsidRPr="7669B1EC" w:rsidR="092CEF04">
        <w:rPr>
          <w:rFonts w:ascii="Calibri" w:hAnsi="Calibri" w:eastAsia="Calibri" w:cs="Calibri"/>
          <w:noProof w:val="0"/>
          <w:sz w:val="22"/>
          <w:szCs w:val="22"/>
          <w:lang w:val="en-US"/>
        </w:rPr>
        <w:t xml:space="preserve">, </w:t>
      </w:r>
      <w:r w:rsidRPr="7669B1EC" w:rsidR="65CC281C">
        <w:rPr>
          <w:rFonts w:ascii="Calibri" w:hAnsi="Calibri" w:eastAsia="Calibri" w:cs="Calibri"/>
          <w:noProof w:val="0"/>
          <w:sz w:val="22"/>
          <w:szCs w:val="22"/>
          <w:lang w:val="en-US"/>
        </w:rPr>
        <w:t xml:space="preserve">people tend to spend money on </w:t>
      </w:r>
      <w:r w:rsidRPr="7669B1EC" w:rsidR="65CC281C">
        <w:rPr>
          <w:rFonts w:ascii="Calibri" w:hAnsi="Calibri" w:eastAsia="Calibri" w:cs="Calibri"/>
          <w:noProof w:val="0"/>
          <w:sz w:val="22"/>
          <w:szCs w:val="22"/>
          <w:lang w:val="en-US"/>
        </w:rPr>
        <w:t xml:space="preserve">WINE_BAR and </w:t>
      </w:r>
      <w:r w:rsidRPr="7669B1EC" w:rsidR="65CC281C">
        <w:rPr>
          <w:rFonts w:ascii="Calibri" w:hAnsi="Calibri" w:eastAsia="Calibri" w:cs="Calibri"/>
          <w:noProof w:val="0"/>
          <w:sz w:val="22"/>
          <w:szCs w:val="22"/>
          <w:lang w:val="en-US"/>
        </w:rPr>
        <w:t xml:space="preserve">WHISKEY_BAR more than 2 </w:t>
      </w:r>
      <w:r w:rsidRPr="7669B1EC" w:rsidR="7FE490F6">
        <w:rPr>
          <w:rFonts w:ascii="Calibri" w:hAnsi="Calibri" w:eastAsia="Calibri" w:cs="Calibri"/>
          <w:noProof w:val="0"/>
          <w:sz w:val="22"/>
          <w:szCs w:val="22"/>
          <w:lang w:val="en-US"/>
        </w:rPr>
        <w:t>times</w:t>
      </w:r>
      <w:r w:rsidRPr="7669B1EC" w:rsidR="65CC281C">
        <w:rPr>
          <w:rFonts w:ascii="Calibri" w:hAnsi="Calibri" w:eastAsia="Calibri" w:cs="Calibri"/>
          <w:noProof w:val="0"/>
          <w:sz w:val="22"/>
          <w:szCs w:val="22"/>
          <w:lang w:val="en-US"/>
        </w:rPr>
        <w:t xml:space="preserve"> of other businesses. </w:t>
      </w:r>
      <w:r w:rsidRPr="7669B1EC" w:rsidR="3FD72E1E">
        <w:rPr>
          <w:rFonts w:ascii="Calibri" w:hAnsi="Calibri" w:eastAsia="Calibri" w:cs="Calibri"/>
          <w:noProof w:val="0"/>
          <w:sz w:val="22"/>
          <w:szCs w:val="22"/>
          <w:lang w:val="en-US"/>
        </w:rPr>
        <w:t>T</w:t>
      </w:r>
      <w:r w:rsidRPr="7669B1EC" w:rsidR="65CC281C">
        <w:rPr>
          <w:rFonts w:ascii="Calibri" w:hAnsi="Calibri" w:eastAsia="Calibri" w:cs="Calibri"/>
          <w:noProof w:val="0"/>
          <w:sz w:val="22"/>
          <w:szCs w:val="22"/>
          <w:lang w:val="en-US"/>
        </w:rPr>
        <w:t xml:space="preserve">he </w:t>
      </w:r>
      <w:r w:rsidRPr="7669B1EC" w:rsidR="7C55DD8F">
        <w:rPr>
          <w:rFonts w:ascii="Calibri" w:hAnsi="Calibri" w:eastAsia="Calibri" w:cs="Calibri"/>
          <w:noProof w:val="0"/>
          <w:sz w:val="22"/>
          <w:szCs w:val="22"/>
          <w:lang w:val="en-US"/>
        </w:rPr>
        <w:t xml:space="preserve">trend </w:t>
      </w:r>
      <w:r w:rsidRPr="7669B1EC" w:rsidR="7C55DD8F">
        <w:rPr>
          <w:rFonts w:ascii="Calibri" w:hAnsi="Calibri" w:eastAsia="Calibri" w:cs="Calibri"/>
          <w:noProof w:val="0"/>
          <w:sz w:val="22"/>
          <w:szCs w:val="22"/>
          <w:lang w:val="en-US"/>
        </w:rPr>
        <w:t>remains</w:t>
      </w:r>
      <w:r w:rsidRPr="7669B1EC" w:rsidR="7C55DD8F">
        <w:rPr>
          <w:rFonts w:ascii="Calibri" w:hAnsi="Calibri" w:eastAsia="Calibri" w:cs="Calibri"/>
          <w:noProof w:val="0"/>
          <w:sz w:val="22"/>
          <w:szCs w:val="22"/>
          <w:lang w:val="en-US"/>
        </w:rPr>
        <w:t xml:space="preserve"> consistent even on </w:t>
      </w:r>
      <w:r w:rsidRPr="7669B1EC" w:rsidR="314DD1DE">
        <w:rPr>
          <w:rFonts w:ascii="Calibri" w:hAnsi="Calibri" w:eastAsia="Calibri" w:cs="Calibri"/>
          <w:noProof w:val="0"/>
          <w:color w:val="auto"/>
          <w:sz w:val="22"/>
          <w:szCs w:val="22"/>
          <w:lang w:val="en-US"/>
        </w:rPr>
        <w:t>Boxing Day</w:t>
      </w:r>
      <w:r w:rsidRPr="7669B1EC" w:rsidR="0697AB6B">
        <w:rPr>
          <w:rFonts w:ascii="Calibri" w:hAnsi="Calibri" w:eastAsia="Calibri" w:cs="Calibri"/>
          <w:noProof w:val="0"/>
          <w:color w:val="auto"/>
          <w:sz w:val="22"/>
          <w:szCs w:val="22"/>
          <w:lang w:val="en-US"/>
        </w:rPr>
        <w:t xml:space="preserve">, where these alcohol-related </w:t>
      </w:r>
      <w:r w:rsidRPr="7669B1EC" w:rsidR="453C909C">
        <w:rPr>
          <w:rFonts w:ascii="Calibri" w:hAnsi="Calibri" w:eastAsia="Calibri" w:cs="Calibri"/>
          <w:noProof w:val="0"/>
          <w:color w:val="auto"/>
          <w:sz w:val="22"/>
          <w:szCs w:val="22"/>
          <w:lang w:val="en-US"/>
        </w:rPr>
        <w:t>venues</w:t>
      </w:r>
      <w:r w:rsidRPr="7669B1EC" w:rsidR="0697AB6B">
        <w:rPr>
          <w:rFonts w:ascii="Calibri" w:hAnsi="Calibri" w:eastAsia="Calibri" w:cs="Calibri"/>
          <w:noProof w:val="0"/>
          <w:color w:val="auto"/>
          <w:sz w:val="22"/>
          <w:szCs w:val="22"/>
          <w:lang w:val="en-US"/>
        </w:rPr>
        <w:t xml:space="preserve"> </w:t>
      </w:r>
      <w:r w:rsidRPr="7669B1EC" w:rsidR="0697AB6B">
        <w:rPr>
          <w:rFonts w:ascii="Calibri" w:hAnsi="Calibri" w:eastAsia="Calibri" w:cs="Calibri"/>
          <w:noProof w:val="0"/>
          <w:color w:val="auto"/>
          <w:sz w:val="22"/>
          <w:szCs w:val="22"/>
          <w:lang w:val="en-US"/>
        </w:rPr>
        <w:t>maintain</w:t>
      </w:r>
      <w:r w:rsidRPr="7669B1EC" w:rsidR="0697AB6B">
        <w:rPr>
          <w:rFonts w:ascii="Calibri" w:hAnsi="Calibri" w:eastAsia="Calibri" w:cs="Calibri"/>
          <w:noProof w:val="0"/>
          <w:color w:val="auto"/>
          <w:sz w:val="22"/>
          <w:szCs w:val="22"/>
          <w:lang w:val="en-US"/>
        </w:rPr>
        <w:t xml:space="preserve"> their dominance</w:t>
      </w:r>
      <w:r w:rsidRPr="7669B1EC" w:rsidR="314DD1DE">
        <w:rPr>
          <w:rFonts w:ascii="Calibri" w:hAnsi="Calibri" w:eastAsia="Calibri" w:cs="Calibri"/>
          <w:noProof w:val="0"/>
          <w:color w:val="auto"/>
          <w:sz w:val="22"/>
          <w:szCs w:val="22"/>
          <w:lang w:val="en-US"/>
        </w:rPr>
        <w:t xml:space="preserve"> </w:t>
      </w:r>
      <w:r w:rsidRPr="7669B1EC" w:rsidR="4B1EF4DE">
        <w:rPr>
          <w:rFonts w:ascii="Calibri" w:hAnsi="Calibri" w:eastAsia="Calibri" w:cs="Calibri"/>
          <w:noProof w:val="0"/>
          <w:color w:val="auto"/>
          <w:sz w:val="22"/>
          <w:szCs w:val="22"/>
          <w:lang w:val="en-US"/>
        </w:rPr>
        <w:t>in customer spending.</w:t>
      </w:r>
      <w:r w:rsidRPr="7669B1EC" w:rsidR="09C3DA10">
        <w:rPr>
          <w:rFonts w:ascii="Calibri" w:hAnsi="Calibri" w:eastAsia="Calibri" w:cs="Calibri"/>
          <w:noProof w:val="0"/>
          <w:color w:val="auto"/>
          <w:sz w:val="22"/>
          <w:szCs w:val="22"/>
          <w:lang w:val="en-US"/>
        </w:rPr>
        <w:t xml:space="preserve"> This finding suggests that there is a </w:t>
      </w:r>
      <w:r w:rsidRPr="7669B1EC" w:rsidR="54B1B9E7">
        <w:rPr>
          <w:rFonts w:ascii="Calibri" w:hAnsi="Calibri" w:eastAsia="Calibri" w:cs="Calibri"/>
          <w:noProof w:val="0"/>
          <w:color w:val="auto"/>
          <w:sz w:val="22"/>
          <w:szCs w:val="22"/>
          <w:lang w:val="en-US"/>
        </w:rPr>
        <w:t xml:space="preserve">cultural association between celebration and </w:t>
      </w:r>
      <w:r w:rsidRPr="7669B1EC" w:rsidR="51FB844A">
        <w:rPr>
          <w:rFonts w:ascii="Calibri" w:hAnsi="Calibri" w:eastAsia="Calibri" w:cs="Calibri"/>
          <w:noProof w:val="0"/>
          <w:color w:val="auto"/>
          <w:sz w:val="22"/>
          <w:szCs w:val="22"/>
          <w:lang w:val="en-US"/>
        </w:rPr>
        <w:t>parties</w:t>
      </w:r>
      <w:r w:rsidRPr="7669B1EC" w:rsidR="54B1B9E7">
        <w:rPr>
          <w:rFonts w:ascii="Calibri" w:hAnsi="Calibri" w:eastAsia="Calibri" w:cs="Calibri"/>
          <w:noProof w:val="0"/>
          <w:color w:val="auto"/>
          <w:sz w:val="22"/>
          <w:szCs w:val="22"/>
          <w:lang w:val="en-US"/>
        </w:rPr>
        <w:t xml:space="preserve"> with alcoholic beverages</w:t>
      </w:r>
      <w:r w:rsidRPr="7669B1EC" w:rsidR="67D0139B">
        <w:rPr>
          <w:rFonts w:ascii="Calibri" w:hAnsi="Calibri" w:eastAsia="Calibri" w:cs="Calibri"/>
          <w:noProof w:val="0"/>
          <w:color w:val="auto"/>
          <w:sz w:val="22"/>
          <w:szCs w:val="22"/>
          <w:lang w:val="en-US"/>
        </w:rPr>
        <w:t xml:space="preserve">. </w:t>
      </w:r>
    </w:p>
    <w:p w:rsidR="1CB50401" w:rsidP="7669B1EC" w:rsidRDefault="1CB50401" w14:paraId="2FB5255D" w14:textId="7E2B0FDE">
      <w:pPr>
        <w:pStyle w:val="Normal"/>
        <w:rPr>
          <w:rFonts w:ascii="Calibri" w:hAnsi="Calibri" w:eastAsia="Calibri" w:cs="Calibri"/>
          <w:noProof w:val="0"/>
          <w:color w:val="auto"/>
          <w:sz w:val="22"/>
          <w:szCs w:val="22"/>
          <w:lang w:val="en-US"/>
        </w:rPr>
      </w:pPr>
      <w:r w:rsidRPr="7669B1EC" w:rsidR="1CB50401">
        <w:rPr>
          <w:rFonts w:ascii="Calibri" w:hAnsi="Calibri" w:eastAsia="Calibri" w:cs="Calibri"/>
          <w:noProof w:val="0"/>
          <w:color w:val="auto"/>
          <w:sz w:val="22"/>
          <w:szCs w:val="22"/>
          <w:lang w:val="en-US"/>
        </w:rPr>
        <w:t>Clearly, people</w:t>
      </w:r>
      <w:r w:rsidRPr="7669B1EC" w:rsidR="1CB50401">
        <w:rPr>
          <w:rFonts w:ascii="Calibri" w:hAnsi="Calibri" w:eastAsia="Calibri" w:cs="Calibri"/>
          <w:noProof w:val="0"/>
          <w:color w:val="auto"/>
          <w:sz w:val="22"/>
          <w:szCs w:val="22"/>
          <w:lang w:val="en-US"/>
        </w:rPr>
        <w:t xml:space="preserve"> </w:t>
      </w:r>
      <w:r w:rsidRPr="7669B1EC" w:rsidR="1CB50401">
        <w:rPr>
          <w:rFonts w:ascii="Calibri" w:hAnsi="Calibri" w:eastAsia="Calibri" w:cs="Calibri"/>
          <w:noProof w:val="0"/>
          <w:color w:val="auto"/>
          <w:sz w:val="22"/>
          <w:szCs w:val="22"/>
          <w:lang w:val="en-US"/>
        </w:rPr>
        <w:t>allocate</w:t>
      </w:r>
      <w:r w:rsidRPr="7669B1EC" w:rsidR="1CB50401">
        <w:rPr>
          <w:rFonts w:ascii="Calibri" w:hAnsi="Calibri" w:eastAsia="Calibri" w:cs="Calibri"/>
          <w:noProof w:val="0"/>
          <w:color w:val="auto"/>
          <w:sz w:val="22"/>
          <w:szCs w:val="22"/>
          <w:lang w:val="en-US"/>
        </w:rPr>
        <w:t xml:space="preserve"> a </w:t>
      </w:r>
      <w:r w:rsidRPr="7669B1EC" w:rsidR="1CB50401">
        <w:rPr>
          <w:rFonts w:ascii="Calibri" w:hAnsi="Calibri" w:eastAsia="Calibri" w:cs="Calibri"/>
          <w:noProof w:val="0"/>
          <w:color w:val="auto"/>
          <w:sz w:val="22"/>
          <w:szCs w:val="22"/>
          <w:lang w:val="en-US"/>
        </w:rPr>
        <w:t>portion</w:t>
      </w:r>
      <w:r w:rsidRPr="7669B1EC" w:rsidR="1CB50401">
        <w:rPr>
          <w:rFonts w:ascii="Calibri" w:hAnsi="Calibri" w:eastAsia="Calibri" w:cs="Calibri"/>
          <w:noProof w:val="0"/>
          <w:color w:val="auto"/>
          <w:sz w:val="22"/>
          <w:szCs w:val="22"/>
          <w:lang w:val="en-US"/>
        </w:rPr>
        <w:t xml:space="preserve"> of their</w:t>
      </w:r>
      <w:r w:rsidRPr="7669B1EC" w:rsidR="1CB50401">
        <w:rPr>
          <w:rFonts w:ascii="Calibri" w:hAnsi="Calibri" w:eastAsia="Calibri" w:cs="Calibri"/>
          <w:noProof w:val="0"/>
          <w:color w:val="auto"/>
          <w:sz w:val="22"/>
          <w:szCs w:val="22"/>
          <w:lang w:val="en-US"/>
        </w:rPr>
        <w:t xml:space="preserve"> expenditure toward these specific businesses. Recognizing alcohol-related spending throughout the year can make us market suitable strategies for customer </w:t>
      </w:r>
      <w:r w:rsidRPr="7669B1EC" w:rsidR="1CB50401">
        <w:rPr>
          <w:rFonts w:ascii="Calibri" w:hAnsi="Calibri" w:eastAsia="Calibri" w:cs="Calibri"/>
          <w:noProof w:val="0"/>
          <w:color w:val="auto"/>
          <w:sz w:val="22"/>
          <w:szCs w:val="22"/>
          <w:lang w:val="en-US"/>
        </w:rPr>
        <w:t>preference.</w:t>
      </w:r>
    </w:p>
    <w:p w:rsidR="188F3513" w:rsidP="7669B1EC" w:rsidRDefault="188F3513" w14:paraId="239D9DAB" w14:textId="18850B4F">
      <w:pPr>
        <w:pStyle w:val="Normal"/>
        <w:rPr>
          <w:rFonts w:ascii="Calibri" w:hAnsi="Calibri" w:eastAsia="Calibri" w:cs="Calibri"/>
          <w:noProof w:val="0"/>
          <w:color w:val="auto"/>
          <w:sz w:val="22"/>
          <w:szCs w:val="22"/>
          <w:lang w:val="en-US"/>
        </w:rPr>
      </w:pPr>
      <w:r w:rsidR="188F3513">
        <w:drawing>
          <wp:inline wp14:editId="349A227A" wp14:anchorId="3787CB07">
            <wp:extent cx="5943600" cy="3400425"/>
            <wp:effectExtent l="0" t="0" r="0" b="0"/>
            <wp:docPr id="435441011" name="" title=""/>
            <wp:cNvGraphicFramePr>
              <a:graphicFrameLocks noChangeAspect="1"/>
            </wp:cNvGraphicFramePr>
            <a:graphic>
              <a:graphicData uri="http://schemas.openxmlformats.org/drawingml/2006/picture">
                <pic:pic>
                  <pic:nvPicPr>
                    <pic:cNvPr id="0" name=""/>
                    <pic:cNvPicPr/>
                  </pic:nvPicPr>
                  <pic:blipFill>
                    <a:blip r:embed="R2972c277ce5c4878">
                      <a:extLst>
                        <a:ext xmlns:a="http://schemas.openxmlformats.org/drawingml/2006/main" uri="{28A0092B-C50C-407E-A947-70E740481C1C}">
                          <a14:useLocalDpi val="0"/>
                        </a:ext>
                      </a:extLst>
                    </a:blip>
                    <a:stretch>
                      <a:fillRect/>
                    </a:stretch>
                  </pic:blipFill>
                  <pic:spPr>
                    <a:xfrm>
                      <a:off x="0" y="0"/>
                      <a:ext cx="5943600" cy="3400425"/>
                    </a:xfrm>
                    <a:prstGeom prst="rect">
                      <a:avLst/>
                    </a:prstGeom>
                  </pic:spPr>
                </pic:pic>
              </a:graphicData>
            </a:graphic>
          </wp:inline>
        </w:drawing>
      </w:r>
      <w:r w:rsidR="188F3513">
        <w:rPr/>
        <w:t>In normal day, a</w:t>
      </w:r>
      <w:r w:rsidRPr="7669B1EC" w:rsidR="188F3513">
        <w:rPr>
          <w:rFonts w:ascii="Calibri" w:hAnsi="Calibri" w:eastAsia="Calibri" w:cs="Calibri"/>
          <w:noProof w:val="0"/>
          <w:color w:val="auto"/>
          <w:sz w:val="22"/>
          <w:szCs w:val="22"/>
          <w:lang w:val="en-US"/>
        </w:rPr>
        <w:t>lcohol-related businesses still gain a lot of money from people in weekend followed by supermarket; however, in weekday people mostly spend money on Supermarket and Electronic.</w:t>
      </w:r>
    </w:p>
    <w:p w:rsidR="7669B1EC" w:rsidP="7669B1EC" w:rsidRDefault="7669B1EC" w14:paraId="41A238D1" w14:textId="09308BC5">
      <w:pPr>
        <w:pStyle w:val="Normal"/>
        <w:rPr>
          <w:rFonts w:ascii="Calibri" w:hAnsi="Calibri" w:eastAsia="Calibri" w:cs="Calibri"/>
          <w:noProof w:val="0"/>
          <w:color w:val="auto"/>
          <w:sz w:val="22"/>
          <w:szCs w:val="22"/>
          <w:lang w:val="en-US"/>
        </w:rPr>
      </w:pPr>
    </w:p>
    <w:p w:rsidR="7669B1EC" w:rsidP="7669B1EC" w:rsidRDefault="7669B1EC" w14:paraId="2D1A9A3D" w14:textId="3AECE80A">
      <w:pPr>
        <w:pStyle w:val="Normal"/>
      </w:pPr>
      <w:r>
        <w:br/>
      </w:r>
    </w:p>
    <w:p w:rsidR="7669B1EC" w:rsidP="7669B1EC" w:rsidRDefault="7669B1EC" w14:paraId="1DCFF3DC" w14:textId="5C18A67E">
      <w:pPr>
        <w:pStyle w:val="Normal"/>
      </w:pPr>
    </w:p>
    <w:p w:rsidR="7669B1EC" w:rsidRDefault="7669B1EC" w14:paraId="5CB8013B" w14:textId="22E92DB4">
      <w:r>
        <w:br w:type="page"/>
      </w:r>
    </w:p>
    <w:p w:rsidR="17AC709C" w:rsidP="7669B1EC" w:rsidRDefault="17AC709C" w14:paraId="44CCF229" w14:textId="478C98F6">
      <w:pPr>
        <w:pStyle w:val="Normal"/>
      </w:pPr>
      <w:r w:rsidR="17AC709C">
        <w:drawing>
          <wp:inline wp14:editId="6607B9D1" wp14:anchorId="618E7CA1">
            <wp:extent cx="4475960" cy="3298203"/>
            <wp:effectExtent l="0" t="0" r="0" b="0"/>
            <wp:docPr id="780684209" name="" title=""/>
            <wp:cNvGraphicFramePr>
              <a:graphicFrameLocks noChangeAspect="1"/>
            </wp:cNvGraphicFramePr>
            <a:graphic>
              <a:graphicData uri="http://schemas.openxmlformats.org/drawingml/2006/picture">
                <pic:pic>
                  <pic:nvPicPr>
                    <pic:cNvPr id="0" name=""/>
                    <pic:cNvPicPr/>
                  </pic:nvPicPr>
                  <pic:blipFill>
                    <a:blip r:embed="R6f7fcef6f88c45db">
                      <a:extLst>
                        <a:ext xmlns:a="http://schemas.openxmlformats.org/drawingml/2006/main" uri="{28A0092B-C50C-407E-A947-70E740481C1C}">
                          <a14:useLocalDpi val="0"/>
                        </a:ext>
                      </a:extLst>
                    </a:blip>
                    <a:stretch>
                      <a:fillRect/>
                    </a:stretch>
                  </pic:blipFill>
                  <pic:spPr>
                    <a:xfrm>
                      <a:off x="0" y="0"/>
                      <a:ext cx="4475960" cy="3298203"/>
                    </a:xfrm>
                    <a:prstGeom prst="rect">
                      <a:avLst/>
                    </a:prstGeom>
                  </pic:spPr>
                </pic:pic>
              </a:graphicData>
            </a:graphic>
          </wp:inline>
        </w:drawing>
      </w:r>
    </w:p>
    <w:p w:rsidR="4BF8CF29" w:rsidP="7669B1EC" w:rsidRDefault="4BF8CF29" w14:paraId="6FD70510" w14:textId="45423CA3">
      <w:pPr>
        <w:pStyle w:val="Normal"/>
      </w:pPr>
      <w:r w:rsidR="4BF8CF29">
        <w:rPr/>
        <w:t>Clearly, most</w:t>
      </w:r>
      <w:r w:rsidR="4BF8CF29">
        <w:rPr/>
        <w:t xml:space="preserve"> of the business income is on Friday to Sunday, related to pub and bar income because people go to pubs when tomorrow is free.</w:t>
      </w:r>
      <w:r w:rsidR="1BF7303E">
        <w:rPr/>
        <w:t xml:space="preserve"> S</w:t>
      </w:r>
      <w:r w:rsidR="40227404">
        <w:rPr/>
        <w:t xml:space="preserve">o, it is </w:t>
      </w:r>
      <w:r w:rsidR="7FEF1827">
        <w:rPr/>
        <w:t>unsurprised</w:t>
      </w:r>
      <w:r w:rsidR="40227404">
        <w:rPr/>
        <w:t xml:space="preserve"> that why people spend money more on </w:t>
      </w:r>
      <w:r w:rsidR="0C0F306D">
        <w:rPr/>
        <w:t>Friday to Sunday.</w:t>
      </w:r>
    </w:p>
    <w:p w:rsidR="612ABDF3" w:rsidP="7669B1EC" w:rsidRDefault="612ABDF3" w14:paraId="22BE1D5F" w14:textId="248EC01A">
      <w:pPr>
        <w:pStyle w:val="Normal"/>
      </w:pPr>
      <w:r w:rsidR="612ABDF3">
        <w:rPr/>
        <w:t xml:space="preserve">Demi: why use sum? From Monday to Sunday </w:t>
      </w:r>
      <w:r w:rsidR="31FB020D">
        <w:rPr/>
        <w:t>in 2025</w:t>
      </w:r>
      <w:r w:rsidR="47244574">
        <w:rPr/>
        <w:t xml:space="preserve"> is </w:t>
      </w:r>
      <w:r w:rsidR="612ABDF3">
        <w:rPr/>
        <w:t>[52, 52, 53, 52, 51, 52, 52]</w:t>
      </w:r>
    </w:p>
    <w:p w:rsidR="7669B1EC" w:rsidP="7669B1EC" w:rsidRDefault="7669B1EC" w14:paraId="4C120818" w14:textId="32A323F8">
      <w:pPr>
        <w:pStyle w:val="Normal"/>
      </w:pPr>
    </w:p>
    <w:p w:rsidR="40BB8212" w:rsidP="7669B1EC" w:rsidRDefault="40BB8212" w14:paraId="267EF0EA" w14:textId="455544C8">
      <w:pPr>
        <w:pStyle w:val="Normal"/>
      </w:pPr>
      <w:r w:rsidR="40BB8212">
        <w:drawing>
          <wp:inline wp14:editId="6658E4F2" wp14:anchorId="595D8090">
            <wp:extent cx="4388482" cy="3538343"/>
            <wp:effectExtent l="0" t="0" r="0" b="0"/>
            <wp:docPr id="1254315524" name="" title=""/>
            <wp:cNvGraphicFramePr>
              <a:graphicFrameLocks noChangeAspect="1"/>
            </wp:cNvGraphicFramePr>
            <a:graphic>
              <a:graphicData uri="http://schemas.openxmlformats.org/drawingml/2006/picture">
                <pic:pic>
                  <pic:nvPicPr>
                    <pic:cNvPr id="0" name=""/>
                    <pic:cNvPicPr/>
                  </pic:nvPicPr>
                  <pic:blipFill>
                    <a:blip r:embed="R31ff7e0241ae402f">
                      <a:extLst>
                        <a:ext xmlns:a="http://schemas.openxmlformats.org/drawingml/2006/main" uri="{28A0092B-C50C-407E-A947-70E740481C1C}">
                          <a14:useLocalDpi val="0"/>
                        </a:ext>
                      </a:extLst>
                    </a:blip>
                    <a:stretch>
                      <a:fillRect/>
                    </a:stretch>
                  </pic:blipFill>
                  <pic:spPr>
                    <a:xfrm>
                      <a:off x="0" y="0"/>
                      <a:ext cx="4388482" cy="3538343"/>
                    </a:xfrm>
                    <a:prstGeom prst="rect">
                      <a:avLst/>
                    </a:prstGeom>
                  </pic:spPr>
                </pic:pic>
              </a:graphicData>
            </a:graphic>
          </wp:inline>
        </w:drawing>
      </w:r>
    </w:p>
    <w:p w:rsidR="7669B1EC" w:rsidRDefault="7669B1EC" w14:paraId="521E6C69" w14:textId="15FF3EBB">
      <w:r>
        <w:br w:type="page"/>
      </w:r>
    </w:p>
    <w:p w:rsidR="60AEB6A5" w:rsidP="7669B1EC" w:rsidRDefault="60AEB6A5" w14:paraId="00DEA935" w14:textId="07128994">
      <w:pPr>
        <w:pStyle w:val="Normal"/>
      </w:pPr>
      <w:r w:rsidR="60AEB6A5">
        <w:drawing>
          <wp:inline wp14:editId="0387F0B7" wp14:anchorId="06DB546E">
            <wp:extent cx="2828973" cy="1756321"/>
            <wp:effectExtent l="0" t="0" r="0" b="0"/>
            <wp:docPr id="1062428053" name="" title=""/>
            <wp:cNvGraphicFramePr>
              <a:graphicFrameLocks noChangeAspect="1"/>
            </wp:cNvGraphicFramePr>
            <a:graphic>
              <a:graphicData uri="http://schemas.openxmlformats.org/drawingml/2006/picture">
                <pic:pic>
                  <pic:nvPicPr>
                    <pic:cNvPr id="0" name=""/>
                    <pic:cNvPicPr/>
                  </pic:nvPicPr>
                  <pic:blipFill>
                    <a:blip r:embed="Rc312e358d99d42ab">
                      <a:extLst>
                        <a:ext xmlns:a="http://schemas.openxmlformats.org/drawingml/2006/main" uri="{28A0092B-C50C-407E-A947-70E740481C1C}">
                          <a14:useLocalDpi val="0"/>
                        </a:ext>
                      </a:extLst>
                    </a:blip>
                    <a:stretch>
                      <a:fillRect/>
                    </a:stretch>
                  </pic:blipFill>
                  <pic:spPr>
                    <a:xfrm>
                      <a:off x="0" y="0"/>
                      <a:ext cx="2828973" cy="1756321"/>
                    </a:xfrm>
                    <a:prstGeom prst="rect">
                      <a:avLst/>
                    </a:prstGeom>
                  </pic:spPr>
                </pic:pic>
              </a:graphicData>
            </a:graphic>
          </wp:inline>
        </w:drawing>
      </w:r>
      <w:r w:rsidR="73297171">
        <w:drawing>
          <wp:inline wp14:editId="20F16A23" wp14:anchorId="644C0ED2">
            <wp:extent cx="2898757" cy="1799645"/>
            <wp:effectExtent l="0" t="0" r="0" b="0"/>
            <wp:docPr id="1371771594" name="" title=""/>
            <wp:cNvGraphicFramePr>
              <a:graphicFrameLocks noChangeAspect="1"/>
            </wp:cNvGraphicFramePr>
            <a:graphic>
              <a:graphicData uri="http://schemas.openxmlformats.org/drawingml/2006/picture">
                <pic:pic>
                  <pic:nvPicPr>
                    <pic:cNvPr id="0" name=""/>
                    <pic:cNvPicPr/>
                  </pic:nvPicPr>
                  <pic:blipFill>
                    <a:blip r:embed="R85ab91ac96a442ba">
                      <a:extLst>
                        <a:ext xmlns:a="http://schemas.openxmlformats.org/drawingml/2006/main" uri="{28A0092B-C50C-407E-A947-70E740481C1C}">
                          <a14:useLocalDpi val="0"/>
                        </a:ext>
                      </a:extLst>
                    </a:blip>
                    <a:stretch>
                      <a:fillRect/>
                    </a:stretch>
                  </pic:blipFill>
                  <pic:spPr>
                    <a:xfrm>
                      <a:off x="0" y="0"/>
                      <a:ext cx="2898757" cy="1799645"/>
                    </a:xfrm>
                    <a:prstGeom prst="rect">
                      <a:avLst/>
                    </a:prstGeom>
                  </pic:spPr>
                </pic:pic>
              </a:graphicData>
            </a:graphic>
          </wp:inline>
        </w:drawing>
      </w:r>
    </w:p>
    <w:p w:rsidR="37D6489C" w:rsidP="7669B1EC" w:rsidRDefault="37D6489C" w14:paraId="00927DD2" w14:textId="77F631D7">
      <w:pPr>
        <w:pStyle w:val="Normal"/>
      </w:pPr>
      <w:r w:rsidR="37D6489C">
        <w:rPr/>
        <w:t>Both the overall transaction volume and the merchant transaction volume exhibit a similar pattern, where the transactions on Friday, Saturday, and Sunday are substantially higher compared to other days, with Friday recording the highest volume of transactions.</w:t>
      </w:r>
    </w:p>
    <w:p w:rsidR="7669B1EC" w:rsidP="7669B1EC" w:rsidRDefault="7669B1EC" w14:paraId="627CCEF5" w14:textId="140FD9AF">
      <w:pPr>
        <w:pStyle w:val="Normal"/>
      </w:pPr>
    </w:p>
    <w:p w:rsidR="7669B1EC" w:rsidP="7669B1EC" w:rsidRDefault="7669B1EC" w14:paraId="641AA46C" w14:textId="70D8C136">
      <w:pPr>
        <w:pStyle w:val="Normal"/>
      </w:pPr>
    </w:p>
    <w:p w:rsidR="7669B1EC" w:rsidP="7669B1EC" w:rsidRDefault="7669B1EC" w14:paraId="0CBF4BB9" w14:textId="354F57D8">
      <w:pPr>
        <w:pStyle w:val="Normal"/>
      </w:pPr>
    </w:p>
    <w:p w:rsidR="7669B1EC" w:rsidP="7669B1EC" w:rsidRDefault="7669B1EC" w14:paraId="036CC53E" w14:textId="74264BA7">
      <w:pPr>
        <w:pStyle w:val="Normal"/>
      </w:pPr>
    </w:p>
    <w:p w:rsidR="7669B1EC" w:rsidP="7669B1EC" w:rsidRDefault="7669B1EC" w14:paraId="5CE5E4AE" w14:textId="2696D0F4">
      <w:pPr>
        <w:pStyle w:val="Normal"/>
      </w:pPr>
    </w:p>
    <w:p w:rsidR="7669B1EC" w:rsidP="7669B1EC" w:rsidRDefault="7669B1EC" w14:paraId="5E501BEE" w14:textId="44996CC4">
      <w:pPr>
        <w:pStyle w:val="Normal"/>
      </w:pPr>
      <w:r>
        <w:br/>
      </w:r>
    </w:p>
    <w:p w:rsidR="7669B1EC" w:rsidRDefault="7669B1EC" w14:paraId="61300DF8" w14:textId="42E26724">
      <w:r>
        <w:br w:type="page"/>
      </w:r>
    </w:p>
    <w:p w:rsidR="5FF5F89D" w:rsidP="7669B1EC" w:rsidRDefault="5FF5F89D" w14:paraId="740012D8" w14:textId="0B58DBD2">
      <w:pPr>
        <w:pStyle w:val="Normal"/>
      </w:pPr>
      <w:r w:rsidR="5FF5F89D">
        <w:rPr/>
        <w:t>M</w:t>
      </w:r>
      <w:r w:rsidR="2433280D">
        <w:rPr/>
        <w:t>onthly:</w:t>
      </w:r>
      <w:r w:rsidR="6186BE36">
        <w:rPr/>
        <w:t xml:space="preserve"> </w:t>
      </w:r>
      <w:r w:rsidR="1639BC44">
        <w:rPr/>
        <w:t>month-</w:t>
      </w:r>
      <w:r w:rsidR="2433280D">
        <w:rPr/>
        <w:t xml:space="preserve">end decrease, </w:t>
      </w:r>
      <w:r w:rsidR="12AA43CB">
        <w:rPr/>
        <w:t xml:space="preserve">decrease and increase in </w:t>
      </w:r>
      <w:r w:rsidR="12AA43CB">
        <w:rPr/>
        <w:t>several</w:t>
      </w:r>
      <w:r w:rsidR="12AA43CB">
        <w:rPr/>
        <w:t xml:space="preserve"> months, </w:t>
      </w:r>
      <w:r w:rsidR="2433280D">
        <w:rPr/>
        <w:t>top 10 store</w:t>
      </w:r>
    </w:p>
    <w:p w:rsidR="092DE6CA" w:rsidP="7669B1EC" w:rsidRDefault="092DE6CA" w14:paraId="66FD0680" w14:textId="5B7EE4A3">
      <w:pPr>
        <w:pStyle w:val="Normal"/>
      </w:pPr>
      <w:r w:rsidR="092DE6CA">
        <w:drawing>
          <wp:inline wp14:editId="3DF6433F" wp14:anchorId="36826568">
            <wp:extent cx="2567144" cy="2010929"/>
            <wp:effectExtent l="0" t="0" r="0" b="0"/>
            <wp:docPr id="1297423050" name="" title=""/>
            <wp:cNvGraphicFramePr>
              <a:graphicFrameLocks noChangeAspect="1"/>
            </wp:cNvGraphicFramePr>
            <a:graphic>
              <a:graphicData uri="http://schemas.openxmlformats.org/drawingml/2006/picture">
                <pic:pic>
                  <pic:nvPicPr>
                    <pic:cNvPr id="0" name=""/>
                    <pic:cNvPicPr/>
                  </pic:nvPicPr>
                  <pic:blipFill>
                    <a:blip r:embed="R405ca7bd4b06428e">
                      <a:extLst>
                        <a:ext xmlns:a="http://schemas.openxmlformats.org/drawingml/2006/main" uri="{28A0092B-C50C-407E-A947-70E740481C1C}">
                          <a14:useLocalDpi val="0"/>
                        </a:ext>
                      </a:extLst>
                    </a:blip>
                    <a:stretch>
                      <a:fillRect/>
                    </a:stretch>
                  </pic:blipFill>
                  <pic:spPr>
                    <a:xfrm>
                      <a:off x="0" y="0"/>
                      <a:ext cx="2567144" cy="2010929"/>
                    </a:xfrm>
                    <a:prstGeom prst="rect">
                      <a:avLst/>
                    </a:prstGeom>
                  </pic:spPr>
                </pic:pic>
              </a:graphicData>
            </a:graphic>
          </wp:inline>
        </w:drawing>
      </w:r>
      <w:r w:rsidR="0BB60C85">
        <w:rPr/>
        <w:t>Figure 1 &amp; 2 &amp; 3</w:t>
      </w:r>
    </w:p>
    <w:p w:rsidR="092DE6CA" w:rsidP="7669B1EC" w:rsidRDefault="092DE6CA" w14:paraId="5C63A3B0" w14:textId="39CAEFC0">
      <w:pPr>
        <w:pStyle w:val="Normal"/>
      </w:pPr>
      <w:r w:rsidR="092DE6CA">
        <w:drawing>
          <wp:inline wp14:editId="61734A54" wp14:anchorId="7798B7BE">
            <wp:extent cx="2818534" cy="2818534"/>
            <wp:effectExtent l="0" t="0" r="0" b="0"/>
            <wp:docPr id="542067300" name="" title=""/>
            <wp:cNvGraphicFramePr>
              <a:graphicFrameLocks noChangeAspect="1"/>
            </wp:cNvGraphicFramePr>
            <a:graphic>
              <a:graphicData uri="http://schemas.openxmlformats.org/drawingml/2006/picture">
                <pic:pic>
                  <pic:nvPicPr>
                    <pic:cNvPr id="0" name=""/>
                    <pic:cNvPicPr/>
                  </pic:nvPicPr>
                  <pic:blipFill>
                    <a:blip r:embed="Rc40c83529d6f4d2f">
                      <a:extLst>
                        <a:ext xmlns:a="http://schemas.openxmlformats.org/drawingml/2006/main" uri="{28A0092B-C50C-407E-A947-70E740481C1C}">
                          <a14:useLocalDpi val="0"/>
                        </a:ext>
                      </a:extLst>
                    </a:blip>
                    <a:stretch>
                      <a:fillRect/>
                    </a:stretch>
                  </pic:blipFill>
                  <pic:spPr>
                    <a:xfrm>
                      <a:off x="0" y="0"/>
                      <a:ext cx="2818534" cy="2818534"/>
                    </a:xfrm>
                    <a:prstGeom prst="rect">
                      <a:avLst/>
                    </a:prstGeom>
                  </pic:spPr>
                </pic:pic>
              </a:graphicData>
            </a:graphic>
          </wp:inline>
        </w:drawing>
      </w:r>
      <w:r w:rsidR="3F486B36">
        <w:drawing>
          <wp:inline wp14:editId="63FB48FB" wp14:anchorId="025A5267">
            <wp:extent cx="2819400" cy="2819400"/>
            <wp:effectExtent l="0" t="0" r="0" b="0"/>
            <wp:docPr id="163821550" name="" title=""/>
            <wp:cNvGraphicFramePr>
              <a:graphicFrameLocks noChangeAspect="1"/>
            </wp:cNvGraphicFramePr>
            <a:graphic>
              <a:graphicData uri="http://schemas.openxmlformats.org/drawingml/2006/picture">
                <pic:pic>
                  <pic:nvPicPr>
                    <pic:cNvPr id="0" name=""/>
                    <pic:cNvPicPr/>
                  </pic:nvPicPr>
                  <pic:blipFill>
                    <a:blip r:embed="Re88c2cd733bd490d">
                      <a:extLst>
                        <a:ext xmlns:a="http://schemas.openxmlformats.org/drawingml/2006/main" uri="{28A0092B-C50C-407E-A947-70E740481C1C}">
                          <a14:useLocalDpi val="0"/>
                        </a:ext>
                      </a:extLst>
                    </a:blip>
                    <a:stretch>
                      <a:fillRect/>
                    </a:stretch>
                  </pic:blipFill>
                  <pic:spPr>
                    <a:xfrm>
                      <a:off x="0" y="0"/>
                      <a:ext cx="2819400" cy="2819400"/>
                    </a:xfrm>
                    <a:prstGeom prst="rect">
                      <a:avLst/>
                    </a:prstGeom>
                  </pic:spPr>
                </pic:pic>
              </a:graphicData>
            </a:graphic>
          </wp:inline>
        </w:drawing>
      </w:r>
    </w:p>
    <w:p w:rsidR="22C42A48" w:rsidP="7669B1EC" w:rsidRDefault="22C42A48" w14:paraId="1C145C72" w14:textId="596D9CDD">
      <w:pPr>
        <w:pStyle w:val="Normal"/>
      </w:pPr>
      <w:r w:rsidR="22C42A48">
        <w:rPr/>
        <w:t xml:space="preserve">From Figure 1, we </w:t>
      </w:r>
      <w:r w:rsidR="22C42A48">
        <w:rPr/>
        <w:t>observe</w:t>
      </w:r>
      <w:r w:rsidR="22C42A48">
        <w:rPr/>
        <w:t xml:space="preserve"> periodic fluctuations and missing data </w:t>
      </w:r>
      <w:r w:rsidR="22C42A48">
        <w:rPr/>
        <w:t>- August</w:t>
      </w:r>
      <w:r w:rsidR="22C42A48">
        <w:rPr/>
        <w:t xml:space="preserve"> 22nd. </w:t>
      </w:r>
    </w:p>
    <w:p w:rsidR="22C42A48" w:rsidP="7669B1EC" w:rsidRDefault="22C42A48" w14:paraId="7668988F" w14:textId="4F5A0FA9">
      <w:pPr>
        <w:pStyle w:val="Normal"/>
      </w:pPr>
      <w:r w:rsidR="22C42A48">
        <w:rPr/>
        <w:t xml:space="preserve">By breaking down the transactions into Figure </w:t>
      </w:r>
      <w:r w:rsidR="78FA89BB">
        <w:rPr/>
        <w:t>3</w:t>
      </w:r>
      <w:r w:rsidR="22C42A48">
        <w:rPr/>
        <w:t xml:space="preserve"> for merchant transactions and Figure </w:t>
      </w:r>
      <w:r w:rsidR="1AA8728C">
        <w:rPr/>
        <w:t>4</w:t>
      </w:r>
      <w:r w:rsidR="22C42A48">
        <w:rPr/>
        <w:t xml:space="preserve"> for personal transfers, we find that merchant transactions </w:t>
      </w:r>
      <w:r w:rsidR="22C42A48">
        <w:rPr/>
        <w:t>exhibit</w:t>
      </w:r>
      <w:r w:rsidR="22C42A48">
        <w:rPr/>
        <w:t xml:space="preserve"> weekly fluctuations</w:t>
      </w:r>
      <w:r w:rsidR="23C25789">
        <w:rPr/>
        <w:t xml:space="preserve"> </w:t>
      </w:r>
      <w:r w:rsidR="22C42A48">
        <w:rPr/>
        <w:t xml:space="preserve">with a rise in December. </w:t>
      </w:r>
      <w:r>
        <w:br/>
      </w:r>
      <w:r w:rsidR="22C42A48">
        <w:rPr/>
        <w:t xml:space="preserve">Conversely, personal transfers </w:t>
      </w:r>
      <w:r w:rsidR="22C42A48">
        <w:rPr/>
        <w:t>demonstrate</w:t>
      </w:r>
      <w:r w:rsidR="22C42A48">
        <w:rPr/>
        <w:t xml:space="preserve"> a downturn at the end of each month.</w:t>
      </w:r>
      <w:r w:rsidR="7D3F848C">
        <w:rPr/>
        <w:t xml:space="preserve"> </w:t>
      </w:r>
    </w:p>
    <w:p w:rsidR="6D678EDC" w:rsidP="7669B1EC" w:rsidRDefault="6D678EDC" w14:paraId="7D3798B2" w14:textId="7FD4BF33">
      <w:pPr>
        <w:pStyle w:val="Normal"/>
      </w:pPr>
      <w:r w:rsidR="6D678EDC">
        <w:rPr/>
        <w:t>There are 79 stores for merchant transactions. Among them, the "FLORIST" only makes transactions on February 14th, and the "TURKEY FARM" only in December. The other 77 stores have transactions every month. "STREAMING SERVICE" and "GYM" only transact on the first of each month.</w:t>
      </w:r>
    </w:p>
    <w:p w:rsidR="7669B1EC" w:rsidP="7669B1EC" w:rsidRDefault="7669B1EC" w14:paraId="44893671" w14:textId="3398E214">
      <w:pPr>
        <w:pStyle w:val="Normal"/>
      </w:pPr>
    </w:p>
    <w:p w:rsidR="0F5A406A" w:rsidP="7669B1EC" w:rsidRDefault="0F5A406A" w14:paraId="171BF418" w14:textId="709F165D">
      <w:pPr>
        <w:pStyle w:val="Normal"/>
      </w:pPr>
      <w:r w:rsidR="0F5A406A">
        <w:drawing>
          <wp:inline wp14:editId="3545F538" wp14:anchorId="6EE70A5B">
            <wp:extent cx="3119787" cy="3048292"/>
            <wp:effectExtent l="0" t="0" r="0" b="0"/>
            <wp:docPr id="904599615" name="" title=""/>
            <wp:cNvGraphicFramePr>
              <a:graphicFrameLocks noChangeAspect="1"/>
            </wp:cNvGraphicFramePr>
            <a:graphic>
              <a:graphicData uri="http://schemas.openxmlformats.org/drawingml/2006/picture">
                <pic:pic>
                  <pic:nvPicPr>
                    <pic:cNvPr id="0" name=""/>
                    <pic:cNvPicPr/>
                  </pic:nvPicPr>
                  <pic:blipFill>
                    <a:blip r:embed="R3d1d3efb78304993">
                      <a:extLst>
                        <a:ext xmlns:a="http://schemas.openxmlformats.org/drawingml/2006/main" uri="{28A0092B-C50C-407E-A947-70E740481C1C}">
                          <a14:useLocalDpi val="0"/>
                        </a:ext>
                      </a:extLst>
                    </a:blip>
                    <a:stretch>
                      <a:fillRect/>
                    </a:stretch>
                  </pic:blipFill>
                  <pic:spPr>
                    <a:xfrm>
                      <a:off x="0" y="0"/>
                      <a:ext cx="3119787" cy="3048292"/>
                    </a:xfrm>
                    <a:prstGeom prst="rect">
                      <a:avLst/>
                    </a:prstGeom>
                  </pic:spPr>
                </pic:pic>
              </a:graphicData>
            </a:graphic>
          </wp:inline>
        </w:drawing>
      </w:r>
      <w:r w:rsidR="3BCCD8F7">
        <w:rPr/>
        <w:t>Figure 1 &amp; 2 &amp; 3</w:t>
      </w:r>
    </w:p>
    <w:p w:rsidR="00850799" w:rsidP="7669B1EC" w:rsidRDefault="00850799" w14:paraId="02F30DB2" w14:textId="1BB5E396">
      <w:pPr>
        <w:pStyle w:val="Normal"/>
        <w:suppressLineNumbers w:val="0"/>
        <w:bidi w:val="0"/>
        <w:spacing w:before="0" w:beforeAutospacing="off" w:after="160" w:afterAutospacing="off" w:line="259" w:lineRule="auto"/>
        <w:ind w:left="0" w:right="0"/>
        <w:jc w:val="left"/>
      </w:pPr>
      <w:r w:rsidR="00850799">
        <w:drawing>
          <wp:inline wp14:editId="22FA1BBB" wp14:anchorId="1643EA77">
            <wp:extent cx="2932163" cy="1863145"/>
            <wp:effectExtent l="0" t="0" r="0" b="0"/>
            <wp:docPr id="1539060630" name="" title=""/>
            <wp:cNvGraphicFramePr>
              <a:graphicFrameLocks noChangeAspect="1"/>
            </wp:cNvGraphicFramePr>
            <a:graphic>
              <a:graphicData uri="http://schemas.openxmlformats.org/drawingml/2006/picture">
                <pic:pic>
                  <pic:nvPicPr>
                    <pic:cNvPr id="0" name=""/>
                    <pic:cNvPicPr/>
                  </pic:nvPicPr>
                  <pic:blipFill>
                    <a:blip r:embed="R596ea2302e924786">
                      <a:extLst>
                        <a:ext xmlns:a="http://schemas.openxmlformats.org/drawingml/2006/main" uri="{28A0092B-C50C-407E-A947-70E740481C1C}">
                          <a14:useLocalDpi val="0"/>
                        </a:ext>
                      </a:extLst>
                    </a:blip>
                    <a:stretch>
                      <a:fillRect/>
                    </a:stretch>
                  </pic:blipFill>
                  <pic:spPr>
                    <a:xfrm>
                      <a:off x="0" y="0"/>
                      <a:ext cx="2932163" cy="1863145"/>
                    </a:xfrm>
                    <a:prstGeom prst="rect">
                      <a:avLst/>
                    </a:prstGeom>
                  </pic:spPr>
                </pic:pic>
              </a:graphicData>
            </a:graphic>
          </wp:inline>
        </w:drawing>
      </w:r>
      <w:r w:rsidR="7AA2A356">
        <w:drawing>
          <wp:inline wp14:editId="0579885D" wp14:anchorId="147564C2">
            <wp:extent cx="2952750" cy="1943894"/>
            <wp:effectExtent l="0" t="0" r="0" b="0"/>
            <wp:docPr id="1010606326" name="" title=""/>
            <wp:cNvGraphicFramePr>
              <a:graphicFrameLocks noChangeAspect="1"/>
            </wp:cNvGraphicFramePr>
            <a:graphic>
              <a:graphicData uri="http://schemas.openxmlformats.org/drawingml/2006/picture">
                <pic:pic>
                  <pic:nvPicPr>
                    <pic:cNvPr id="0" name=""/>
                    <pic:cNvPicPr/>
                  </pic:nvPicPr>
                  <pic:blipFill>
                    <a:blip r:embed="R777116ef2dd14e97">
                      <a:extLst>
                        <a:ext xmlns:a="http://schemas.openxmlformats.org/drawingml/2006/main" uri="{28A0092B-C50C-407E-A947-70E740481C1C}">
                          <a14:useLocalDpi val="0"/>
                        </a:ext>
                      </a:extLst>
                    </a:blip>
                    <a:stretch>
                      <a:fillRect/>
                    </a:stretch>
                  </pic:blipFill>
                  <pic:spPr>
                    <a:xfrm>
                      <a:off x="0" y="0"/>
                      <a:ext cx="2952750" cy="1943894"/>
                    </a:xfrm>
                    <a:prstGeom prst="rect">
                      <a:avLst/>
                    </a:prstGeom>
                  </pic:spPr>
                </pic:pic>
              </a:graphicData>
            </a:graphic>
          </wp:inline>
        </w:drawing>
      </w:r>
    </w:p>
    <w:p w:rsidR="5C4EE5B5" w:rsidP="7669B1EC" w:rsidRDefault="5C4EE5B5" w14:paraId="36FD689B" w14:textId="3D32C5EA">
      <w:pPr>
        <w:pStyle w:val="Normal"/>
        <w:bidi w:val="0"/>
        <w:spacing w:before="0" w:beforeAutospacing="off" w:after="160" w:afterAutospacing="off" w:line="259" w:lineRule="auto"/>
        <w:ind w:left="0" w:right="0"/>
        <w:jc w:val="left"/>
      </w:pPr>
      <w:r w:rsidR="5C4EE5B5">
        <w:rPr/>
        <w:t xml:space="preserve">Focusing solely on merchant transactions, Figure 1 illustrates a rise in the average daily transaction amount in December, and a decrease in the same during April, July, and September. </w:t>
      </w:r>
    </w:p>
    <w:p w:rsidR="5C4EE5B5" w:rsidP="7669B1EC" w:rsidRDefault="5C4EE5B5" w14:paraId="2485DD5B" w14:textId="19D96805">
      <w:pPr>
        <w:pStyle w:val="Normal"/>
        <w:bidi w:val="0"/>
        <w:spacing w:before="0" w:beforeAutospacing="off" w:after="160" w:afterAutospacing="off" w:line="259" w:lineRule="auto"/>
        <w:ind w:left="0" w:right="0"/>
        <w:jc w:val="left"/>
      </w:pPr>
      <w:r w:rsidR="5C4EE5B5">
        <w:rPr/>
        <w:t xml:space="preserve">By the merchant categories, we notice from Figure 2 that the decline in these months is primarily driven by three types of merchants: "Bar," "Pub," and "Restaurant/Takeaway." Conversely, as shown in Figure 3, the increase in </w:t>
      </w:r>
      <w:r w:rsidR="6BC40F00">
        <w:rPr/>
        <w:t xml:space="preserve">December </w:t>
      </w:r>
      <w:r w:rsidR="5C4EE5B5">
        <w:rPr/>
        <w:t xml:space="preserve">is </w:t>
      </w:r>
      <w:r w:rsidR="5C4EE5B5">
        <w:rPr/>
        <w:t>predominantly due</w:t>
      </w:r>
      <w:r w:rsidR="5C4EE5B5">
        <w:rPr/>
        <w:t xml:space="preserve"> to categories such as "Tea Shop," "Clothing Store," "Alcohol Store," and "Children's Store" among others.</w:t>
      </w:r>
    </w:p>
    <w:p w:rsidR="7669B1EC" w:rsidP="7669B1EC" w:rsidRDefault="7669B1EC" w14:paraId="4E6707E2" w14:textId="25256128">
      <w:pPr>
        <w:pStyle w:val="Normal"/>
        <w:bidi w:val="0"/>
        <w:spacing w:before="0" w:beforeAutospacing="off" w:after="160" w:afterAutospacing="off" w:line="259" w:lineRule="auto"/>
        <w:ind w:left="0" w:right="0"/>
        <w:jc w:val="left"/>
      </w:pPr>
    </w:p>
    <w:p w:rsidR="7669B1EC" w:rsidP="7669B1EC" w:rsidRDefault="7669B1EC" w14:paraId="4C489506" w14:textId="644671C8">
      <w:pPr>
        <w:pStyle w:val="Normal"/>
        <w:bidi w:val="0"/>
        <w:spacing w:before="0" w:beforeAutospacing="off" w:after="160" w:afterAutospacing="off" w:line="259" w:lineRule="auto"/>
        <w:ind w:left="0" w:right="0"/>
        <w:jc w:val="left"/>
      </w:pPr>
    </w:p>
    <w:p w:rsidR="7669B1EC" w:rsidP="7669B1EC" w:rsidRDefault="7669B1EC" w14:paraId="5D36533E" w14:textId="7B7A3F17">
      <w:pPr>
        <w:pStyle w:val="Normal"/>
      </w:pPr>
    </w:p>
    <w:p w:rsidR="7669B1EC" w:rsidP="7669B1EC" w:rsidRDefault="7669B1EC" w14:paraId="2F3480F9" w14:textId="667F061C">
      <w:pPr>
        <w:pStyle w:val="Normal"/>
      </w:pPr>
    </w:p>
    <w:p w:rsidR="7669B1EC" w:rsidP="7669B1EC" w:rsidRDefault="7669B1EC" w14:paraId="57F8EEBE" w14:textId="5A602317">
      <w:pPr>
        <w:pStyle w:val="Normal"/>
      </w:pPr>
      <w:r>
        <w:br/>
      </w:r>
    </w:p>
    <w:p w:rsidR="7669B1EC" w:rsidRDefault="7669B1EC" w14:paraId="04A4FC13" w14:textId="7AA44853">
      <w:r>
        <w:br w:type="page"/>
      </w:r>
    </w:p>
    <w:p w:rsidR="0CF5D485" w:rsidP="7669B1EC" w:rsidRDefault="0CF5D485" w14:paraId="37C09BAE" w14:textId="06E1C2A1">
      <w:pPr>
        <w:pStyle w:val="Normal"/>
      </w:pPr>
      <w:r w:rsidR="0CF5D485">
        <w:drawing>
          <wp:inline wp14:editId="1993B1FC" wp14:anchorId="35B3FF16">
            <wp:extent cx="5943600" cy="3552825"/>
            <wp:effectExtent l="0" t="0" r="0" b="0"/>
            <wp:docPr id="1079590599" name="" title=""/>
            <wp:cNvGraphicFramePr>
              <a:graphicFrameLocks noChangeAspect="1"/>
            </wp:cNvGraphicFramePr>
            <a:graphic>
              <a:graphicData uri="http://schemas.openxmlformats.org/drawingml/2006/picture">
                <pic:pic>
                  <pic:nvPicPr>
                    <pic:cNvPr id="0" name=""/>
                    <pic:cNvPicPr/>
                  </pic:nvPicPr>
                  <pic:blipFill>
                    <a:blip r:embed="R073c5dd986914457">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p>
    <w:p w:rsidR="7669B1EC" w:rsidP="7669B1EC" w:rsidRDefault="7669B1EC" w14:paraId="161F7FE9" w14:textId="0A058E6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127407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32DEF0"/>
    <w:rsid w:val="00850799"/>
    <w:rsid w:val="011156E9"/>
    <w:rsid w:val="03088B44"/>
    <w:rsid w:val="030F8825"/>
    <w:rsid w:val="064728E7"/>
    <w:rsid w:val="0697AB6B"/>
    <w:rsid w:val="06D3AD66"/>
    <w:rsid w:val="0706BF41"/>
    <w:rsid w:val="07BAC123"/>
    <w:rsid w:val="092CEF04"/>
    <w:rsid w:val="092DE6CA"/>
    <w:rsid w:val="09569184"/>
    <w:rsid w:val="09BE50D3"/>
    <w:rsid w:val="09C3DA10"/>
    <w:rsid w:val="09F8624A"/>
    <w:rsid w:val="0AF261E5"/>
    <w:rsid w:val="0BB60C85"/>
    <w:rsid w:val="0C0F306D"/>
    <w:rsid w:val="0C26DAF2"/>
    <w:rsid w:val="0CF5D485"/>
    <w:rsid w:val="0F5A406A"/>
    <w:rsid w:val="10BBE6E0"/>
    <w:rsid w:val="12289EAF"/>
    <w:rsid w:val="1257B741"/>
    <w:rsid w:val="1290934B"/>
    <w:rsid w:val="12AA43CB"/>
    <w:rsid w:val="139836DD"/>
    <w:rsid w:val="15C9302C"/>
    <w:rsid w:val="160C99A5"/>
    <w:rsid w:val="1639BC44"/>
    <w:rsid w:val="17AC709C"/>
    <w:rsid w:val="188F3513"/>
    <w:rsid w:val="18CBCA22"/>
    <w:rsid w:val="1931D5F9"/>
    <w:rsid w:val="1994C18D"/>
    <w:rsid w:val="1A511E9B"/>
    <w:rsid w:val="1AA8728C"/>
    <w:rsid w:val="1AF74AD8"/>
    <w:rsid w:val="1B3C5D8B"/>
    <w:rsid w:val="1B4C80B2"/>
    <w:rsid w:val="1B8B076D"/>
    <w:rsid w:val="1BF7303E"/>
    <w:rsid w:val="1CB50401"/>
    <w:rsid w:val="1DBFA6C0"/>
    <w:rsid w:val="1F2D9392"/>
    <w:rsid w:val="20DEC98D"/>
    <w:rsid w:val="20F74782"/>
    <w:rsid w:val="20FCF22D"/>
    <w:rsid w:val="21A951C1"/>
    <w:rsid w:val="21C06AD3"/>
    <w:rsid w:val="21D04A64"/>
    <w:rsid w:val="21FBBFC9"/>
    <w:rsid w:val="227A99EE"/>
    <w:rsid w:val="22C42A48"/>
    <w:rsid w:val="234FFA86"/>
    <w:rsid w:val="235C3B34"/>
    <w:rsid w:val="23C25789"/>
    <w:rsid w:val="23F76A64"/>
    <w:rsid w:val="24166A4F"/>
    <w:rsid w:val="2433280D"/>
    <w:rsid w:val="266528F5"/>
    <w:rsid w:val="27A80DFB"/>
    <w:rsid w:val="27C14A36"/>
    <w:rsid w:val="27C14A36"/>
    <w:rsid w:val="28E50A15"/>
    <w:rsid w:val="28E9DB72"/>
    <w:rsid w:val="2971519A"/>
    <w:rsid w:val="29DA7C6B"/>
    <w:rsid w:val="29F0932F"/>
    <w:rsid w:val="2A1485C8"/>
    <w:rsid w:val="2B4EA33E"/>
    <w:rsid w:val="2CF9AB36"/>
    <w:rsid w:val="2D2833F1"/>
    <w:rsid w:val="2D86206C"/>
    <w:rsid w:val="2D86206C"/>
    <w:rsid w:val="2E6FAF06"/>
    <w:rsid w:val="2F07DCE3"/>
    <w:rsid w:val="2F07DCE3"/>
    <w:rsid w:val="2F5A0D9B"/>
    <w:rsid w:val="2FECE423"/>
    <w:rsid w:val="30221461"/>
    <w:rsid w:val="3031B109"/>
    <w:rsid w:val="314DD1DE"/>
    <w:rsid w:val="31FB020D"/>
    <w:rsid w:val="322D70BB"/>
    <w:rsid w:val="35AF361D"/>
    <w:rsid w:val="372ABBDF"/>
    <w:rsid w:val="37D6489C"/>
    <w:rsid w:val="38C68C40"/>
    <w:rsid w:val="3996D1D3"/>
    <w:rsid w:val="39B826C3"/>
    <w:rsid w:val="3A625CA1"/>
    <w:rsid w:val="3A8A94C6"/>
    <w:rsid w:val="3AE0BBEC"/>
    <w:rsid w:val="3BCCD8F7"/>
    <w:rsid w:val="3CCD3FF8"/>
    <w:rsid w:val="3DC23588"/>
    <w:rsid w:val="3E9AF49A"/>
    <w:rsid w:val="3F2B66CC"/>
    <w:rsid w:val="3F486B36"/>
    <w:rsid w:val="3FD72E1E"/>
    <w:rsid w:val="3FE79032"/>
    <w:rsid w:val="40227404"/>
    <w:rsid w:val="40BB8212"/>
    <w:rsid w:val="417485AC"/>
    <w:rsid w:val="421AB283"/>
    <w:rsid w:val="4236B117"/>
    <w:rsid w:val="42E5A5D9"/>
    <w:rsid w:val="44021FC7"/>
    <w:rsid w:val="44021FC7"/>
    <w:rsid w:val="44A0117E"/>
    <w:rsid w:val="453C909C"/>
    <w:rsid w:val="45611478"/>
    <w:rsid w:val="45EDB2E8"/>
    <w:rsid w:val="460CCE97"/>
    <w:rsid w:val="46215241"/>
    <w:rsid w:val="46215241"/>
    <w:rsid w:val="47244574"/>
    <w:rsid w:val="482549F1"/>
    <w:rsid w:val="4836F381"/>
    <w:rsid w:val="48E4D651"/>
    <w:rsid w:val="48ED8D25"/>
    <w:rsid w:val="48F7F701"/>
    <w:rsid w:val="49F0BD9C"/>
    <w:rsid w:val="4A4F787D"/>
    <w:rsid w:val="4AFE02DA"/>
    <w:rsid w:val="4B1EF4DE"/>
    <w:rsid w:val="4B9DB6DF"/>
    <w:rsid w:val="4BF8CF29"/>
    <w:rsid w:val="4D806BD5"/>
    <w:rsid w:val="4D87A646"/>
    <w:rsid w:val="4DBA5F98"/>
    <w:rsid w:val="4F1DA7C8"/>
    <w:rsid w:val="50A4C856"/>
    <w:rsid w:val="5132DEF0"/>
    <w:rsid w:val="51FB844A"/>
    <w:rsid w:val="521C3AFC"/>
    <w:rsid w:val="52EF9274"/>
    <w:rsid w:val="5383B97D"/>
    <w:rsid w:val="54B1B9E7"/>
    <w:rsid w:val="54EF964F"/>
    <w:rsid w:val="5540BEBB"/>
    <w:rsid w:val="58319E09"/>
    <w:rsid w:val="5AB1D8B2"/>
    <w:rsid w:val="5B1B0FD4"/>
    <w:rsid w:val="5B59E932"/>
    <w:rsid w:val="5C131D52"/>
    <w:rsid w:val="5C4EE5B5"/>
    <w:rsid w:val="5E4E238A"/>
    <w:rsid w:val="5F8549D5"/>
    <w:rsid w:val="5FF5F89D"/>
    <w:rsid w:val="6004DF27"/>
    <w:rsid w:val="6063C981"/>
    <w:rsid w:val="60AEB6A5"/>
    <w:rsid w:val="60B9FC15"/>
    <w:rsid w:val="612ABDF3"/>
    <w:rsid w:val="6186BE36"/>
    <w:rsid w:val="64C7332B"/>
    <w:rsid w:val="65CC281C"/>
    <w:rsid w:val="66CEDCEA"/>
    <w:rsid w:val="679EBF31"/>
    <w:rsid w:val="67D0139B"/>
    <w:rsid w:val="686FF9F8"/>
    <w:rsid w:val="68E92045"/>
    <w:rsid w:val="69BB174D"/>
    <w:rsid w:val="6A1077D2"/>
    <w:rsid w:val="6AD8EC80"/>
    <w:rsid w:val="6AE664EF"/>
    <w:rsid w:val="6B7C53D1"/>
    <w:rsid w:val="6B97C0A9"/>
    <w:rsid w:val="6BB33A71"/>
    <w:rsid w:val="6BB33A71"/>
    <w:rsid w:val="6BC40F00"/>
    <w:rsid w:val="6BFFA831"/>
    <w:rsid w:val="6D162EC8"/>
    <w:rsid w:val="6D1B85FE"/>
    <w:rsid w:val="6D678EDC"/>
    <w:rsid w:val="6DF5CD8C"/>
    <w:rsid w:val="6E6C34DA"/>
    <w:rsid w:val="6E6C34DA"/>
    <w:rsid w:val="6F26B02C"/>
    <w:rsid w:val="6F463747"/>
    <w:rsid w:val="6F919DED"/>
    <w:rsid w:val="6FF369EA"/>
    <w:rsid w:val="713AF4EE"/>
    <w:rsid w:val="725E50EE"/>
    <w:rsid w:val="73297171"/>
    <w:rsid w:val="73926200"/>
    <w:rsid w:val="73D3969C"/>
    <w:rsid w:val="7486AF70"/>
    <w:rsid w:val="748FF3AA"/>
    <w:rsid w:val="74C6DB0D"/>
    <w:rsid w:val="7532E1AC"/>
    <w:rsid w:val="7662AB6E"/>
    <w:rsid w:val="7669B1EC"/>
    <w:rsid w:val="77FE7BCF"/>
    <w:rsid w:val="78FA89BB"/>
    <w:rsid w:val="7A43EA4A"/>
    <w:rsid w:val="7AA2A356"/>
    <w:rsid w:val="7B5D25C6"/>
    <w:rsid w:val="7C55DD8F"/>
    <w:rsid w:val="7D098EEE"/>
    <w:rsid w:val="7D3F848C"/>
    <w:rsid w:val="7D548B3D"/>
    <w:rsid w:val="7D548B3D"/>
    <w:rsid w:val="7DE2E968"/>
    <w:rsid w:val="7DE3766F"/>
    <w:rsid w:val="7E351A20"/>
    <w:rsid w:val="7F420570"/>
    <w:rsid w:val="7F9A29FA"/>
    <w:rsid w:val="7FD0EA81"/>
    <w:rsid w:val="7FE490F6"/>
    <w:rsid w:val="7FE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2DEF0"/>
  <w15:chartTrackingRefBased/>
  <w15:docId w15:val="{FEA3C766-8680-4110-AE44-22EE65D6DA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c0e3c0f565f45a9" /><Relationship Type="http://schemas.openxmlformats.org/officeDocument/2006/relationships/image" Target="/media/image2.png" Id="R2972c277ce5c4878" /><Relationship Type="http://schemas.openxmlformats.org/officeDocument/2006/relationships/image" Target="/media/image3.png" Id="R6f7fcef6f88c45db" /><Relationship Type="http://schemas.openxmlformats.org/officeDocument/2006/relationships/image" Target="/media/image4.png" Id="R31ff7e0241ae402f" /><Relationship Type="http://schemas.openxmlformats.org/officeDocument/2006/relationships/image" Target="/media/image5.png" Id="Rc312e358d99d42ab" /><Relationship Type="http://schemas.openxmlformats.org/officeDocument/2006/relationships/image" Target="/media/image6.png" Id="R85ab91ac96a442ba" /><Relationship Type="http://schemas.openxmlformats.org/officeDocument/2006/relationships/image" Target="/media/image7.png" Id="R405ca7bd4b06428e" /><Relationship Type="http://schemas.openxmlformats.org/officeDocument/2006/relationships/image" Target="/media/image8.png" Id="Rc40c83529d6f4d2f" /><Relationship Type="http://schemas.openxmlformats.org/officeDocument/2006/relationships/image" Target="/media/image9.png" Id="Re88c2cd733bd490d" /><Relationship Type="http://schemas.openxmlformats.org/officeDocument/2006/relationships/image" Target="/media/imagea.png" Id="R3d1d3efb78304993" /><Relationship Type="http://schemas.openxmlformats.org/officeDocument/2006/relationships/image" Target="/media/imageb.png" Id="R596ea2302e924786" /><Relationship Type="http://schemas.openxmlformats.org/officeDocument/2006/relationships/image" Target="/media/imagec.png" Id="R777116ef2dd14e97" /><Relationship Type="http://schemas.openxmlformats.org/officeDocument/2006/relationships/image" Target="/media/imaged.png" Id="R073c5dd986914457" /><Relationship Type="http://schemas.openxmlformats.org/officeDocument/2006/relationships/numbering" Target="numbering.xml" Id="R212f8e0d82df4d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2024-02-21T13:25:39.7662823Z</dcterms:created>
  <dcterms:modified xsi:type="dcterms:W3CDTF">2024-02-26T16:53:28.4313910Z</dcterms:modified>
  <dc:creator>Xinyue Zheng</dc:creator>
  <lastModifiedBy>Xinyue Zheng</lastModifiedBy>
</coreProperties>
</file>