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90366" w14:textId="413344EE" w:rsidR="0016282F" w:rsidRPr="0016282F" w:rsidRDefault="0016282F" w:rsidP="0016282F">
      <w:pPr>
        <w:rPr>
          <w:rFonts w:ascii="Times New Roman" w:hAnsi="Times New Roman" w:cs="Times New Roman"/>
          <w:sz w:val="22"/>
          <w:szCs w:val="22"/>
        </w:rPr>
      </w:pPr>
      <w:r w:rsidRPr="0016282F">
        <w:rPr>
          <w:rFonts w:ascii="Times New Roman" w:hAnsi="Times New Roman" w:cs="Times New Roman"/>
          <w:sz w:val="22"/>
          <w:szCs w:val="22"/>
        </w:rPr>
        <w:t>Task 2</w:t>
      </w:r>
      <w:r>
        <w:rPr>
          <w:rFonts w:ascii="Times New Roman" w:hAnsi="Times New Roman" w:cs="Times New Roman"/>
          <w:sz w:val="22"/>
          <w:szCs w:val="22"/>
        </w:rPr>
        <w:t xml:space="preserve"> Exploration</w:t>
      </w:r>
      <w:r w:rsidRPr="0016282F">
        <w:rPr>
          <w:rFonts w:ascii="Times New Roman" w:hAnsi="Times New Roman" w:cs="Times New Roman"/>
          <w:sz w:val="22"/>
          <w:szCs w:val="22"/>
        </w:rPr>
        <w:t>:</w:t>
      </w:r>
    </w:p>
    <w:p w14:paraId="7FBA73EF" w14:textId="30C247CB" w:rsidR="0016282F" w:rsidRPr="0016282F" w:rsidRDefault="0016282F" w:rsidP="0016282F">
      <w:pPr>
        <w:rPr>
          <w:rFonts w:ascii="Times New Roman" w:hAnsi="Times New Roman" w:cs="Times New Roman"/>
          <w:b/>
          <w:bCs/>
          <w:sz w:val="22"/>
          <w:szCs w:val="22"/>
        </w:rPr>
      </w:pPr>
      <w:r w:rsidRPr="0016282F">
        <w:rPr>
          <w:rFonts w:ascii="Times New Roman" w:hAnsi="Times New Roman" w:cs="Times New Roman"/>
          <w:b/>
          <w:bCs/>
          <w:sz w:val="22"/>
          <w:szCs w:val="22"/>
        </w:rPr>
        <w:t>Limitations of using one-hot for amino acid representation:</w:t>
      </w:r>
    </w:p>
    <w:p w14:paraId="2EFEA31E" w14:textId="2C889305" w:rsidR="0016282F" w:rsidRPr="0016282F" w:rsidRDefault="0016282F" w:rsidP="0016282F">
      <w:pPr>
        <w:rPr>
          <w:rFonts w:ascii="Times New Roman" w:hAnsi="Times New Roman" w:cs="Times New Roman"/>
          <w:sz w:val="22"/>
          <w:szCs w:val="22"/>
        </w:rPr>
      </w:pPr>
      <w:r w:rsidRPr="0016282F">
        <w:rPr>
          <w:rFonts w:ascii="Times New Roman" w:hAnsi="Times New Roman" w:cs="Times New Roman"/>
          <w:sz w:val="22"/>
          <w:szCs w:val="22"/>
        </w:rPr>
        <w:t>Loss of information: The single-point representation only provides information about the amino acid type and ignores information about the spatial structure and interactions between amino acids. This means that two TCRs with identical amino acid sequences, but different 3D structures may be incorrectly considered identical.</w:t>
      </w:r>
    </w:p>
    <w:p w14:paraId="79C48325" w14:textId="77777777" w:rsidR="0016282F" w:rsidRPr="0016282F" w:rsidRDefault="0016282F" w:rsidP="0016282F">
      <w:pPr>
        <w:rPr>
          <w:rFonts w:ascii="Times New Roman" w:hAnsi="Times New Roman" w:cs="Times New Roman"/>
          <w:sz w:val="22"/>
          <w:szCs w:val="22"/>
        </w:rPr>
      </w:pPr>
    </w:p>
    <w:p w14:paraId="02E82D10" w14:textId="77777777" w:rsidR="0016282F" w:rsidRPr="0016282F" w:rsidRDefault="0016282F" w:rsidP="0016282F">
      <w:pPr>
        <w:rPr>
          <w:rFonts w:ascii="Times New Roman" w:hAnsi="Times New Roman" w:cs="Times New Roman"/>
          <w:sz w:val="22"/>
          <w:szCs w:val="22"/>
        </w:rPr>
      </w:pPr>
      <w:r w:rsidRPr="0016282F">
        <w:rPr>
          <w:rFonts w:ascii="Times New Roman" w:hAnsi="Times New Roman" w:cs="Times New Roman"/>
          <w:sz w:val="22"/>
          <w:szCs w:val="22"/>
        </w:rPr>
        <w:t>Length diversity: Machine learning models typically require fixed-length inputs, and CDR3s are likely to be different for different TCRs.</w:t>
      </w:r>
    </w:p>
    <w:p w14:paraId="201573CA" w14:textId="77777777" w:rsidR="0016282F" w:rsidRPr="0016282F" w:rsidRDefault="0016282F" w:rsidP="0016282F">
      <w:pPr>
        <w:rPr>
          <w:rFonts w:ascii="Times New Roman" w:hAnsi="Times New Roman" w:cs="Times New Roman"/>
          <w:sz w:val="22"/>
          <w:szCs w:val="22"/>
        </w:rPr>
      </w:pPr>
    </w:p>
    <w:p w14:paraId="595FBE43" w14:textId="579CBF10" w:rsidR="004D5CC5" w:rsidRPr="0016282F" w:rsidRDefault="0016282F" w:rsidP="0016282F">
      <w:pPr>
        <w:rPr>
          <w:rFonts w:ascii="Times New Roman" w:hAnsi="Times New Roman" w:cs="Times New Roman"/>
          <w:sz w:val="22"/>
          <w:szCs w:val="22"/>
        </w:rPr>
      </w:pPr>
      <w:r w:rsidRPr="0016282F">
        <w:rPr>
          <w:rFonts w:ascii="Times New Roman" w:hAnsi="Times New Roman" w:cs="Times New Roman"/>
          <w:sz w:val="22"/>
          <w:szCs w:val="22"/>
        </w:rPr>
        <w:t>Loss of complexity: Single-point representations cannot capture the chemical (e.g., hydrophilic, hydrophobic) and biological functional complexity of amino acids, properties that are critical for understanding the interactions between TCRs and epitopes.</w:t>
      </w:r>
    </w:p>
    <w:p w14:paraId="335AA68D" w14:textId="37B42B9E" w:rsidR="0016282F" w:rsidRPr="0016282F" w:rsidRDefault="0016282F" w:rsidP="0016282F">
      <w:pPr>
        <w:rPr>
          <w:rFonts w:ascii="Times New Roman" w:hAnsi="Times New Roman" w:cs="Times New Roman"/>
          <w:sz w:val="22"/>
          <w:szCs w:val="22"/>
        </w:rPr>
      </w:pPr>
    </w:p>
    <w:p w14:paraId="15FA0F50" w14:textId="7E3E2C8B" w:rsidR="0016282F" w:rsidRPr="0016282F" w:rsidRDefault="0016282F" w:rsidP="0016282F">
      <w:pPr>
        <w:rPr>
          <w:rFonts w:ascii="Times New Roman" w:hAnsi="Times New Roman" w:cs="Times New Roman"/>
          <w:b/>
          <w:bCs/>
          <w:sz w:val="22"/>
          <w:szCs w:val="22"/>
        </w:rPr>
      </w:pPr>
      <w:r w:rsidRPr="0016282F">
        <w:rPr>
          <w:rFonts w:ascii="Times New Roman" w:hAnsi="Times New Roman" w:cs="Times New Roman"/>
          <w:b/>
          <w:bCs/>
          <w:sz w:val="22"/>
          <w:szCs w:val="22"/>
        </w:rPr>
        <w:t>Some ways to overcomes this problem:</w:t>
      </w:r>
    </w:p>
    <w:p w14:paraId="323FCAC8" w14:textId="38B100AD" w:rsidR="0016282F" w:rsidRDefault="0016282F" w:rsidP="0016282F">
      <w:pPr>
        <w:rPr>
          <w:rFonts w:ascii="Times New Roman" w:hAnsi="Times New Roman" w:cs="Times New Roman"/>
          <w:sz w:val="22"/>
          <w:szCs w:val="22"/>
        </w:rPr>
      </w:pPr>
      <w:r w:rsidRPr="0016282F">
        <w:rPr>
          <w:rFonts w:ascii="Times New Roman" w:hAnsi="Times New Roman" w:cs="Times New Roman"/>
          <w:sz w:val="22"/>
          <w:szCs w:val="22"/>
        </w:rPr>
        <w:t>Embedding Vector Representation: some limitations can be overcome by using amino acid embedding vectors instead of a single point representation. With this approach, each amino acid is represented as a point in a high-dimensional space, and this point captures more properties of the amino acid (e.g., chemical properties, common contexts in the protein structure). This representation can be obtained by pre-trained embedding models, such as those similar using word embedding techniques in natural language processing.</w:t>
      </w:r>
    </w:p>
    <w:p w14:paraId="7973BD8B" w14:textId="683B6F63" w:rsidR="00397052" w:rsidRDefault="00397052" w:rsidP="0016282F">
      <w:pPr>
        <w:rPr>
          <w:rFonts w:ascii="Times New Roman" w:hAnsi="Times New Roman" w:cs="Times New Roman"/>
          <w:sz w:val="22"/>
          <w:szCs w:val="22"/>
        </w:rPr>
      </w:pPr>
    </w:p>
    <w:p w14:paraId="706345D5" w14:textId="77777777" w:rsidR="00397052" w:rsidRPr="00397052" w:rsidRDefault="00397052" w:rsidP="00397052">
      <w:pPr>
        <w:rPr>
          <w:rFonts w:ascii="Times New Roman" w:hAnsi="Times New Roman" w:cs="Times New Roman"/>
          <w:b/>
          <w:bCs/>
          <w:sz w:val="22"/>
          <w:szCs w:val="22"/>
        </w:rPr>
      </w:pPr>
      <w:r w:rsidRPr="00397052">
        <w:rPr>
          <w:rFonts w:ascii="Times New Roman" w:hAnsi="Times New Roman" w:cs="Times New Roman"/>
          <w:b/>
          <w:bCs/>
          <w:sz w:val="22"/>
          <w:szCs w:val="22"/>
        </w:rPr>
        <w:t>Potential Replacement</w:t>
      </w:r>
    </w:p>
    <w:p w14:paraId="2B7AF70A" w14:textId="77777777" w:rsidR="00397052" w:rsidRPr="00397052" w:rsidRDefault="00397052" w:rsidP="00397052">
      <w:pPr>
        <w:rPr>
          <w:rFonts w:ascii="Times New Roman" w:hAnsi="Times New Roman" w:cs="Times New Roman"/>
          <w:b/>
          <w:bCs/>
          <w:sz w:val="22"/>
          <w:szCs w:val="22"/>
        </w:rPr>
      </w:pPr>
      <w:proofErr w:type="spellStart"/>
      <w:r w:rsidRPr="00397052">
        <w:rPr>
          <w:rFonts w:ascii="Times New Roman" w:hAnsi="Times New Roman" w:cs="Times New Roman"/>
          <w:b/>
          <w:bCs/>
          <w:sz w:val="22"/>
          <w:szCs w:val="22"/>
        </w:rPr>
        <w:t>TCRdist</w:t>
      </w:r>
      <w:proofErr w:type="spellEnd"/>
    </w:p>
    <w:p w14:paraId="2763FB73" w14:textId="77777777" w:rsidR="00397052" w:rsidRPr="00397052" w:rsidRDefault="00397052" w:rsidP="00397052">
      <w:pPr>
        <w:rPr>
          <w:rFonts w:ascii="Times New Roman" w:hAnsi="Times New Roman" w:cs="Times New Roman"/>
          <w:sz w:val="22"/>
          <w:szCs w:val="22"/>
        </w:rPr>
      </w:pPr>
      <w:proofErr w:type="spellStart"/>
      <w:r w:rsidRPr="00397052">
        <w:rPr>
          <w:rFonts w:ascii="Times New Roman" w:hAnsi="Times New Roman" w:cs="Times New Roman"/>
          <w:sz w:val="22"/>
          <w:szCs w:val="22"/>
        </w:rPr>
        <w:t>TCRdist</w:t>
      </w:r>
      <w:proofErr w:type="spellEnd"/>
      <w:r w:rsidRPr="00397052">
        <w:rPr>
          <w:rFonts w:ascii="Times New Roman" w:hAnsi="Times New Roman" w:cs="Times New Roman"/>
          <w:sz w:val="22"/>
          <w:szCs w:val="22"/>
        </w:rPr>
        <w:t xml:space="preserve"> is a method for quantifying differences between T-cell receptor (TCR) sequences. Its advantages include:</w:t>
      </w:r>
    </w:p>
    <w:p w14:paraId="41B222D3" w14:textId="77777777" w:rsidR="00397052" w:rsidRPr="00397052" w:rsidRDefault="00397052" w:rsidP="00397052">
      <w:pPr>
        <w:rPr>
          <w:rFonts w:ascii="Times New Roman" w:hAnsi="Times New Roman" w:cs="Times New Roman"/>
          <w:sz w:val="22"/>
          <w:szCs w:val="22"/>
        </w:rPr>
      </w:pPr>
    </w:p>
    <w:p w14:paraId="69EECD65" w14:textId="77777777" w:rsidR="00397052" w:rsidRPr="00397052" w:rsidRDefault="00397052" w:rsidP="00397052">
      <w:pPr>
        <w:rPr>
          <w:rFonts w:ascii="Times New Roman" w:hAnsi="Times New Roman" w:cs="Times New Roman"/>
          <w:sz w:val="22"/>
          <w:szCs w:val="22"/>
        </w:rPr>
      </w:pPr>
      <w:r w:rsidRPr="00397052">
        <w:rPr>
          <w:rFonts w:ascii="Times New Roman" w:hAnsi="Times New Roman" w:cs="Times New Roman"/>
          <w:sz w:val="22"/>
          <w:szCs w:val="22"/>
        </w:rPr>
        <w:t xml:space="preserve">Considering sequence similarity: Unlike One-hot coding, </w:t>
      </w:r>
      <w:proofErr w:type="spellStart"/>
      <w:r w:rsidRPr="00397052">
        <w:rPr>
          <w:rFonts w:ascii="Times New Roman" w:hAnsi="Times New Roman" w:cs="Times New Roman"/>
          <w:sz w:val="22"/>
          <w:szCs w:val="22"/>
        </w:rPr>
        <w:t>TCRdist</w:t>
      </w:r>
      <w:proofErr w:type="spellEnd"/>
      <w:r w:rsidRPr="00397052">
        <w:rPr>
          <w:rFonts w:ascii="Times New Roman" w:hAnsi="Times New Roman" w:cs="Times New Roman"/>
          <w:sz w:val="22"/>
          <w:szCs w:val="22"/>
        </w:rPr>
        <w:t xml:space="preserve"> captures biological similarity between sequences by calculating the "distance" between them.</w:t>
      </w:r>
    </w:p>
    <w:p w14:paraId="094A863E" w14:textId="77777777" w:rsidR="00397052" w:rsidRPr="00397052" w:rsidRDefault="00397052" w:rsidP="00397052">
      <w:pPr>
        <w:rPr>
          <w:rFonts w:ascii="Times New Roman" w:hAnsi="Times New Roman" w:cs="Times New Roman"/>
          <w:sz w:val="22"/>
          <w:szCs w:val="22"/>
        </w:rPr>
      </w:pPr>
      <w:r w:rsidRPr="00397052">
        <w:rPr>
          <w:rFonts w:ascii="Times New Roman" w:hAnsi="Times New Roman" w:cs="Times New Roman"/>
          <w:sz w:val="22"/>
          <w:szCs w:val="22"/>
        </w:rPr>
        <w:t xml:space="preserve">Application to </w:t>
      </w:r>
      <w:proofErr w:type="spellStart"/>
      <w:r w:rsidRPr="00397052">
        <w:rPr>
          <w:rFonts w:ascii="Times New Roman" w:hAnsi="Times New Roman" w:cs="Times New Roman"/>
          <w:sz w:val="22"/>
          <w:szCs w:val="22"/>
        </w:rPr>
        <w:t>immunobank</w:t>
      </w:r>
      <w:proofErr w:type="spellEnd"/>
      <w:r w:rsidRPr="00397052">
        <w:rPr>
          <w:rFonts w:ascii="Times New Roman" w:hAnsi="Times New Roman" w:cs="Times New Roman"/>
          <w:sz w:val="22"/>
          <w:szCs w:val="22"/>
        </w:rPr>
        <w:t xml:space="preserve"> analysis: </w:t>
      </w:r>
      <w:proofErr w:type="spellStart"/>
      <w:r w:rsidRPr="00397052">
        <w:rPr>
          <w:rFonts w:ascii="Times New Roman" w:hAnsi="Times New Roman" w:cs="Times New Roman"/>
          <w:sz w:val="22"/>
          <w:szCs w:val="22"/>
        </w:rPr>
        <w:t>TCRdist</w:t>
      </w:r>
      <w:proofErr w:type="spellEnd"/>
      <w:r w:rsidRPr="00397052">
        <w:rPr>
          <w:rFonts w:ascii="Times New Roman" w:hAnsi="Times New Roman" w:cs="Times New Roman"/>
          <w:sz w:val="22"/>
          <w:szCs w:val="22"/>
        </w:rPr>
        <w:t xml:space="preserve"> enables researchers to identify functionally relevant clusters in high-dimensional TCR sequence data, which is critical for understanding immune response and disease-related immune cell diversity.</w:t>
      </w:r>
    </w:p>
    <w:p w14:paraId="0B0CB73E" w14:textId="1AC1CA20" w:rsidR="00397052" w:rsidRDefault="00397052" w:rsidP="00397052">
      <w:pPr>
        <w:rPr>
          <w:rFonts w:ascii="Times New Roman" w:hAnsi="Times New Roman" w:cs="Times New Roman"/>
          <w:sz w:val="22"/>
          <w:szCs w:val="22"/>
        </w:rPr>
      </w:pPr>
      <w:r w:rsidRPr="00397052">
        <w:rPr>
          <w:rFonts w:ascii="Times New Roman" w:hAnsi="Times New Roman" w:cs="Times New Roman"/>
          <w:sz w:val="22"/>
          <w:szCs w:val="22"/>
        </w:rPr>
        <w:t xml:space="preserve">Flexibility and scalability: </w:t>
      </w:r>
      <w:proofErr w:type="spellStart"/>
      <w:r w:rsidRPr="00397052">
        <w:rPr>
          <w:rFonts w:ascii="Times New Roman" w:hAnsi="Times New Roman" w:cs="Times New Roman"/>
          <w:sz w:val="22"/>
          <w:szCs w:val="22"/>
        </w:rPr>
        <w:t>TCRdist</w:t>
      </w:r>
      <w:proofErr w:type="spellEnd"/>
      <w:r w:rsidRPr="00397052">
        <w:rPr>
          <w:rFonts w:ascii="Times New Roman" w:hAnsi="Times New Roman" w:cs="Times New Roman"/>
          <w:sz w:val="22"/>
          <w:szCs w:val="22"/>
        </w:rPr>
        <w:t xml:space="preserve"> </w:t>
      </w:r>
      <w:proofErr w:type="gramStart"/>
      <w:r w:rsidRPr="00397052">
        <w:rPr>
          <w:rFonts w:ascii="Times New Roman" w:hAnsi="Times New Roman" w:cs="Times New Roman"/>
          <w:sz w:val="22"/>
          <w:szCs w:val="22"/>
        </w:rPr>
        <w:t>provides</w:t>
      </w:r>
      <w:proofErr w:type="gramEnd"/>
      <w:r w:rsidRPr="00397052">
        <w:rPr>
          <w:rFonts w:ascii="Times New Roman" w:hAnsi="Times New Roman" w:cs="Times New Roman"/>
          <w:sz w:val="22"/>
          <w:szCs w:val="22"/>
        </w:rPr>
        <w:t xml:space="preserve"> a flexible framework to study TCR diversity and specificity, which can be applied to a wide range of different immunological studies and applications.</w:t>
      </w:r>
    </w:p>
    <w:p w14:paraId="1773DC62" w14:textId="77777777" w:rsidR="00397052" w:rsidRPr="00397052" w:rsidRDefault="00397052" w:rsidP="00397052">
      <w:pPr>
        <w:rPr>
          <w:rFonts w:ascii="Times New Roman" w:hAnsi="Times New Roman" w:cs="Times New Roman"/>
          <w:sz w:val="22"/>
          <w:szCs w:val="22"/>
        </w:rPr>
      </w:pPr>
    </w:p>
    <w:p w14:paraId="01DE7A47" w14:textId="77777777" w:rsidR="00397052" w:rsidRPr="00397052" w:rsidRDefault="00397052" w:rsidP="00397052">
      <w:pPr>
        <w:rPr>
          <w:rFonts w:ascii="Times New Roman" w:hAnsi="Times New Roman" w:cs="Times New Roman"/>
          <w:b/>
          <w:bCs/>
          <w:sz w:val="22"/>
          <w:szCs w:val="22"/>
        </w:rPr>
      </w:pPr>
      <w:r w:rsidRPr="00397052">
        <w:rPr>
          <w:rFonts w:ascii="Times New Roman" w:hAnsi="Times New Roman" w:cs="Times New Roman"/>
          <w:b/>
          <w:bCs/>
          <w:sz w:val="22"/>
          <w:szCs w:val="22"/>
        </w:rPr>
        <w:t>GLIPH</w:t>
      </w:r>
    </w:p>
    <w:p w14:paraId="4F05A479" w14:textId="77777777" w:rsidR="00397052" w:rsidRPr="00397052" w:rsidRDefault="00397052" w:rsidP="00397052">
      <w:pPr>
        <w:rPr>
          <w:rFonts w:ascii="Times New Roman" w:hAnsi="Times New Roman" w:cs="Times New Roman"/>
          <w:sz w:val="22"/>
          <w:szCs w:val="22"/>
        </w:rPr>
      </w:pPr>
      <w:r w:rsidRPr="00397052">
        <w:rPr>
          <w:rFonts w:ascii="Times New Roman" w:hAnsi="Times New Roman" w:cs="Times New Roman"/>
          <w:sz w:val="22"/>
          <w:szCs w:val="22"/>
        </w:rPr>
        <w:t xml:space="preserve">GLIPH (Global Indexed PCR High Throughput Sequence) is a tool for </w:t>
      </w:r>
      <w:proofErr w:type="spellStart"/>
      <w:r w:rsidRPr="00397052">
        <w:rPr>
          <w:rFonts w:ascii="Times New Roman" w:hAnsi="Times New Roman" w:cs="Times New Roman"/>
          <w:sz w:val="22"/>
          <w:szCs w:val="22"/>
        </w:rPr>
        <w:t>characterising</w:t>
      </w:r>
      <w:proofErr w:type="spellEnd"/>
      <w:r w:rsidRPr="00397052">
        <w:rPr>
          <w:rFonts w:ascii="Times New Roman" w:hAnsi="Times New Roman" w:cs="Times New Roman"/>
          <w:sz w:val="22"/>
          <w:szCs w:val="22"/>
        </w:rPr>
        <w:t xml:space="preserve"> TCR sequence commonality and specificity. Its advantages include:</w:t>
      </w:r>
    </w:p>
    <w:p w14:paraId="26839605" w14:textId="77777777" w:rsidR="00397052" w:rsidRPr="00397052" w:rsidRDefault="00397052" w:rsidP="00397052">
      <w:pPr>
        <w:rPr>
          <w:rFonts w:ascii="Times New Roman" w:hAnsi="Times New Roman" w:cs="Times New Roman"/>
          <w:sz w:val="22"/>
          <w:szCs w:val="22"/>
        </w:rPr>
      </w:pPr>
    </w:p>
    <w:p w14:paraId="211F030D" w14:textId="77777777" w:rsidR="00397052" w:rsidRPr="00397052" w:rsidRDefault="00397052" w:rsidP="00397052">
      <w:pPr>
        <w:rPr>
          <w:rFonts w:ascii="Times New Roman" w:hAnsi="Times New Roman" w:cs="Times New Roman"/>
          <w:sz w:val="22"/>
          <w:szCs w:val="22"/>
        </w:rPr>
      </w:pPr>
      <w:r w:rsidRPr="00397052">
        <w:rPr>
          <w:rFonts w:ascii="Times New Roman" w:hAnsi="Times New Roman" w:cs="Times New Roman"/>
          <w:sz w:val="22"/>
          <w:szCs w:val="22"/>
        </w:rPr>
        <w:t xml:space="preserve">Identification of functionally related TCR clusters: GLIPH </w:t>
      </w:r>
      <w:proofErr w:type="gramStart"/>
      <w:r w:rsidRPr="00397052">
        <w:rPr>
          <w:rFonts w:ascii="Times New Roman" w:hAnsi="Times New Roman" w:cs="Times New Roman"/>
          <w:sz w:val="22"/>
          <w:szCs w:val="22"/>
        </w:rPr>
        <w:t>is able to</w:t>
      </w:r>
      <w:proofErr w:type="gramEnd"/>
      <w:r w:rsidRPr="00397052">
        <w:rPr>
          <w:rFonts w:ascii="Times New Roman" w:hAnsi="Times New Roman" w:cs="Times New Roman"/>
          <w:sz w:val="22"/>
          <w:szCs w:val="22"/>
        </w:rPr>
        <w:t xml:space="preserve"> identify clusters of TCRs with common functionality, which is useful in areas such as vaccine design, disease surveillance and immunotherapy.</w:t>
      </w:r>
    </w:p>
    <w:p w14:paraId="3DC4DD45" w14:textId="77777777" w:rsidR="00397052" w:rsidRPr="00397052" w:rsidRDefault="00397052" w:rsidP="00397052">
      <w:pPr>
        <w:rPr>
          <w:rFonts w:ascii="Times New Roman" w:hAnsi="Times New Roman" w:cs="Times New Roman"/>
          <w:sz w:val="22"/>
          <w:szCs w:val="22"/>
        </w:rPr>
      </w:pPr>
      <w:r w:rsidRPr="00397052">
        <w:rPr>
          <w:rFonts w:ascii="Times New Roman" w:hAnsi="Times New Roman" w:cs="Times New Roman"/>
          <w:sz w:val="22"/>
          <w:szCs w:val="22"/>
        </w:rPr>
        <w:t xml:space="preserve">High throughput and accuracy: it can handle large-scale datasets and efficiently identify TCR </w:t>
      </w:r>
      <w:r w:rsidRPr="00397052">
        <w:rPr>
          <w:rFonts w:ascii="Times New Roman" w:hAnsi="Times New Roman" w:cs="Times New Roman"/>
          <w:sz w:val="22"/>
          <w:szCs w:val="22"/>
        </w:rPr>
        <w:lastRenderedPageBreak/>
        <w:t>sequences with potential common antigenic specificity.</w:t>
      </w:r>
    </w:p>
    <w:p w14:paraId="4B2D0666" w14:textId="446967D9" w:rsidR="00397052" w:rsidRPr="00397052" w:rsidRDefault="00397052" w:rsidP="00397052">
      <w:pPr>
        <w:rPr>
          <w:rFonts w:ascii="Times New Roman" w:hAnsi="Times New Roman" w:cs="Times New Roman"/>
          <w:sz w:val="22"/>
          <w:szCs w:val="22"/>
        </w:rPr>
      </w:pPr>
      <w:r w:rsidRPr="00397052">
        <w:rPr>
          <w:rFonts w:ascii="Times New Roman" w:hAnsi="Times New Roman" w:cs="Times New Roman"/>
          <w:sz w:val="22"/>
          <w:szCs w:val="22"/>
        </w:rPr>
        <w:t xml:space="preserve">Consideration of TCR sequence diversity: GLIPH </w:t>
      </w:r>
      <w:proofErr w:type="gramStart"/>
      <w:r w:rsidRPr="00397052">
        <w:rPr>
          <w:rFonts w:ascii="Times New Roman" w:hAnsi="Times New Roman" w:cs="Times New Roman"/>
          <w:sz w:val="22"/>
          <w:szCs w:val="22"/>
        </w:rPr>
        <w:t>takes into account</w:t>
      </w:r>
      <w:proofErr w:type="gramEnd"/>
      <w:r w:rsidRPr="00397052">
        <w:rPr>
          <w:rFonts w:ascii="Times New Roman" w:hAnsi="Times New Roman" w:cs="Times New Roman"/>
          <w:sz w:val="22"/>
          <w:szCs w:val="22"/>
        </w:rPr>
        <w:t xml:space="preserve"> the structural and functional diversity of TCR sequences, which contributes to a deeper understanding of the complexity of the immune response.</w:t>
      </w:r>
    </w:p>
    <w:sectPr w:rsidR="00397052" w:rsidRPr="003970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2F"/>
    <w:rsid w:val="0016282F"/>
    <w:rsid w:val="00397052"/>
    <w:rsid w:val="004D5CC5"/>
    <w:rsid w:val="00FB1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74E3F2"/>
  <w15:chartTrackingRefBased/>
  <w15:docId w15:val="{9A18835C-BA89-7842-BFCE-8C6580B93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Li</dc:creator>
  <cp:keywords/>
  <dc:description/>
  <cp:lastModifiedBy>Gwilym Li</cp:lastModifiedBy>
  <cp:revision>2</cp:revision>
  <dcterms:created xsi:type="dcterms:W3CDTF">2024-02-21T20:18:00Z</dcterms:created>
  <dcterms:modified xsi:type="dcterms:W3CDTF">2024-02-21T20:32:00Z</dcterms:modified>
</cp:coreProperties>
</file>