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DA8C8" w14:textId="46F52BBB" w:rsidR="00905EFC" w:rsidRDefault="00905EFC" w:rsidP="00905EFC">
      <w:r w:rsidRPr="00905EFC">
        <w:t>Firstly, all the shops in the dataset were grouped into seven categories and the annual incomes of the shops were calculated as shown in the figure. Among them bar has the highest incomes.</w:t>
      </w:r>
    </w:p>
    <w:p w14:paraId="2915D037" w14:textId="77777777" w:rsidR="00905EFC" w:rsidRDefault="00905EFC" w:rsidP="00905EFC">
      <w:r>
        <w:rPr>
          <w:noProof/>
        </w:rPr>
        <w:drawing>
          <wp:inline distT="0" distB="0" distL="0" distR="0" wp14:anchorId="6888C2A3" wp14:editId="619FE52B">
            <wp:extent cx="5486400" cy="3155950"/>
            <wp:effectExtent l="0" t="0" r="0" b="6350"/>
            <wp:docPr id="1348759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75921" name=""/>
                    <pic:cNvPicPr/>
                  </pic:nvPicPr>
                  <pic:blipFill>
                    <a:blip r:embed="rId9"/>
                    <a:stretch>
                      <a:fillRect/>
                    </a:stretch>
                  </pic:blipFill>
                  <pic:spPr>
                    <a:xfrm>
                      <a:off x="0" y="0"/>
                      <a:ext cx="5486400" cy="3155950"/>
                    </a:xfrm>
                    <a:prstGeom prst="rect">
                      <a:avLst/>
                    </a:prstGeom>
                  </pic:spPr>
                </pic:pic>
              </a:graphicData>
            </a:graphic>
          </wp:inline>
        </w:drawing>
      </w:r>
    </w:p>
    <w:p w14:paraId="1F465C98" w14:textId="3A7C6E3C" w:rsidR="00905EFC" w:rsidRDefault="00905EFC" w:rsidP="00905EFC">
      <w:r w:rsidRPr="00905EFC">
        <w:t>This graph represents the annual incomes of all the shops in the bar category. It can be clearly seen that PUB has the most income.</w:t>
      </w:r>
      <w:r>
        <w:rPr>
          <w:noProof/>
        </w:rPr>
        <w:drawing>
          <wp:inline distT="0" distB="0" distL="0" distR="0" wp14:anchorId="4E27896C" wp14:editId="5DCFD62A">
            <wp:extent cx="5186097" cy="3986212"/>
            <wp:effectExtent l="0" t="0" r="0" b="0"/>
            <wp:docPr id="8116641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64162" name=""/>
                    <pic:cNvPicPr/>
                  </pic:nvPicPr>
                  <pic:blipFill>
                    <a:blip r:embed="rId10"/>
                    <a:stretch>
                      <a:fillRect/>
                    </a:stretch>
                  </pic:blipFill>
                  <pic:spPr>
                    <a:xfrm>
                      <a:off x="0" y="0"/>
                      <a:ext cx="5199349" cy="3996398"/>
                    </a:xfrm>
                    <a:prstGeom prst="rect">
                      <a:avLst/>
                    </a:prstGeom>
                  </pic:spPr>
                </pic:pic>
              </a:graphicData>
            </a:graphic>
          </wp:inline>
        </w:drawing>
      </w:r>
    </w:p>
    <w:p w14:paraId="33422C60" w14:textId="46454058" w:rsidR="00905EFC" w:rsidRDefault="00905EFC" w:rsidP="00905EFC">
      <w:r w:rsidRPr="00905EFC">
        <w:lastRenderedPageBreak/>
        <w:t xml:space="preserve">The next step is to </w:t>
      </w:r>
      <w:proofErr w:type="spellStart"/>
      <w:r w:rsidRPr="00905EFC">
        <w:t>analyse</w:t>
      </w:r>
      <w:proofErr w:type="spellEnd"/>
      <w:r w:rsidRPr="00905EFC">
        <w:t xml:space="preserve"> the top three RFMs in terms of income</w:t>
      </w:r>
      <w:r>
        <w:t>.</w:t>
      </w:r>
      <w:r>
        <w:rPr>
          <w:noProof/>
        </w:rPr>
        <w:drawing>
          <wp:inline distT="0" distB="0" distL="0" distR="0" wp14:anchorId="0957F29C" wp14:editId="0E030CFD">
            <wp:extent cx="5486400" cy="2132965"/>
            <wp:effectExtent l="0" t="0" r="0" b="635"/>
            <wp:docPr id="11205074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507486" name=""/>
                    <pic:cNvPicPr/>
                  </pic:nvPicPr>
                  <pic:blipFill>
                    <a:blip r:embed="rId11"/>
                    <a:stretch>
                      <a:fillRect/>
                    </a:stretch>
                  </pic:blipFill>
                  <pic:spPr>
                    <a:xfrm>
                      <a:off x="0" y="0"/>
                      <a:ext cx="5486400" cy="2132965"/>
                    </a:xfrm>
                    <a:prstGeom prst="rect">
                      <a:avLst/>
                    </a:prstGeom>
                  </pic:spPr>
                </pic:pic>
              </a:graphicData>
            </a:graphic>
          </wp:inline>
        </w:drawing>
      </w:r>
    </w:p>
    <w:p w14:paraId="312EA896" w14:textId="28740651" w:rsidR="00C9594B" w:rsidRDefault="00905EFC">
      <w:r w:rsidRPr="00905EFC">
        <w:t xml:space="preserve">It can be seen that the percentage of </w:t>
      </w:r>
      <w:proofErr w:type="gramStart"/>
      <w:r w:rsidRPr="00905EFC">
        <w:t>New</w:t>
      </w:r>
      <w:proofErr w:type="gramEnd"/>
      <w:r w:rsidRPr="00905EFC">
        <w:t xml:space="preserve"> customers is higher.</w:t>
      </w:r>
    </w:p>
    <w:sectPr w:rsidR="00C9594B" w:rsidSect="00905EF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14704" w14:textId="77777777" w:rsidR="008B6FB3" w:rsidRDefault="008B6FB3" w:rsidP="008B6FB3">
      <w:pPr>
        <w:spacing w:after="0" w:line="240" w:lineRule="auto"/>
      </w:pPr>
      <w:r>
        <w:separator/>
      </w:r>
    </w:p>
  </w:endnote>
  <w:endnote w:type="continuationSeparator" w:id="0">
    <w:p w14:paraId="57513F60" w14:textId="77777777" w:rsidR="008B6FB3" w:rsidRDefault="008B6FB3" w:rsidP="008B6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00516" w14:textId="77777777" w:rsidR="008B6FB3" w:rsidRDefault="008B6FB3" w:rsidP="008B6FB3">
      <w:pPr>
        <w:spacing w:after="0" w:line="240" w:lineRule="auto"/>
      </w:pPr>
      <w:r>
        <w:separator/>
      </w:r>
    </w:p>
  </w:footnote>
  <w:footnote w:type="continuationSeparator" w:id="0">
    <w:p w14:paraId="3C6C79E2" w14:textId="77777777" w:rsidR="008B6FB3" w:rsidRDefault="008B6FB3" w:rsidP="008B6F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EFC"/>
    <w:rsid w:val="008B6FB3"/>
    <w:rsid w:val="00905EFC"/>
    <w:rsid w:val="00C95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6C104"/>
  <w15:chartTrackingRefBased/>
  <w15:docId w15:val="{CE6BCDE8-2B1F-4239-9375-BB7D6E7F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5EF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6FB3"/>
    <w:pPr>
      <w:tabs>
        <w:tab w:val="center" w:pos="4320"/>
        <w:tab w:val="right" w:pos="8640"/>
      </w:tabs>
      <w:spacing w:after="0" w:line="240" w:lineRule="auto"/>
    </w:pPr>
  </w:style>
  <w:style w:type="character" w:customStyle="1" w:styleId="a4">
    <w:name w:val="页眉 字符"/>
    <w:basedOn w:val="a0"/>
    <w:link w:val="a3"/>
    <w:uiPriority w:val="99"/>
    <w:rsid w:val="008B6FB3"/>
  </w:style>
  <w:style w:type="paragraph" w:styleId="a5">
    <w:name w:val="footer"/>
    <w:basedOn w:val="a"/>
    <w:link w:val="a6"/>
    <w:uiPriority w:val="99"/>
    <w:unhideWhenUsed/>
    <w:rsid w:val="008B6FB3"/>
    <w:pPr>
      <w:tabs>
        <w:tab w:val="center" w:pos="4320"/>
        <w:tab w:val="right" w:pos="8640"/>
      </w:tabs>
      <w:spacing w:after="0" w:line="240" w:lineRule="auto"/>
    </w:pPr>
  </w:style>
  <w:style w:type="character" w:customStyle="1" w:styleId="a6">
    <w:name w:val="页脚 字符"/>
    <w:basedOn w:val="a0"/>
    <w:link w:val="a5"/>
    <w:uiPriority w:val="99"/>
    <w:rsid w:val="008B6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8ac4660-bfe7-4bd1-b900-7bb486e77d0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B223697E2B5F41A3C7AE04CABA5041" ma:contentTypeVersion="15" ma:contentTypeDescription="Create a new document." ma:contentTypeScope="" ma:versionID="3e4a9dc283d2b9e9ba650b0ef51b5f8e">
  <xsd:schema xmlns:xsd="http://www.w3.org/2001/XMLSchema" xmlns:xs="http://www.w3.org/2001/XMLSchema" xmlns:p="http://schemas.microsoft.com/office/2006/metadata/properties" xmlns:ns3="28ac4660-bfe7-4bd1-b900-7bb486e77d02" xmlns:ns4="d2ec7020-2ad0-4302-a795-089ed53b4cd7" targetNamespace="http://schemas.microsoft.com/office/2006/metadata/properties" ma:root="true" ma:fieldsID="c2aa834832a9ffe2dc5f1a81daacac27" ns3:_="" ns4:_="">
    <xsd:import namespace="28ac4660-bfe7-4bd1-b900-7bb486e77d02"/>
    <xsd:import namespace="d2ec7020-2ad0-4302-a795-089ed53b4cd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ac4660-bfe7-4bd1-b900-7bb486e77d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2ec7020-2ad0-4302-a795-089ed53b4cd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2D4C38-6BCD-4A2F-B9E5-87F0F8A02581}">
  <ds:schemaRefs>
    <ds:schemaRef ds:uri="http://purl.org/dc/dcmitype/"/>
    <ds:schemaRef ds:uri="http://purl.org/dc/elements/1.1/"/>
    <ds:schemaRef ds:uri="d2ec7020-2ad0-4302-a795-089ed53b4cd7"/>
    <ds:schemaRef ds:uri="http://schemas.microsoft.com/office/2006/documentManagement/types"/>
    <ds:schemaRef ds:uri="http://www.w3.org/XML/1998/namespace"/>
    <ds:schemaRef ds:uri="http://schemas.microsoft.com/office/infopath/2007/PartnerControls"/>
    <ds:schemaRef ds:uri="http://schemas.microsoft.com/office/2006/metadata/properties"/>
    <ds:schemaRef ds:uri="http://purl.org/dc/terms/"/>
    <ds:schemaRef ds:uri="http://schemas.openxmlformats.org/package/2006/metadata/core-properties"/>
    <ds:schemaRef ds:uri="28ac4660-bfe7-4bd1-b900-7bb486e77d02"/>
  </ds:schemaRefs>
</ds:datastoreItem>
</file>

<file path=customXml/itemProps2.xml><?xml version="1.0" encoding="utf-8"?>
<ds:datastoreItem xmlns:ds="http://schemas.openxmlformats.org/officeDocument/2006/customXml" ds:itemID="{A1744B77-C26C-4BF6-A905-FFB6813AA197}">
  <ds:schemaRefs>
    <ds:schemaRef ds:uri="http://schemas.microsoft.com/sharepoint/v3/contenttype/forms"/>
  </ds:schemaRefs>
</ds:datastoreItem>
</file>

<file path=customXml/itemProps3.xml><?xml version="1.0" encoding="utf-8"?>
<ds:datastoreItem xmlns:ds="http://schemas.openxmlformats.org/officeDocument/2006/customXml" ds:itemID="{E0D6B175-3522-426D-9CA4-AC7F96C02E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ac4660-bfe7-4bd1-b900-7bb486e77d02"/>
    <ds:schemaRef ds:uri="d2ec7020-2ad0-4302-a795-089ed53b4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67</Words>
  <Characters>388</Characters>
  <Application>Microsoft Office Word</Application>
  <DocSecurity>0</DocSecurity>
  <Lines>3</Lines>
  <Paragraphs>1</Paragraphs>
  <ScaleCrop>false</ScaleCrop>
  <Company/>
  <LinksUpToDate>false</LinksUpToDate>
  <CharactersWithSpaces>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yutong xue</dc:creator>
  <cp:keywords/>
  <dc:description/>
  <cp:lastModifiedBy>yutong xue</cp:lastModifiedBy>
  <cp:revision>2</cp:revision>
  <dcterms:created xsi:type="dcterms:W3CDTF">2024-03-06T20:37:00Z</dcterms:created>
  <dcterms:modified xsi:type="dcterms:W3CDTF">2024-03-06T20:37:00Z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0x0101007AB223697E2B5F41A3C7AE04CABA5041</vt:lpwstr>
  </property>
</Properties>
</file>