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E184DF" w14:textId="77777777" w:rsidR="00EF02A5" w:rsidRPr="00567F2C" w:rsidRDefault="00567F2C">
      <w:pPr>
        <w:rPr>
          <w:rFonts w:ascii="Times New Roman" w:hAnsi="Times New Roman" w:cs="Times New Roman"/>
        </w:rPr>
      </w:pPr>
      <w:r w:rsidRPr="00567F2C">
        <w:rPr>
          <w:rFonts w:ascii="Times New Roman" w:hAnsi="Times New Roman" w:cs="Times New Roman"/>
        </w:rPr>
        <w:t>MANC-RISK-SCREEN Version 1: Parameters, Sources, and Assumptions</w:t>
      </w:r>
    </w:p>
    <w:p w14:paraId="11B31929" w14:textId="79E4E000" w:rsidR="00567F2C" w:rsidRPr="00567F2C" w:rsidRDefault="00567F2C">
      <w:pPr>
        <w:rPr>
          <w:rFonts w:ascii="Times New Roman" w:hAnsi="Times New Roman" w:cs="Times New Roman"/>
        </w:rPr>
      </w:pPr>
      <w:r w:rsidRPr="00567F2C">
        <w:rPr>
          <w:rFonts w:ascii="Times New Roman" w:hAnsi="Times New Roman" w:cs="Times New Roman"/>
        </w:rPr>
        <w:t>Table 1:</w:t>
      </w:r>
      <w:r w:rsidR="00041D68">
        <w:rPr>
          <w:rFonts w:ascii="Times New Roman" w:hAnsi="Times New Roman" w:cs="Times New Roman"/>
        </w:rPr>
        <w:t xml:space="preserve"> Clinical p</w:t>
      </w:r>
      <w:r w:rsidRPr="00567F2C">
        <w:rPr>
          <w:rFonts w:ascii="Times New Roman" w:hAnsi="Times New Roman" w:cs="Times New Roman"/>
        </w:rPr>
        <w:t>arameters in deterministic model</w:t>
      </w:r>
    </w:p>
    <w:tbl>
      <w:tblPr>
        <w:tblStyle w:val="TableGrid"/>
        <w:tblW w:w="14297" w:type="dxa"/>
        <w:tblLook w:val="04A0" w:firstRow="1" w:lastRow="0" w:firstColumn="1" w:lastColumn="0" w:noHBand="0" w:noVBand="1"/>
      </w:tblPr>
      <w:tblGrid>
        <w:gridCol w:w="3005"/>
        <w:gridCol w:w="3005"/>
        <w:gridCol w:w="8287"/>
      </w:tblGrid>
      <w:tr w:rsidR="00567F2C" w14:paraId="34019198" w14:textId="77777777" w:rsidTr="00710DF8">
        <w:tc>
          <w:tcPr>
            <w:tcW w:w="3005" w:type="dxa"/>
          </w:tcPr>
          <w:p w14:paraId="1ED8EB93" w14:textId="77777777" w:rsidR="00567F2C" w:rsidRPr="00567F2C" w:rsidRDefault="00567F2C">
            <w:pPr>
              <w:rPr>
                <w:rFonts w:ascii="Times New Roman" w:hAnsi="Times New Roman" w:cs="Times New Roman"/>
                <w:b/>
              </w:rPr>
            </w:pPr>
            <w:r w:rsidRPr="00567F2C">
              <w:rPr>
                <w:rFonts w:ascii="Times New Roman" w:hAnsi="Times New Roman" w:cs="Times New Roman"/>
                <w:b/>
              </w:rPr>
              <w:t>Parameter</w:t>
            </w:r>
          </w:p>
        </w:tc>
        <w:tc>
          <w:tcPr>
            <w:tcW w:w="3005" w:type="dxa"/>
          </w:tcPr>
          <w:p w14:paraId="02D22A4B" w14:textId="77777777" w:rsidR="00567F2C" w:rsidRPr="00567F2C" w:rsidRDefault="00567F2C">
            <w:pPr>
              <w:rPr>
                <w:rFonts w:ascii="Times New Roman" w:hAnsi="Times New Roman" w:cs="Times New Roman"/>
                <w:b/>
              </w:rPr>
            </w:pPr>
            <w:r w:rsidRPr="00567F2C">
              <w:rPr>
                <w:rFonts w:ascii="Times New Roman" w:hAnsi="Times New Roman" w:cs="Times New Roman"/>
                <w:b/>
              </w:rPr>
              <w:t>Value</w:t>
            </w:r>
          </w:p>
        </w:tc>
        <w:tc>
          <w:tcPr>
            <w:tcW w:w="8287" w:type="dxa"/>
          </w:tcPr>
          <w:p w14:paraId="53AD2216" w14:textId="77777777" w:rsidR="00567F2C" w:rsidRPr="00567F2C" w:rsidRDefault="00567F2C">
            <w:pPr>
              <w:rPr>
                <w:rFonts w:ascii="Times New Roman" w:hAnsi="Times New Roman" w:cs="Times New Roman"/>
                <w:b/>
              </w:rPr>
            </w:pPr>
            <w:r w:rsidRPr="00567F2C">
              <w:rPr>
                <w:rFonts w:ascii="Times New Roman" w:hAnsi="Times New Roman" w:cs="Times New Roman"/>
                <w:b/>
              </w:rPr>
              <w:t>Sources and Assumptions</w:t>
            </w:r>
          </w:p>
        </w:tc>
      </w:tr>
      <w:tr w:rsidR="00567F2C" w14:paraId="6256B4EE" w14:textId="77777777" w:rsidTr="00710DF8">
        <w:tc>
          <w:tcPr>
            <w:tcW w:w="3005" w:type="dxa"/>
          </w:tcPr>
          <w:p w14:paraId="3B3B3867" w14:textId="77777777" w:rsidR="00567F2C" w:rsidRPr="00567F2C" w:rsidRDefault="00567F2C">
            <w:pPr>
              <w:rPr>
                <w:rFonts w:ascii="Times New Roman" w:hAnsi="Times New Roman" w:cs="Times New Roman"/>
              </w:rPr>
            </w:pPr>
            <w:r>
              <w:rPr>
                <w:rFonts w:ascii="Times New Roman" w:hAnsi="Times New Roman" w:cs="Times New Roman"/>
              </w:rPr>
              <w:t>Uptake for screening</w:t>
            </w:r>
          </w:p>
        </w:tc>
        <w:tc>
          <w:tcPr>
            <w:tcW w:w="3005" w:type="dxa"/>
          </w:tcPr>
          <w:p w14:paraId="69EFAC7E" w14:textId="77777777" w:rsidR="00567F2C" w:rsidRPr="00567F2C" w:rsidRDefault="00567F2C">
            <w:pPr>
              <w:rPr>
                <w:rFonts w:ascii="Times New Roman" w:hAnsi="Times New Roman" w:cs="Times New Roman"/>
              </w:rPr>
            </w:pPr>
            <w:r>
              <w:rPr>
                <w:rFonts w:ascii="Times New Roman" w:hAnsi="Times New Roman" w:cs="Times New Roman"/>
              </w:rPr>
              <w:t>69.1%</w:t>
            </w:r>
          </w:p>
        </w:tc>
        <w:tc>
          <w:tcPr>
            <w:tcW w:w="8287" w:type="dxa"/>
          </w:tcPr>
          <w:p w14:paraId="2AB95F40" w14:textId="77777777" w:rsidR="00567F2C" w:rsidRDefault="00567F2C">
            <w:pPr>
              <w:rPr>
                <w:rFonts w:ascii="Times New Roman" w:hAnsi="Times New Roman" w:cs="Times New Roman"/>
              </w:rPr>
            </w:pPr>
            <w:r>
              <w:rPr>
                <w:rFonts w:ascii="Times New Roman" w:hAnsi="Times New Roman" w:cs="Times New Roman"/>
              </w:rPr>
              <w:t xml:space="preserve">NHS Digital Screening and Immunisations Team, 2021 </w:t>
            </w:r>
            <w:r>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{"citationItems":[{"id":"ITEM-1","itemData":{"author":[{"dropping-particle":"","family":"NHS Digital Screening and Immunisations Team","given":"","non-dropping-particle":"","parse-names":false,"suffix":""}],"id":"ITEM-1","issued":{"date-parts":[["2021"]]},"title":"Breast Screening Programme","type":"report"},"uris":["http://www.mendeley.com/documents/?uuid=f6da5486-072b-3e9a-b675-c8426fd40294"]}],"mendeley":{"formattedCitation":"[1]","plainTextFormattedCitation":"[1]","previouslyFormattedCitation":"[1]"},"properties":{"noteIndex":0},"schema":"https://github.com/citation-style-language/schema/raw/master/csl-citation.json"}</w:instrText>
            </w:r>
            <w:r>
              <w:rPr>
                <w:rFonts w:ascii="Times New Roman" w:hAnsi="Times New Roman" w:cs="Times New Roman"/>
              </w:rPr>
              <w:fldChar w:fldCharType="separate"/>
            </w:r>
            <w:r w:rsidRPr="00567F2C">
              <w:rPr>
                <w:rFonts w:ascii="Times New Roman" w:hAnsi="Times New Roman" w:cs="Times New Roman"/>
                <w:noProof/>
              </w:rPr>
              <w:t>[1]</w:t>
            </w:r>
            <w:r>
              <w:rPr>
                <w:rFonts w:ascii="Times New Roman" w:hAnsi="Times New Roman" w:cs="Times New Roman"/>
              </w:rPr>
              <w:fldChar w:fldCharType="end"/>
            </w:r>
          </w:p>
          <w:p w14:paraId="2487EF4C" w14:textId="77777777" w:rsidR="00567F2C" w:rsidRDefault="00567F2C">
            <w:pPr>
              <w:rPr>
                <w:rFonts w:ascii="Times New Roman" w:hAnsi="Times New Roman" w:cs="Times New Roman"/>
              </w:rPr>
            </w:pPr>
          </w:p>
          <w:p w14:paraId="0DF3F04F" w14:textId="77777777" w:rsidR="00567F2C" w:rsidRPr="00567F2C" w:rsidRDefault="00567F2C">
            <w:pPr>
              <w:rPr>
                <w:rFonts w:ascii="Times New Roman" w:hAnsi="Times New Roman" w:cs="Times New Roman"/>
              </w:rPr>
            </w:pPr>
            <w:r>
              <w:rPr>
                <w:rFonts w:ascii="Times New Roman" w:hAnsi="Times New Roman" w:cs="Times New Roman"/>
              </w:rPr>
              <w:t>Women have an equal chance of missing any screen regardless of order in the screening programme</w:t>
            </w:r>
          </w:p>
        </w:tc>
      </w:tr>
      <w:tr w:rsidR="00567F2C" w14:paraId="122F849C" w14:textId="77777777" w:rsidTr="00710DF8">
        <w:tc>
          <w:tcPr>
            <w:tcW w:w="3005" w:type="dxa"/>
          </w:tcPr>
          <w:p w14:paraId="3367EB13" w14:textId="77777777" w:rsidR="00567F2C" w:rsidRPr="00567F2C" w:rsidRDefault="00567F2C">
            <w:pPr>
              <w:rPr>
                <w:rFonts w:ascii="Times New Roman" w:hAnsi="Times New Roman" w:cs="Times New Roman"/>
              </w:rPr>
            </w:pPr>
            <w:r>
              <w:rPr>
                <w:rFonts w:ascii="Times New Roman" w:hAnsi="Times New Roman" w:cs="Times New Roman"/>
              </w:rPr>
              <w:t>Proportion of cancers detected by screening</w:t>
            </w:r>
          </w:p>
        </w:tc>
        <w:tc>
          <w:tcPr>
            <w:tcW w:w="3005" w:type="dxa"/>
          </w:tcPr>
          <w:p w14:paraId="34B1FEDC" w14:textId="77777777" w:rsidR="00567F2C" w:rsidRPr="00567F2C" w:rsidRDefault="00567F2C">
            <w:pPr>
              <w:rPr>
                <w:rFonts w:ascii="Times New Roman" w:hAnsi="Times New Roman" w:cs="Times New Roman"/>
              </w:rPr>
            </w:pPr>
            <w:r>
              <w:rPr>
                <w:rFonts w:ascii="Times New Roman" w:hAnsi="Times New Roman" w:cs="Times New Roman"/>
              </w:rPr>
              <w:t>43.1%</w:t>
            </w:r>
          </w:p>
        </w:tc>
        <w:tc>
          <w:tcPr>
            <w:tcW w:w="8287" w:type="dxa"/>
          </w:tcPr>
          <w:p w14:paraId="2B8B1849" w14:textId="77777777" w:rsidR="00567F2C" w:rsidRPr="00567F2C" w:rsidRDefault="00567F2C">
            <w:pPr>
              <w:rPr>
                <w:rFonts w:ascii="Times New Roman" w:hAnsi="Times New Roman" w:cs="Times New Roman"/>
              </w:rPr>
            </w:pPr>
            <w:r>
              <w:rPr>
                <w:rFonts w:ascii="Times New Roman" w:hAnsi="Times New Roman" w:cs="Times New Roman"/>
              </w:rPr>
              <w:t xml:space="preserve">Cancer Research UK, 2022 </w:t>
            </w:r>
            <w:r>
              <w:rPr>
                <w:rFonts w:ascii="Times New Roman" w:hAnsi="Times New Roman" w:cs="Times New Roman"/>
              </w:rPr>
              <w:fldChar w:fldCharType="begin" w:fldLock="1"/>
            </w:r>
            <w:r>
              <w:rPr>
                <w:rFonts w:ascii="Times New Roman" w:hAnsi="Times New Roman" w:cs="Times New Roman"/>
              </w:rPr>
              <w:instrText>ADDIN CSL_CITATION {"citationItems":[{"id":"ITEM-1","itemData":{"URL":"https://crukcancerintelligence.shinyapps.io/EarlyDiagnosis/","accessed":{"date-parts":[["2022","4","14"]]},"author":[{"dropping-particle":"","family":"Cancer Research UK","given":"","non-dropping-particle":"","parse-names":false,"suffix":""}],"id":"ITEM-1","issued":{"date-parts":[["2022"]]},"title":"Early Diagnosis Data Hub","type":"webpage"},"uris":["http://www.mendeley.com/documents/?uuid=47dd2d52-8d90-36bc-9312-86b54e2eb336"]}],"mendeley":{"formattedCitation":"[2]","plainTextFormattedCitation":"[2]","previouslyFormattedCitation":"[2]"},"properties":{"noteIndex":0},"schema":"https://github.com/citation-style-language/schema/raw/master/csl-citation.json"}</w:instrText>
            </w:r>
            <w:r>
              <w:rPr>
                <w:rFonts w:ascii="Times New Roman" w:hAnsi="Times New Roman" w:cs="Times New Roman"/>
              </w:rPr>
              <w:fldChar w:fldCharType="separate"/>
            </w:r>
            <w:r w:rsidRPr="00567F2C">
              <w:rPr>
                <w:rFonts w:ascii="Times New Roman" w:hAnsi="Times New Roman" w:cs="Times New Roman"/>
                <w:noProof/>
              </w:rPr>
              <w:t>[2]</w:t>
            </w:r>
            <w:r>
              <w:rPr>
                <w:rFonts w:ascii="Times New Roman" w:hAnsi="Times New Roman" w:cs="Times New Roman"/>
              </w:rPr>
              <w:fldChar w:fldCharType="end"/>
            </w:r>
          </w:p>
        </w:tc>
      </w:tr>
      <w:tr w:rsidR="00567F2C" w14:paraId="029EE7D0" w14:textId="77777777" w:rsidTr="00710DF8">
        <w:tc>
          <w:tcPr>
            <w:tcW w:w="3005" w:type="dxa"/>
          </w:tcPr>
          <w:p w14:paraId="43FF1137" w14:textId="77777777" w:rsidR="00567F2C" w:rsidRPr="00567F2C" w:rsidRDefault="00BE6963">
            <w:pPr>
              <w:rPr>
                <w:rFonts w:ascii="Times New Roman" w:hAnsi="Times New Roman" w:cs="Times New Roman"/>
              </w:rPr>
            </w:pPr>
            <w:r>
              <w:rPr>
                <w:rFonts w:ascii="Times New Roman" w:hAnsi="Times New Roman" w:cs="Times New Roman"/>
              </w:rPr>
              <w:t>Age of death due to all-</w:t>
            </w:r>
            <w:r w:rsidR="00567F2C">
              <w:rPr>
                <w:rFonts w:ascii="Times New Roman" w:hAnsi="Times New Roman" w:cs="Times New Roman"/>
              </w:rPr>
              <w:t>cause mortality</w:t>
            </w:r>
          </w:p>
        </w:tc>
        <w:tc>
          <w:tcPr>
            <w:tcW w:w="3005" w:type="dxa"/>
          </w:tcPr>
          <w:p w14:paraId="2B443BD4" w14:textId="77777777" w:rsidR="00567F2C" w:rsidRPr="00567F2C" w:rsidRDefault="00567F2C">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weibull</w:t>
            </w:r>
            <w:proofErr w:type="spellEnd"/>
            <w:r>
              <w:rPr>
                <w:rFonts w:ascii="Times New Roman" w:hAnsi="Times New Roman" w:cs="Times New Roman"/>
              </w:rPr>
              <w:t>(8.97,86.74)</w:t>
            </w:r>
          </w:p>
        </w:tc>
        <w:tc>
          <w:tcPr>
            <w:tcW w:w="8287" w:type="dxa"/>
          </w:tcPr>
          <w:p w14:paraId="73B80D7A" w14:textId="77777777" w:rsidR="00567F2C" w:rsidRDefault="00567F2C">
            <w:pPr>
              <w:rPr>
                <w:rFonts w:ascii="Times New Roman" w:hAnsi="Times New Roman" w:cs="Times New Roman"/>
              </w:rPr>
            </w:pPr>
            <w:r>
              <w:rPr>
                <w:rFonts w:ascii="Times New Roman" w:hAnsi="Times New Roman" w:cs="Times New Roman"/>
              </w:rPr>
              <w:t>Office for National Statistics</w:t>
            </w:r>
            <w:r w:rsidR="00F146F6">
              <w:rPr>
                <w:rFonts w:ascii="Times New Roman" w:hAnsi="Times New Roman" w:cs="Times New Roman"/>
              </w:rPr>
              <w:t xml:space="preserve"> 2021</w:t>
            </w:r>
            <w:r>
              <w:rPr>
                <w:rFonts w:ascii="Times New Roman" w:hAnsi="Times New Roman" w:cs="Times New Roman"/>
              </w:rPr>
              <w:t xml:space="preserve"> </w:t>
            </w:r>
            <w:r>
              <w:rPr>
                <w:rFonts w:ascii="Times New Roman" w:hAnsi="Times New Roman" w:cs="Times New Roman"/>
              </w:rPr>
              <w:fldChar w:fldCharType="begin" w:fldLock="1"/>
            </w:r>
            <w:r w:rsidR="00464862">
              <w:rPr>
                <w:rFonts w:ascii="Times New Roman" w:hAnsi="Times New Roman" w:cs="Times New Roman"/>
              </w:rPr>
              <w:instrText>ADDIN CSL_CITATION {"citationItems":[{"id":"ITEM-1","itemData":{"URL":"https://www.ons.gov.uk/peoplepopulationandcommunity/birthsdeathsandmarriages/lifeexpectancies/datasets/nationallifetablesunitedkingdomreferencetables","author":[{"dropping-particle":"","family":"Office for National Statistics","given":"","non-dropping-particle":"","parse-names":false,"suffix":""}],"id":"ITEM-1","issued":{"date-parts":[["2021"]]},"title":"National Life Tables","type":"webpage"},"uris":["http://www.mendeley.com/documents/?uuid=61698d3c-c6bd-484b-8379-3c78c6eb2a40"]}],"mendeley":{"formattedCitation":"[3]","plainTextFormattedCitation":"[3]","previouslyFormattedCitation":"[3]"},"properties":{"noteIndex":0},"schema":"https://github.com/citation-style-language/schema/raw/master/csl-citation.json"}</w:instrText>
            </w:r>
            <w:r>
              <w:rPr>
                <w:rFonts w:ascii="Times New Roman" w:hAnsi="Times New Roman" w:cs="Times New Roman"/>
              </w:rPr>
              <w:fldChar w:fldCharType="separate"/>
            </w:r>
            <w:r w:rsidRPr="00567F2C">
              <w:rPr>
                <w:rFonts w:ascii="Times New Roman" w:hAnsi="Times New Roman" w:cs="Times New Roman"/>
                <w:noProof/>
              </w:rPr>
              <w:t>[3]</w:t>
            </w:r>
            <w:r>
              <w:rPr>
                <w:rFonts w:ascii="Times New Roman" w:hAnsi="Times New Roman" w:cs="Times New Roman"/>
              </w:rPr>
              <w:fldChar w:fldCharType="end"/>
            </w:r>
          </w:p>
          <w:p w14:paraId="76E9FCE0" w14:textId="77777777" w:rsidR="00BE6963" w:rsidRDefault="00BE6963">
            <w:pPr>
              <w:rPr>
                <w:rFonts w:ascii="Times New Roman" w:hAnsi="Times New Roman" w:cs="Times New Roman"/>
              </w:rPr>
            </w:pPr>
          </w:p>
          <w:p w14:paraId="09970B73" w14:textId="77777777" w:rsidR="00BE6963" w:rsidRPr="00567F2C" w:rsidRDefault="00BE6963">
            <w:pPr>
              <w:rPr>
                <w:rFonts w:ascii="Times New Roman" w:hAnsi="Times New Roman" w:cs="Times New Roman"/>
              </w:rPr>
            </w:pPr>
            <w:r>
              <w:rPr>
                <w:rFonts w:ascii="Times New Roman" w:hAnsi="Times New Roman" w:cs="Times New Roman"/>
              </w:rPr>
              <w:t xml:space="preserve">Using the probability of dying at a given age, a small Markov model was created for a hypothetical starting at the age of birth. This Markov model contained the states alive and dead and recorded the number of individuals expected to die at each age. From this, a simulated data set was created containing the age of death for each individual in the cohort. Using the </w:t>
            </w:r>
            <w:proofErr w:type="spellStart"/>
            <w:r>
              <w:rPr>
                <w:rFonts w:ascii="Times New Roman" w:hAnsi="Times New Roman" w:cs="Times New Roman"/>
              </w:rPr>
              <w:t>fitdistrplus</w:t>
            </w:r>
            <w:proofErr w:type="spellEnd"/>
            <w:r>
              <w:rPr>
                <w:rFonts w:ascii="Times New Roman" w:hAnsi="Times New Roman" w:cs="Times New Roman"/>
              </w:rPr>
              <w:t xml:space="preserve"> package in R, a Weibull distribution was fit to this data.</w:t>
            </w:r>
          </w:p>
        </w:tc>
      </w:tr>
      <w:tr w:rsidR="00567F2C" w14:paraId="3E3DBDA2" w14:textId="77777777" w:rsidTr="00710DF8">
        <w:tc>
          <w:tcPr>
            <w:tcW w:w="3005" w:type="dxa"/>
          </w:tcPr>
          <w:p w14:paraId="252FD069" w14:textId="77777777" w:rsidR="00567F2C" w:rsidRPr="00567F2C" w:rsidRDefault="00464862" w:rsidP="00464862">
            <w:pPr>
              <w:rPr>
                <w:rFonts w:ascii="Times New Roman" w:hAnsi="Times New Roman" w:cs="Times New Roman"/>
              </w:rPr>
            </w:pPr>
            <w:r>
              <w:rPr>
                <w:rFonts w:ascii="Times New Roman" w:hAnsi="Times New Roman" w:cs="Times New Roman"/>
              </w:rPr>
              <w:t>Survival for stage 1 breast cancer</w:t>
            </w:r>
          </w:p>
        </w:tc>
        <w:tc>
          <w:tcPr>
            <w:tcW w:w="3005" w:type="dxa"/>
          </w:tcPr>
          <w:p w14:paraId="365B0851" w14:textId="77777777" w:rsidR="00567F2C" w:rsidRPr="00567F2C" w:rsidRDefault="00464862">
            <w:pPr>
              <w:rPr>
                <w:rFonts w:ascii="Times New Roman" w:hAnsi="Times New Roman" w:cs="Times New Roman"/>
              </w:rPr>
            </w:pPr>
            <w:proofErr w:type="spellStart"/>
            <w:r>
              <w:rPr>
                <w:rFonts w:ascii="Times New Roman" w:hAnsi="Times New Roman" w:cs="Times New Roman"/>
              </w:rPr>
              <w:t>exp</w:t>
            </w:r>
            <w:proofErr w:type="spellEnd"/>
            <w:r>
              <w:rPr>
                <w:rFonts w:ascii="Times New Roman" w:hAnsi="Times New Roman" w:cs="Times New Roman"/>
              </w:rPr>
              <w:t>(-5.462)</w:t>
            </w:r>
          </w:p>
        </w:tc>
        <w:tc>
          <w:tcPr>
            <w:tcW w:w="8287" w:type="dxa"/>
          </w:tcPr>
          <w:p w14:paraId="5D5AD06F" w14:textId="77777777" w:rsidR="00567F2C" w:rsidRDefault="00464862">
            <w:pPr>
              <w:rPr>
                <w:rFonts w:ascii="Times New Roman" w:hAnsi="Times New Roman" w:cs="Times New Roman"/>
              </w:rPr>
            </w:pPr>
            <w:r>
              <w:rPr>
                <w:rFonts w:ascii="Times New Roman" w:hAnsi="Times New Roman" w:cs="Times New Roman"/>
              </w:rPr>
              <w:t>Office for National Statistics</w:t>
            </w:r>
            <w:r w:rsidR="00F146F6">
              <w:rPr>
                <w:rFonts w:ascii="Times New Roman" w:hAnsi="Times New Roman" w:cs="Times New Roman"/>
              </w:rPr>
              <w:t xml:space="preserve"> 2019</w:t>
            </w:r>
            <w:r>
              <w:rPr>
                <w:rFonts w:ascii="Times New Roman" w:hAnsi="Times New Roman" w:cs="Times New Roman"/>
              </w:rPr>
              <w:t xml:space="preserve"> </w:t>
            </w:r>
            <w:r>
              <w:rPr>
                <w:rFonts w:ascii="Times New Roman" w:hAnsi="Times New Roman" w:cs="Times New Roman"/>
              </w:rPr>
              <w:fldChar w:fldCharType="begin" w:fldLock="1"/>
            </w:r>
            <w:r w:rsidR="00B54F68">
              <w:rPr>
                <w:rFonts w:ascii="Times New Roman" w:hAnsi="Times New Roman" w:cs="Times New Roman"/>
              </w:rPr>
              <w:instrText>ADDIN CSL_CITATION {"citationItems":[{"id":"ITEM-1","itemData":{"URL":"https://www.ons.gov.uk/peoplepopulationandcommunity/healthandsocialcare/conditionsanddiseases/datasets/cancersurvivalratescancersurvivalinenglandadultsdiagnosed","accessed":{"date-parts":[["2022","4","14"]]},"author":[{"dropping-particle":"","family":"Office for National Statistics","given":"","non-dropping-particle":"","parse-names":false,"suffix":""}],"id":"ITEM-1","issued":{"date-parts":[["2019"]]},"title":"Cancer survival in England - adults diagnosed","type":"webpage"},"uris":["http://www.mendeley.com/documents/?uuid=023fc2a2-6cf7-345f-bd91-3ababacbb6f4"]}],"mendeley":{"formattedCitation":"[4]","plainTextFormattedCitation":"[4]","previouslyFormattedCitation":"[4]"},"properties":{"noteIndex":0},"schema":"https://github.com/citation-style-language/schema/raw/master/csl-citation.json"}</w:instrText>
            </w:r>
            <w:r>
              <w:rPr>
                <w:rFonts w:ascii="Times New Roman" w:hAnsi="Times New Roman" w:cs="Times New Roman"/>
              </w:rPr>
              <w:fldChar w:fldCharType="separate"/>
            </w:r>
            <w:r w:rsidRPr="00464862">
              <w:rPr>
                <w:rFonts w:ascii="Times New Roman" w:hAnsi="Times New Roman" w:cs="Times New Roman"/>
                <w:noProof/>
              </w:rPr>
              <w:t>[4]</w:t>
            </w:r>
            <w:r>
              <w:rPr>
                <w:rFonts w:ascii="Times New Roman" w:hAnsi="Times New Roman" w:cs="Times New Roman"/>
              </w:rPr>
              <w:fldChar w:fldCharType="end"/>
            </w:r>
          </w:p>
          <w:p w14:paraId="7FFB1753" w14:textId="77777777" w:rsidR="00464862" w:rsidRDefault="00464862">
            <w:pPr>
              <w:rPr>
                <w:rFonts w:ascii="Times New Roman" w:hAnsi="Times New Roman" w:cs="Times New Roman"/>
              </w:rPr>
            </w:pPr>
          </w:p>
          <w:p w14:paraId="5EBAC5A9" w14:textId="77777777" w:rsidR="00464862" w:rsidRPr="00567F2C" w:rsidRDefault="00464862">
            <w:pPr>
              <w:rPr>
                <w:rFonts w:ascii="Times New Roman" w:hAnsi="Times New Roman" w:cs="Times New Roman"/>
              </w:rPr>
            </w:pPr>
            <w:r>
              <w:rPr>
                <w:rFonts w:ascii="Times New Roman" w:hAnsi="Times New Roman" w:cs="Times New Roman"/>
              </w:rPr>
              <w:t xml:space="preserve">Exponential survival curve fitted for median survival for women with stage 1 cancer at 5 years post-diagnosis. A previous version of this model had used Nottingham Prognostic Indicator grade rather than stage but found an exponential curve to be the best fit of multiple models selected. As such the same model was applied to data related to cancer stage </w:t>
            </w:r>
          </w:p>
        </w:tc>
      </w:tr>
      <w:tr w:rsidR="00567F2C" w14:paraId="36F15ADF" w14:textId="77777777" w:rsidTr="00710DF8">
        <w:tc>
          <w:tcPr>
            <w:tcW w:w="3005" w:type="dxa"/>
          </w:tcPr>
          <w:p w14:paraId="61A0D680" w14:textId="77777777" w:rsidR="00567F2C" w:rsidRPr="00567F2C" w:rsidRDefault="00464862">
            <w:pPr>
              <w:rPr>
                <w:rFonts w:ascii="Times New Roman" w:hAnsi="Times New Roman" w:cs="Times New Roman"/>
              </w:rPr>
            </w:pPr>
            <w:r>
              <w:rPr>
                <w:rFonts w:ascii="Times New Roman" w:hAnsi="Times New Roman" w:cs="Times New Roman"/>
              </w:rPr>
              <w:t>Survival for stage 2 breast cancer</w:t>
            </w:r>
          </w:p>
        </w:tc>
        <w:tc>
          <w:tcPr>
            <w:tcW w:w="3005" w:type="dxa"/>
          </w:tcPr>
          <w:p w14:paraId="7251E6DB" w14:textId="77777777" w:rsidR="00567F2C" w:rsidRPr="00567F2C" w:rsidRDefault="00464862">
            <w:pPr>
              <w:rPr>
                <w:rFonts w:ascii="Times New Roman" w:hAnsi="Times New Roman" w:cs="Times New Roman"/>
              </w:rPr>
            </w:pPr>
            <w:proofErr w:type="spellStart"/>
            <w:r>
              <w:rPr>
                <w:rFonts w:ascii="Times New Roman" w:hAnsi="Times New Roman" w:cs="Times New Roman"/>
              </w:rPr>
              <w:t>exp</w:t>
            </w:r>
            <w:proofErr w:type="spellEnd"/>
            <w:r>
              <w:rPr>
                <w:rFonts w:ascii="Times New Roman" w:hAnsi="Times New Roman" w:cs="Times New Roman"/>
              </w:rPr>
              <w:t>(-4.023)</w:t>
            </w:r>
          </w:p>
        </w:tc>
        <w:tc>
          <w:tcPr>
            <w:tcW w:w="8287" w:type="dxa"/>
          </w:tcPr>
          <w:p w14:paraId="4B125126" w14:textId="77777777" w:rsidR="00464862" w:rsidRDefault="00464862" w:rsidP="00464862">
            <w:pPr>
              <w:rPr>
                <w:rFonts w:ascii="Times New Roman" w:hAnsi="Times New Roman" w:cs="Times New Roman"/>
              </w:rPr>
            </w:pPr>
            <w:r>
              <w:rPr>
                <w:rFonts w:ascii="Times New Roman" w:hAnsi="Times New Roman" w:cs="Times New Roman"/>
              </w:rPr>
              <w:t>Office for National Statistics</w:t>
            </w:r>
            <w:r w:rsidR="00F146F6">
              <w:rPr>
                <w:rFonts w:ascii="Times New Roman" w:hAnsi="Times New Roman" w:cs="Times New Roman"/>
              </w:rPr>
              <w:t xml:space="preserve"> 2019</w:t>
            </w:r>
            <w:r>
              <w:rPr>
                <w:rFonts w:ascii="Times New Roman" w:hAnsi="Times New Roman" w:cs="Times New Roman"/>
              </w:rPr>
              <w:t xml:space="preserve"> </w:t>
            </w:r>
            <w:r>
              <w:rPr>
                <w:rFonts w:ascii="Times New Roman" w:hAnsi="Times New Roman" w:cs="Times New Roman"/>
              </w:rPr>
              <w:fldChar w:fldCharType="begin" w:fldLock="1"/>
            </w:r>
            <w:r w:rsidR="00B54F68">
              <w:rPr>
                <w:rFonts w:ascii="Times New Roman" w:hAnsi="Times New Roman" w:cs="Times New Roman"/>
              </w:rPr>
              <w:instrText>ADDIN CSL_CITATION {"citationItems":[{"id":"ITEM-1","itemData":{"URL":"https://www.ons.gov.uk/peoplepopulationandcommunity/healthandsocialcare/conditionsanddiseases/datasets/cancersurvivalratescancersurvivalinenglandadultsdiagnosed","accessed":{"date-parts":[["2022","4","14"]]},"author":[{"dropping-particle":"","family":"Office for National Statistics","given":"","non-dropping-particle":"","parse-names":false,"suffix":""}],"id":"ITEM-1","issued":{"date-parts":[["2019"]]},"title":"Cancer survival in England - adults diagnosed","type":"webpage"},"uris":["http://www.mendeley.com/documents/?uuid=023fc2a2-6cf7-345f-bd91-3ababacbb6f4"]}],"mendeley":{"formattedCitation":"[4]","plainTextFormattedCitation":"[4]","previouslyFormattedCitation":"[4]"},"properties":{"noteIndex":0},"schema":"https://github.com/citation-style-language/schema/raw/master/csl-citation.json"}</w:instrText>
            </w:r>
            <w:r>
              <w:rPr>
                <w:rFonts w:ascii="Times New Roman" w:hAnsi="Times New Roman" w:cs="Times New Roman"/>
              </w:rPr>
              <w:fldChar w:fldCharType="separate"/>
            </w:r>
            <w:r w:rsidRPr="00464862">
              <w:rPr>
                <w:rFonts w:ascii="Times New Roman" w:hAnsi="Times New Roman" w:cs="Times New Roman"/>
                <w:noProof/>
              </w:rPr>
              <w:t>[4]</w:t>
            </w:r>
            <w:r>
              <w:rPr>
                <w:rFonts w:ascii="Times New Roman" w:hAnsi="Times New Roman" w:cs="Times New Roman"/>
              </w:rPr>
              <w:fldChar w:fldCharType="end"/>
            </w:r>
          </w:p>
          <w:p w14:paraId="18C006BC" w14:textId="77777777" w:rsidR="00464862" w:rsidRDefault="00464862" w:rsidP="00464862">
            <w:pPr>
              <w:rPr>
                <w:rFonts w:ascii="Times New Roman" w:hAnsi="Times New Roman" w:cs="Times New Roman"/>
              </w:rPr>
            </w:pPr>
          </w:p>
          <w:p w14:paraId="19CF0B4D" w14:textId="77777777" w:rsidR="00567F2C" w:rsidRPr="00567F2C" w:rsidRDefault="00464862" w:rsidP="00464862">
            <w:pPr>
              <w:rPr>
                <w:rFonts w:ascii="Times New Roman" w:hAnsi="Times New Roman" w:cs="Times New Roman"/>
              </w:rPr>
            </w:pPr>
            <w:r>
              <w:rPr>
                <w:rFonts w:ascii="Times New Roman" w:hAnsi="Times New Roman" w:cs="Times New Roman"/>
              </w:rPr>
              <w:t>Exponential survival curve fitted for median survival for women with stage 2 cancer at 5 years post-diagnosis. A previous version of this model had used Nottingham Prognostic Indicator grade rather than stage but found an exponential curve to be the best fit of multiple models selected. As such the same model was applied to data related to cancer stage</w:t>
            </w:r>
          </w:p>
        </w:tc>
      </w:tr>
      <w:tr w:rsidR="00567F2C" w14:paraId="49271E2F" w14:textId="77777777" w:rsidTr="00710DF8">
        <w:tc>
          <w:tcPr>
            <w:tcW w:w="3005" w:type="dxa"/>
          </w:tcPr>
          <w:p w14:paraId="6437E4F1" w14:textId="77777777" w:rsidR="00567F2C" w:rsidRPr="00567F2C" w:rsidRDefault="00464862">
            <w:pPr>
              <w:rPr>
                <w:rFonts w:ascii="Times New Roman" w:hAnsi="Times New Roman" w:cs="Times New Roman"/>
              </w:rPr>
            </w:pPr>
            <w:r>
              <w:rPr>
                <w:rFonts w:ascii="Times New Roman" w:hAnsi="Times New Roman" w:cs="Times New Roman"/>
              </w:rPr>
              <w:t>Survival for stage 3 breast cancer</w:t>
            </w:r>
          </w:p>
        </w:tc>
        <w:tc>
          <w:tcPr>
            <w:tcW w:w="3005" w:type="dxa"/>
          </w:tcPr>
          <w:p w14:paraId="4F56D9C7" w14:textId="77777777" w:rsidR="00567F2C" w:rsidRPr="00567F2C" w:rsidRDefault="00464862">
            <w:pPr>
              <w:rPr>
                <w:rFonts w:ascii="Times New Roman" w:hAnsi="Times New Roman" w:cs="Times New Roman"/>
              </w:rPr>
            </w:pPr>
            <w:proofErr w:type="spellStart"/>
            <w:r>
              <w:rPr>
                <w:rFonts w:ascii="Times New Roman" w:hAnsi="Times New Roman" w:cs="Times New Roman"/>
              </w:rPr>
              <w:t>exp</w:t>
            </w:r>
            <w:proofErr w:type="spellEnd"/>
            <w:r>
              <w:rPr>
                <w:rFonts w:ascii="Times New Roman" w:hAnsi="Times New Roman" w:cs="Times New Roman"/>
              </w:rPr>
              <w:t>(-2.465)</w:t>
            </w:r>
          </w:p>
        </w:tc>
        <w:tc>
          <w:tcPr>
            <w:tcW w:w="8287" w:type="dxa"/>
          </w:tcPr>
          <w:p w14:paraId="51ED742B" w14:textId="77777777" w:rsidR="00464862" w:rsidRDefault="00464862" w:rsidP="00464862">
            <w:pPr>
              <w:rPr>
                <w:rFonts w:ascii="Times New Roman" w:hAnsi="Times New Roman" w:cs="Times New Roman"/>
              </w:rPr>
            </w:pPr>
            <w:r>
              <w:rPr>
                <w:rFonts w:ascii="Times New Roman" w:hAnsi="Times New Roman" w:cs="Times New Roman"/>
              </w:rPr>
              <w:t>Office for National Statistics</w:t>
            </w:r>
            <w:r w:rsidR="00F146F6">
              <w:rPr>
                <w:rFonts w:ascii="Times New Roman" w:hAnsi="Times New Roman" w:cs="Times New Roman"/>
              </w:rPr>
              <w:t xml:space="preserve"> 2019</w:t>
            </w:r>
            <w:r>
              <w:rPr>
                <w:rFonts w:ascii="Times New Roman" w:hAnsi="Times New Roman" w:cs="Times New Roman"/>
              </w:rPr>
              <w:t xml:space="preserve"> </w:t>
            </w:r>
            <w:r>
              <w:rPr>
                <w:rFonts w:ascii="Times New Roman" w:hAnsi="Times New Roman" w:cs="Times New Roman"/>
              </w:rPr>
              <w:fldChar w:fldCharType="begin" w:fldLock="1"/>
            </w:r>
            <w:r w:rsidR="00B54F68">
              <w:rPr>
                <w:rFonts w:ascii="Times New Roman" w:hAnsi="Times New Roman" w:cs="Times New Roman"/>
              </w:rPr>
              <w:instrText>ADDIN CSL_CITATION {"citationItems":[{"id":"ITEM-1","itemData":{"URL":"https://www.ons.gov.uk/peoplepopulationandcommunity/healthandsocialcare/conditionsanddiseases/datasets/cancersurvivalratescancersurvivalinenglandadultsdiagnosed","accessed":{"date-parts":[["2022","4","14"]]},"author":[{"dropping-particle":"","family":"Office for National Statistics","given":"","non-dropping-particle":"","parse-names":false,"suffix":""}],"id":"ITEM-1","issued":{"date-parts":[["2019"]]},"title":"Cancer survival in England - adults diagnosed","type":"webpage"},"uris":["http://www.mendeley.com/documents/?uuid=023fc2a2-6cf7-345f-bd91-3ababacbb6f4"]}],"mendeley":{"formattedCitation":"[4]","plainTextFormattedCitation":"[4]","previouslyFormattedCitation":"[4]"},"properties":{"noteIndex":0},"schema":"https://github.com/citation-style-language/schema/raw/master/csl-citation.json"}</w:instrText>
            </w:r>
            <w:r>
              <w:rPr>
                <w:rFonts w:ascii="Times New Roman" w:hAnsi="Times New Roman" w:cs="Times New Roman"/>
              </w:rPr>
              <w:fldChar w:fldCharType="separate"/>
            </w:r>
            <w:r w:rsidRPr="00464862">
              <w:rPr>
                <w:rFonts w:ascii="Times New Roman" w:hAnsi="Times New Roman" w:cs="Times New Roman"/>
                <w:noProof/>
              </w:rPr>
              <w:t>[4]</w:t>
            </w:r>
            <w:r>
              <w:rPr>
                <w:rFonts w:ascii="Times New Roman" w:hAnsi="Times New Roman" w:cs="Times New Roman"/>
              </w:rPr>
              <w:fldChar w:fldCharType="end"/>
            </w:r>
          </w:p>
          <w:p w14:paraId="1D8E7D66" w14:textId="77777777" w:rsidR="00464862" w:rsidRDefault="00464862" w:rsidP="00464862">
            <w:pPr>
              <w:rPr>
                <w:rFonts w:ascii="Times New Roman" w:hAnsi="Times New Roman" w:cs="Times New Roman"/>
              </w:rPr>
            </w:pPr>
          </w:p>
          <w:p w14:paraId="7E6D7B7B" w14:textId="77777777" w:rsidR="00567F2C" w:rsidRPr="00567F2C" w:rsidRDefault="00464862" w:rsidP="00464862">
            <w:pPr>
              <w:rPr>
                <w:rFonts w:ascii="Times New Roman" w:hAnsi="Times New Roman" w:cs="Times New Roman"/>
              </w:rPr>
            </w:pPr>
            <w:r>
              <w:rPr>
                <w:rFonts w:ascii="Times New Roman" w:hAnsi="Times New Roman" w:cs="Times New Roman"/>
              </w:rPr>
              <w:lastRenderedPageBreak/>
              <w:t>Exponential survival curve fitted for median survival for women with stage 3 cancer at 5 years post-diagnosis. A previous version of this model had used Nottingham Prognostic Indicator grade rather than stage but found an exponential curve to be the best fit of multiple models selected. As such the same model was applied to data related to cancer stage</w:t>
            </w:r>
          </w:p>
        </w:tc>
      </w:tr>
      <w:tr w:rsidR="00567F2C" w14:paraId="3F2E4758" w14:textId="77777777" w:rsidTr="00710DF8">
        <w:tc>
          <w:tcPr>
            <w:tcW w:w="3005" w:type="dxa"/>
          </w:tcPr>
          <w:p w14:paraId="7CBDDEB1" w14:textId="77777777" w:rsidR="00567F2C" w:rsidRPr="00567F2C" w:rsidRDefault="00E93C39">
            <w:pPr>
              <w:rPr>
                <w:rFonts w:ascii="Times New Roman" w:hAnsi="Times New Roman" w:cs="Times New Roman"/>
              </w:rPr>
            </w:pPr>
            <w:r>
              <w:rPr>
                <w:rFonts w:ascii="Times New Roman" w:hAnsi="Times New Roman" w:cs="Times New Roman"/>
              </w:rPr>
              <w:lastRenderedPageBreak/>
              <w:t>Survival for stage 4 breast cancer for women aged up to 54</w:t>
            </w:r>
          </w:p>
        </w:tc>
        <w:tc>
          <w:tcPr>
            <w:tcW w:w="3005" w:type="dxa"/>
          </w:tcPr>
          <w:p w14:paraId="1B15228A" w14:textId="77777777" w:rsidR="00567F2C" w:rsidRPr="00567F2C" w:rsidRDefault="00E93C39">
            <w:pPr>
              <w:rPr>
                <w:rFonts w:ascii="Times New Roman" w:hAnsi="Times New Roman" w:cs="Times New Roman"/>
              </w:rPr>
            </w:pPr>
            <w:proofErr w:type="spellStart"/>
            <w:r>
              <w:rPr>
                <w:rFonts w:ascii="Times New Roman" w:hAnsi="Times New Roman" w:cs="Times New Roman"/>
              </w:rPr>
              <w:t>exp</w:t>
            </w:r>
            <w:proofErr w:type="spellEnd"/>
            <w:r>
              <w:rPr>
                <w:rFonts w:ascii="Times New Roman" w:hAnsi="Times New Roman" w:cs="Times New Roman"/>
              </w:rPr>
              <w:t>(-1.787)</w:t>
            </w:r>
          </w:p>
        </w:tc>
        <w:tc>
          <w:tcPr>
            <w:tcW w:w="8287" w:type="dxa"/>
          </w:tcPr>
          <w:p w14:paraId="14DAD3E3" w14:textId="77777777" w:rsidR="00E93C39" w:rsidRDefault="00E93C39" w:rsidP="00E93C39">
            <w:pPr>
              <w:rPr>
                <w:rFonts w:ascii="Times New Roman" w:hAnsi="Times New Roman" w:cs="Times New Roman"/>
              </w:rPr>
            </w:pPr>
            <w:r>
              <w:rPr>
                <w:rFonts w:ascii="Times New Roman" w:hAnsi="Times New Roman" w:cs="Times New Roman"/>
              </w:rPr>
              <w:t>Office for National Statistics</w:t>
            </w:r>
            <w:r w:rsidR="00F146F6">
              <w:rPr>
                <w:rFonts w:ascii="Times New Roman" w:hAnsi="Times New Roman" w:cs="Times New Roman"/>
              </w:rPr>
              <w:t xml:space="preserve"> 2019</w:t>
            </w:r>
            <w:r>
              <w:rPr>
                <w:rFonts w:ascii="Times New Roman" w:hAnsi="Times New Roman" w:cs="Times New Roman"/>
              </w:rPr>
              <w:t xml:space="preserve"> </w:t>
            </w:r>
            <w:r>
              <w:rPr>
                <w:rFonts w:ascii="Times New Roman" w:hAnsi="Times New Roman" w:cs="Times New Roman"/>
              </w:rPr>
              <w:fldChar w:fldCharType="begin" w:fldLock="1"/>
            </w:r>
            <w:r w:rsidR="00B54F68">
              <w:rPr>
                <w:rFonts w:ascii="Times New Roman" w:hAnsi="Times New Roman" w:cs="Times New Roman"/>
              </w:rPr>
              <w:instrText>ADDIN CSL_CITATION {"citationItems":[{"id":"ITEM-1","itemData":{"URL":"https://www.ons.gov.uk/peoplepopulationandcommunity/healthandsocialcare/conditionsanddiseases/datasets/cancersurvivalratescancersurvivalinenglandadultsdiagnosed","accessed":{"date-parts":[["2022","4","14"]]},"author":[{"dropping-particle":"","family":"Office for National Statistics","given":"","non-dropping-particle":"","parse-names":false,"suffix":""}],"id":"ITEM-1","issued":{"date-parts":[["2019"]]},"title":"Cancer survival in England - adults diagnosed","type":"webpage"},"uris":["http://www.mendeley.com/documents/?uuid=023fc2a2-6cf7-345f-bd91-3ababacbb6f4"]}],"mendeley":{"formattedCitation":"[4]","plainTextFormattedCitation":"[4]","previouslyFormattedCitation":"[4]"},"properties":{"noteIndex":0},"schema":"https://github.com/citation-style-language/schema/raw/master/csl-citation.json"}</w:instrText>
            </w:r>
            <w:r>
              <w:rPr>
                <w:rFonts w:ascii="Times New Roman" w:hAnsi="Times New Roman" w:cs="Times New Roman"/>
              </w:rPr>
              <w:fldChar w:fldCharType="separate"/>
            </w:r>
            <w:r w:rsidRPr="00464862">
              <w:rPr>
                <w:rFonts w:ascii="Times New Roman" w:hAnsi="Times New Roman" w:cs="Times New Roman"/>
                <w:noProof/>
              </w:rPr>
              <w:t>[4]</w:t>
            </w:r>
            <w:r>
              <w:rPr>
                <w:rFonts w:ascii="Times New Roman" w:hAnsi="Times New Roman" w:cs="Times New Roman"/>
              </w:rPr>
              <w:fldChar w:fldCharType="end"/>
            </w:r>
          </w:p>
          <w:p w14:paraId="29FF7772" w14:textId="77777777" w:rsidR="00E93C39" w:rsidRDefault="00E93C39" w:rsidP="00E93C39">
            <w:pPr>
              <w:rPr>
                <w:rFonts w:ascii="Times New Roman" w:hAnsi="Times New Roman" w:cs="Times New Roman"/>
              </w:rPr>
            </w:pPr>
          </w:p>
          <w:p w14:paraId="48960AEF" w14:textId="77777777" w:rsidR="00567F2C" w:rsidRPr="00567F2C" w:rsidRDefault="00E93C39" w:rsidP="00E93C39">
            <w:pPr>
              <w:rPr>
                <w:rFonts w:ascii="Times New Roman" w:hAnsi="Times New Roman" w:cs="Times New Roman"/>
              </w:rPr>
            </w:pPr>
            <w:r>
              <w:rPr>
                <w:rFonts w:ascii="Times New Roman" w:hAnsi="Times New Roman" w:cs="Times New Roman"/>
              </w:rPr>
              <w:t>Exponential survival curve fitted for median survival for women aged under 54 with stage 4 cancer at 5 years post-diagnosis. A previous version of this model had used Nottingham Prognostic Indicator grade rather than stage but found an exponential curve to be the best fit of multiple models selected. As such the same model was applied to data related to cancer stage</w:t>
            </w:r>
          </w:p>
        </w:tc>
      </w:tr>
      <w:tr w:rsidR="00E93C39" w14:paraId="25D1BA08" w14:textId="77777777" w:rsidTr="00710DF8">
        <w:tc>
          <w:tcPr>
            <w:tcW w:w="3005" w:type="dxa"/>
          </w:tcPr>
          <w:p w14:paraId="6D73D09C" w14:textId="77777777" w:rsidR="00E93C39" w:rsidRDefault="00E93C39" w:rsidP="00E93C39">
            <w:pPr>
              <w:rPr>
                <w:rFonts w:ascii="Times New Roman" w:hAnsi="Times New Roman" w:cs="Times New Roman"/>
              </w:rPr>
            </w:pPr>
            <w:r>
              <w:rPr>
                <w:rFonts w:ascii="Times New Roman" w:hAnsi="Times New Roman" w:cs="Times New Roman"/>
              </w:rPr>
              <w:t>Survival for stage 4 breast cancer for women aged 55 to 74</w:t>
            </w:r>
          </w:p>
        </w:tc>
        <w:tc>
          <w:tcPr>
            <w:tcW w:w="3005" w:type="dxa"/>
          </w:tcPr>
          <w:p w14:paraId="0F16E21E" w14:textId="77777777" w:rsidR="00E93C39" w:rsidRPr="00567F2C" w:rsidRDefault="00E93C39">
            <w:pPr>
              <w:rPr>
                <w:rFonts w:ascii="Times New Roman" w:hAnsi="Times New Roman" w:cs="Times New Roman"/>
              </w:rPr>
            </w:pPr>
            <w:proofErr w:type="spellStart"/>
            <w:r>
              <w:rPr>
                <w:rFonts w:ascii="Times New Roman" w:hAnsi="Times New Roman" w:cs="Times New Roman"/>
              </w:rPr>
              <w:t>exp</w:t>
            </w:r>
            <w:proofErr w:type="spellEnd"/>
            <w:r>
              <w:rPr>
                <w:rFonts w:ascii="Times New Roman" w:hAnsi="Times New Roman" w:cs="Times New Roman"/>
              </w:rPr>
              <w:t>(-1.388)</w:t>
            </w:r>
          </w:p>
        </w:tc>
        <w:tc>
          <w:tcPr>
            <w:tcW w:w="8287" w:type="dxa"/>
          </w:tcPr>
          <w:p w14:paraId="7BED4CAC" w14:textId="77777777" w:rsidR="00E93C39" w:rsidRDefault="00E93C39" w:rsidP="00E93C39">
            <w:pPr>
              <w:rPr>
                <w:rFonts w:ascii="Times New Roman" w:hAnsi="Times New Roman" w:cs="Times New Roman"/>
              </w:rPr>
            </w:pPr>
            <w:r>
              <w:rPr>
                <w:rFonts w:ascii="Times New Roman" w:hAnsi="Times New Roman" w:cs="Times New Roman"/>
              </w:rPr>
              <w:t>Office for National Statistics</w:t>
            </w:r>
            <w:r w:rsidR="00F146F6">
              <w:rPr>
                <w:rFonts w:ascii="Times New Roman" w:hAnsi="Times New Roman" w:cs="Times New Roman"/>
              </w:rPr>
              <w:t xml:space="preserve"> 2019</w:t>
            </w:r>
            <w:r>
              <w:rPr>
                <w:rFonts w:ascii="Times New Roman" w:hAnsi="Times New Roman" w:cs="Times New Roman"/>
              </w:rPr>
              <w:t xml:space="preserve"> </w:t>
            </w:r>
            <w:r>
              <w:rPr>
                <w:rFonts w:ascii="Times New Roman" w:hAnsi="Times New Roman" w:cs="Times New Roman"/>
              </w:rPr>
              <w:fldChar w:fldCharType="begin" w:fldLock="1"/>
            </w:r>
            <w:r w:rsidR="00B54F68">
              <w:rPr>
                <w:rFonts w:ascii="Times New Roman" w:hAnsi="Times New Roman" w:cs="Times New Roman"/>
              </w:rPr>
              <w:instrText>ADDIN CSL_CITATION {"citationItems":[{"id":"ITEM-1","itemData":{"URL":"https://www.ons.gov.uk/peoplepopulationandcommunity/healthandsocialcare/conditionsanddiseases/datasets/cancersurvivalratescancersurvivalinenglandadultsdiagnosed","accessed":{"date-parts":[["2022","4","14"]]},"author":[{"dropping-particle":"","family":"Office for National Statistics","given":"","non-dropping-particle":"","parse-names":false,"suffix":""}],"id":"ITEM-1","issued":{"date-parts":[["2019"]]},"title":"Cancer survival in England - adults diagnosed","type":"webpage"},"uris":["http://www.mendeley.com/documents/?uuid=023fc2a2-6cf7-345f-bd91-3ababacbb6f4"]}],"mendeley":{"formattedCitation":"[4]","plainTextFormattedCitation":"[4]","previouslyFormattedCitation":"[4]"},"properties":{"noteIndex":0},"schema":"https://github.com/citation-style-language/schema/raw/master/csl-citation.json"}</w:instrText>
            </w:r>
            <w:r>
              <w:rPr>
                <w:rFonts w:ascii="Times New Roman" w:hAnsi="Times New Roman" w:cs="Times New Roman"/>
              </w:rPr>
              <w:fldChar w:fldCharType="separate"/>
            </w:r>
            <w:r w:rsidRPr="00464862">
              <w:rPr>
                <w:rFonts w:ascii="Times New Roman" w:hAnsi="Times New Roman" w:cs="Times New Roman"/>
                <w:noProof/>
              </w:rPr>
              <w:t>[4]</w:t>
            </w:r>
            <w:r>
              <w:rPr>
                <w:rFonts w:ascii="Times New Roman" w:hAnsi="Times New Roman" w:cs="Times New Roman"/>
              </w:rPr>
              <w:fldChar w:fldCharType="end"/>
            </w:r>
          </w:p>
          <w:p w14:paraId="59A35007" w14:textId="77777777" w:rsidR="00E93C39" w:rsidRDefault="00E93C39" w:rsidP="00E93C39">
            <w:pPr>
              <w:rPr>
                <w:rFonts w:ascii="Times New Roman" w:hAnsi="Times New Roman" w:cs="Times New Roman"/>
              </w:rPr>
            </w:pPr>
          </w:p>
          <w:p w14:paraId="69420BF6" w14:textId="77777777" w:rsidR="00E93C39" w:rsidRPr="00567F2C" w:rsidRDefault="00E93C39" w:rsidP="00E93C39">
            <w:pPr>
              <w:rPr>
                <w:rFonts w:ascii="Times New Roman" w:hAnsi="Times New Roman" w:cs="Times New Roman"/>
              </w:rPr>
            </w:pPr>
            <w:r>
              <w:rPr>
                <w:rFonts w:ascii="Times New Roman" w:hAnsi="Times New Roman" w:cs="Times New Roman"/>
              </w:rPr>
              <w:t>Exponential survival curve fitted for median survival for women aged 55 to 74 with stage 4 cancer at 5 years post-diagnosis. As this age group covered two age bands in the underlying data, a weighted average of the median 5-year survival was calculated. A previous version of this model had used Nottingham Prognostic Indicator grade rather than stage but found an exponential curve to be the best fit of multiple models selected. As such the same model was applied to data related to cancer stage</w:t>
            </w:r>
          </w:p>
        </w:tc>
      </w:tr>
      <w:tr w:rsidR="00E93C39" w14:paraId="2C042B4D" w14:textId="77777777" w:rsidTr="00710DF8">
        <w:tc>
          <w:tcPr>
            <w:tcW w:w="3005" w:type="dxa"/>
          </w:tcPr>
          <w:p w14:paraId="79DA7A54" w14:textId="77777777" w:rsidR="00E93C39" w:rsidRDefault="00E93C39" w:rsidP="00E93C39">
            <w:pPr>
              <w:rPr>
                <w:rFonts w:ascii="Times New Roman" w:hAnsi="Times New Roman" w:cs="Times New Roman"/>
              </w:rPr>
            </w:pPr>
            <w:r>
              <w:rPr>
                <w:rFonts w:ascii="Times New Roman" w:hAnsi="Times New Roman" w:cs="Times New Roman"/>
              </w:rPr>
              <w:t>Survival for stage 4 breast cancer for women aged over 75</w:t>
            </w:r>
          </w:p>
        </w:tc>
        <w:tc>
          <w:tcPr>
            <w:tcW w:w="3005" w:type="dxa"/>
          </w:tcPr>
          <w:p w14:paraId="4D93D5E9" w14:textId="77777777" w:rsidR="00E93C39" w:rsidRPr="00567F2C" w:rsidRDefault="00E93C39">
            <w:pPr>
              <w:rPr>
                <w:rFonts w:ascii="Times New Roman" w:hAnsi="Times New Roman" w:cs="Times New Roman"/>
              </w:rPr>
            </w:pPr>
            <w:proofErr w:type="spellStart"/>
            <w:r>
              <w:rPr>
                <w:rFonts w:ascii="Times New Roman" w:hAnsi="Times New Roman" w:cs="Times New Roman"/>
              </w:rPr>
              <w:t>exp</w:t>
            </w:r>
            <w:proofErr w:type="spellEnd"/>
            <w:r>
              <w:rPr>
                <w:rFonts w:ascii="Times New Roman" w:hAnsi="Times New Roman" w:cs="Times New Roman"/>
              </w:rPr>
              <w:t>(-1.011)</w:t>
            </w:r>
          </w:p>
        </w:tc>
        <w:tc>
          <w:tcPr>
            <w:tcW w:w="8287" w:type="dxa"/>
          </w:tcPr>
          <w:p w14:paraId="3B822CFA" w14:textId="77777777" w:rsidR="00E93C39" w:rsidRDefault="00E93C39" w:rsidP="00E93C39">
            <w:pPr>
              <w:rPr>
                <w:rFonts w:ascii="Times New Roman" w:hAnsi="Times New Roman" w:cs="Times New Roman"/>
              </w:rPr>
            </w:pPr>
            <w:r>
              <w:rPr>
                <w:rFonts w:ascii="Times New Roman" w:hAnsi="Times New Roman" w:cs="Times New Roman"/>
              </w:rPr>
              <w:t>Office for National Statistics</w:t>
            </w:r>
            <w:r w:rsidR="00F146F6">
              <w:rPr>
                <w:rFonts w:ascii="Times New Roman" w:hAnsi="Times New Roman" w:cs="Times New Roman"/>
              </w:rPr>
              <w:t xml:space="preserve"> 2019</w:t>
            </w:r>
            <w:r>
              <w:rPr>
                <w:rFonts w:ascii="Times New Roman" w:hAnsi="Times New Roman" w:cs="Times New Roman"/>
              </w:rPr>
              <w:t xml:space="preserve"> </w:t>
            </w:r>
            <w:r>
              <w:rPr>
                <w:rFonts w:ascii="Times New Roman" w:hAnsi="Times New Roman" w:cs="Times New Roman"/>
              </w:rPr>
              <w:fldChar w:fldCharType="begin" w:fldLock="1"/>
            </w:r>
            <w:r w:rsidR="00B54F68">
              <w:rPr>
                <w:rFonts w:ascii="Times New Roman" w:hAnsi="Times New Roman" w:cs="Times New Roman"/>
              </w:rPr>
              <w:instrText>ADDIN CSL_CITATION {"citationItems":[{"id":"ITEM-1","itemData":{"URL":"https://www.ons.gov.uk/peoplepopulationandcommunity/healthandsocialcare/conditionsanddiseases/datasets/cancersurvivalratescancersurvivalinenglandadultsdiagnosed","accessed":{"date-parts":[["2022","4","14"]]},"author":[{"dropping-particle":"","family":"Office for National Statistics","given":"","non-dropping-particle":"","parse-names":false,"suffix":""}],"id":"ITEM-1","issued":{"date-parts":[["2019"]]},"title":"Cancer survival in England - adults diagnosed","type":"webpage"},"uris":["http://www.mendeley.com/documents/?uuid=023fc2a2-6cf7-345f-bd91-3ababacbb6f4"]}],"mendeley":{"formattedCitation":"[4]","plainTextFormattedCitation":"[4]","previouslyFormattedCitation":"[4]"},"properties":{"noteIndex":0},"schema":"https://github.com/citation-style-language/schema/raw/master/csl-citation.json"}</w:instrText>
            </w:r>
            <w:r>
              <w:rPr>
                <w:rFonts w:ascii="Times New Roman" w:hAnsi="Times New Roman" w:cs="Times New Roman"/>
              </w:rPr>
              <w:fldChar w:fldCharType="separate"/>
            </w:r>
            <w:r w:rsidRPr="00464862">
              <w:rPr>
                <w:rFonts w:ascii="Times New Roman" w:hAnsi="Times New Roman" w:cs="Times New Roman"/>
                <w:noProof/>
              </w:rPr>
              <w:t>[4]</w:t>
            </w:r>
            <w:r>
              <w:rPr>
                <w:rFonts w:ascii="Times New Roman" w:hAnsi="Times New Roman" w:cs="Times New Roman"/>
              </w:rPr>
              <w:fldChar w:fldCharType="end"/>
            </w:r>
          </w:p>
          <w:p w14:paraId="0C044ACA" w14:textId="77777777" w:rsidR="00E93C39" w:rsidRDefault="00E93C39" w:rsidP="00E93C39">
            <w:pPr>
              <w:rPr>
                <w:rFonts w:ascii="Times New Roman" w:hAnsi="Times New Roman" w:cs="Times New Roman"/>
              </w:rPr>
            </w:pPr>
          </w:p>
          <w:p w14:paraId="1BB5E44D" w14:textId="77777777" w:rsidR="00E93C39" w:rsidRPr="00567F2C" w:rsidRDefault="00E93C39" w:rsidP="00E93C39">
            <w:pPr>
              <w:rPr>
                <w:rFonts w:ascii="Times New Roman" w:hAnsi="Times New Roman" w:cs="Times New Roman"/>
              </w:rPr>
            </w:pPr>
            <w:r>
              <w:rPr>
                <w:rFonts w:ascii="Times New Roman" w:hAnsi="Times New Roman" w:cs="Times New Roman"/>
              </w:rPr>
              <w:t>Exponential survival curve fitted for median survival for women aged over 75 with stage 4 cancer at 5 years post-diagnosis. A previous version of this model had used Nottingham Prognostic Indicator grade rather than stage but found an exponential curve to be the best fit of multiple models selected. As such the same model was applied to data related to cancer stage</w:t>
            </w:r>
          </w:p>
        </w:tc>
      </w:tr>
      <w:tr w:rsidR="00B54F68" w14:paraId="514E10E3" w14:textId="77777777" w:rsidTr="00710DF8">
        <w:tc>
          <w:tcPr>
            <w:tcW w:w="3005" w:type="dxa"/>
          </w:tcPr>
          <w:p w14:paraId="36FDEDD5" w14:textId="77777777" w:rsidR="00B54F68" w:rsidRDefault="00B54F68" w:rsidP="00E93C39">
            <w:pPr>
              <w:rPr>
                <w:rFonts w:ascii="Times New Roman" w:hAnsi="Times New Roman" w:cs="Times New Roman"/>
              </w:rPr>
            </w:pPr>
            <w:r>
              <w:rPr>
                <w:rFonts w:ascii="Times New Roman" w:hAnsi="Times New Roman" w:cs="Times New Roman"/>
              </w:rPr>
              <w:t>Breast cancer incidence by age</w:t>
            </w:r>
          </w:p>
        </w:tc>
        <w:tc>
          <w:tcPr>
            <w:tcW w:w="3005" w:type="dxa"/>
          </w:tcPr>
          <w:p w14:paraId="4699DB72" w14:textId="77777777" w:rsidR="00B54F68" w:rsidRDefault="00B54F68">
            <w:pPr>
              <w:rPr>
                <w:rFonts w:ascii="Times New Roman" w:hAnsi="Times New Roman" w:cs="Times New Roman"/>
              </w:rPr>
            </w:pPr>
            <w:r>
              <w:rPr>
                <w:rFonts w:ascii="Times New Roman" w:hAnsi="Times New Roman" w:cs="Times New Roman"/>
              </w:rPr>
              <w:t>See “Incidence_mortality_ONS2” input csv</w:t>
            </w:r>
          </w:p>
        </w:tc>
        <w:tc>
          <w:tcPr>
            <w:tcW w:w="8287" w:type="dxa"/>
          </w:tcPr>
          <w:p w14:paraId="178480CE" w14:textId="77777777" w:rsidR="00B54F68" w:rsidRDefault="00B54F68" w:rsidP="00E93C39">
            <w:pPr>
              <w:rPr>
                <w:rFonts w:ascii="Times New Roman" w:hAnsi="Times New Roman" w:cs="Times New Roman"/>
              </w:rPr>
            </w:pPr>
            <w:r>
              <w:rPr>
                <w:rFonts w:ascii="Times New Roman" w:hAnsi="Times New Roman" w:cs="Times New Roman"/>
              </w:rPr>
              <w:t>Cancer Research UK</w:t>
            </w:r>
            <w:r w:rsidR="00F146F6">
              <w:rPr>
                <w:rFonts w:ascii="Times New Roman" w:hAnsi="Times New Roman" w:cs="Times New Roman"/>
              </w:rPr>
              <w:t xml:space="preserve"> 2022</w:t>
            </w:r>
            <w:r>
              <w:rPr>
                <w:rFonts w:ascii="Times New Roman" w:hAnsi="Times New Roman" w:cs="Times New Roman"/>
              </w:rPr>
              <w:t xml:space="preserve"> </w:t>
            </w:r>
            <w:r>
              <w:rPr>
                <w:rFonts w:ascii="Times New Roman" w:hAnsi="Times New Roman" w:cs="Times New Roman"/>
              </w:rPr>
              <w:fldChar w:fldCharType="begin" w:fldLock="1"/>
            </w:r>
            <w:r w:rsidR="00F146F6">
              <w:rPr>
                <w:rFonts w:ascii="Times New Roman" w:hAnsi="Times New Roman" w:cs="Times New Roman"/>
              </w:rPr>
              <w:instrText>ADDIN CSL_CITATION {"citationItems":[{"id":"ITEM-1","itemData":{"URL":"https://www.cancerresearchuk.org/health-professional/cancer-statistics/statistics-by-cancer-type/breast-cancer/incidence-invasive#heading-One","accessed":{"date-parts":[["2022","4","14"]]},"author":[{"dropping-particle":"","family":"Cancer Research UK","given":"","non-dropping-particle":"","parse-names":false,"suffix":""}],"id":"ITEM-1","issued":{"date-parts":[["2022"]]},"title":"Breast cancer incidence (invasive) statistics","type":"webpage"},"uris":["http://www.mendeley.com/documents/?uuid=fe447bfb-4153-3039-80b6-cb758b693e7b"]}],"mendeley":{"formattedCitation":"[5]","plainTextFormattedCitation":"[5]","previouslyFormattedCitation":"[5]"},"properties":{"noteIndex":0},"schema":"https://github.com/citation-style-language/schema/raw/master/csl-citation.json"}</w:instrText>
            </w:r>
            <w:r>
              <w:rPr>
                <w:rFonts w:ascii="Times New Roman" w:hAnsi="Times New Roman" w:cs="Times New Roman"/>
              </w:rPr>
              <w:fldChar w:fldCharType="separate"/>
            </w:r>
            <w:r w:rsidRPr="00B54F68">
              <w:rPr>
                <w:rFonts w:ascii="Times New Roman" w:hAnsi="Times New Roman" w:cs="Times New Roman"/>
                <w:noProof/>
              </w:rPr>
              <w:t>[5]</w:t>
            </w:r>
            <w:r>
              <w:rPr>
                <w:rFonts w:ascii="Times New Roman" w:hAnsi="Times New Roman" w:cs="Times New Roman"/>
              </w:rPr>
              <w:fldChar w:fldCharType="end"/>
            </w:r>
          </w:p>
        </w:tc>
      </w:tr>
      <w:tr w:rsidR="00C359F5" w14:paraId="5E7F75FF" w14:textId="77777777" w:rsidTr="00710DF8">
        <w:tc>
          <w:tcPr>
            <w:tcW w:w="3005" w:type="dxa"/>
          </w:tcPr>
          <w:p w14:paraId="3AEABB31" w14:textId="77777777" w:rsidR="00C359F5" w:rsidRDefault="00C359F5" w:rsidP="00E93C39">
            <w:pPr>
              <w:rPr>
                <w:rFonts w:ascii="Times New Roman" w:hAnsi="Times New Roman" w:cs="Times New Roman"/>
              </w:rPr>
            </w:pPr>
            <w:r>
              <w:rPr>
                <w:rFonts w:ascii="Times New Roman" w:hAnsi="Times New Roman" w:cs="Times New Roman"/>
              </w:rPr>
              <w:t xml:space="preserve">10 year risk of breast cancer estimated using the </w:t>
            </w:r>
            <w:proofErr w:type="spellStart"/>
            <w:r>
              <w:rPr>
                <w:rFonts w:ascii="Times New Roman" w:hAnsi="Times New Roman" w:cs="Times New Roman"/>
              </w:rPr>
              <w:t>Tyrer-Cuzick</w:t>
            </w:r>
            <w:proofErr w:type="spellEnd"/>
            <w:r>
              <w:rPr>
                <w:rFonts w:ascii="Times New Roman" w:hAnsi="Times New Roman" w:cs="Times New Roman"/>
              </w:rPr>
              <w:t xml:space="preserve"> version 8 and </w:t>
            </w:r>
            <w:proofErr w:type="spellStart"/>
            <w:r>
              <w:rPr>
                <w:rFonts w:ascii="Times New Roman" w:hAnsi="Times New Roman" w:cs="Times New Roman"/>
              </w:rPr>
              <w:t>Volpara</w:t>
            </w:r>
            <w:proofErr w:type="spellEnd"/>
            <w:r>
              <w:rPr>
                <w:rFonts w:ascii="Times New Roman" w:hAnsi="Times New Roman" w:cs="Times New Roman"/>
              </w:rPr>
              <w:t xml:space="preserve"> breast density group</w:t>
            </w:r>
          </w:p>
        </w:tc>
        <w:tc>
          <w:tcPr>
            <w:tcW w:w="3005" w:type="dxa"/>
          </w:tcPr>
          <w:p w14:paraId="5A1C21C3" w14:textId="77777777" w:rsidR="00C359F5" w:rsidRDefault="00C359F5">
            <w:pPr>
              <w:rPr>
                <w:rFonts w:ascii="Times New Roman" w:hAnsi="Times New Roman" w:cs="Times New Roman"/>
              </w:rPr>
            </w:pPr>
            <w:r>
              <w:rPr>
                <w:rFonts w:ascii="Times New Roman" w:hAnsi="Times New Roman" w:cs="Times New Roman"/>
              </w:rPr>
              <w:t>See “synthetic_risk_data.csv” input</w:t>
            </w:r>
          </w:p>
        </w:tc>
        <w:tc>
          <w:tcPr>
            <w:tcW w:w="8287" w:type="dxa"/>
          </w:tcPr>
          <w:p w14:paraId="04482350" w14:textId="77777777" w:rsidR="00C359F5" w:rsidRDefault="00B12608" w:rsidP="00B12608">
            <w:pPr>
              <w:rPr>
                <w:rFonts w:ascii="Times New Roman" w:hAnsi="Times New Roman" w:cs="Times New Roman"/>
              </w:rPr>
            </w:pPr>
            <w:r>
              <w:rPr>
                <w:rFonts w:ascii="Times New Roman" w:hAnsi="Times New Roman" w:cs="Times New Roman"/>
              </w:rPr>
              <w:t xml:space="preserve">Observations of breast density (using </w:t>
            </w:r>
            <w:proofErr w:type="spellStart"/>
            <w:r>
              <w:rPr>
                <w:rFonts w:ascii="Times New Roman" w:hAnsi="Times New Roman" w:cs="Times New Roman"/>
              </w:rPr>
              <w:t>Volpara</w:t>
            </w:r>
            <w:proofErr w:type="spellEnd"/>
            <w:r>
              <w:rPr>
                <w:rFonts w:ascii="Times New Roman" w:hAnsi="Times New Roman" w:cs="Times New Roman"/>
              </w:rPr>
              <w:t xml:space="preserve"> </w:t>
            </w:r>
            <w:proofErr w:type="spellStart"/>
            <w:r>
              <w:rPr>
                <w:rFonts w:ascii="Times New Roman" w:hAnsi="Times New Roman" w:cs="Times New Roman"/>
              </w:rPr>
              <w:t>TruDensity</w:t>
            </w:r>
            <w:proofErr w:type="spellEnd"/>
            <w:r>
              <w:rPr>
                <w:rFonts w:ascii="Times New Roman" w:hAnsi="Times New Roman" w:cs="Times New Roman"/>
              </w:rPr>
              <w:t xml:space="preserve">), 10 year breast cancer risk (using </w:t>
            </w:r>
            <w:proofErr w:type="spellStart"/>
            <w:r>
              <w:rPr>
                <w:rFonts w:ascii="Times New Roman" w:hAnsi="Times New Roman" w:cs="Times New Roman"/>
              </w:rPr>
              <w:t>Tyrer-Cuzick</w:t>
            </w:r>
            <w:proofErr w:type="spellEnd"/>
            <w:r>
              <w:rPr>
                <w:rFonts w:ascii="Times New Roman" w:hAnsi="Times New Roman" w:cs="Times New Roman"/>
              </w:rPr>
              <w:t xml:space="preserve"> version 8 and </w:t>
            </w:r>
            <w:proofErr w:type="spellStart"/>
            <w:r>
              <w:rPr>
                <w:rFonts w:ascii="Times New Roman" w:hAnsi="Times New Roman" w:cs="Times New Roman"/>
              </w:rPr>
              <w:t>Volpara</w:t>
            </w:r>
            <w:proofErr w:type="spellEnd"/>
            <w:r>
              <w:rPr>
                <w:rFonts w:ascii="Times New Roman" w:hAnsi="Times New Roman" w:cs="Times New Roman"/>
              </w:rPr>
              <w:t xml:space="preserve"> </w:t>
            </w:r>
            <w:proofErr w:type="spellStart"/>
            <w:r>
              <w:rPr>
                <w:rFonts w:ascii="Times New Roman" w:hAnsi="Times New Roman" w:cs="Times New Roman"/>
              </w:rPr>
              <w:t>TruDensity</w:t>
            </w:r>
            <w:proofErr w:type="spellEnd"/>
            <w:r>
              <w:rPr>
                <w:rFonts w:ascii="Times New Roman" w:hAnsi="Times New Roman" w:cs="Times New Roman"/>
              </w:rPr>
              <w:t xml:space="preserve">), and lifetime risk (using </w:t>
            </w:r>
            <w:proofErr w:type="spellStart"/>
            <w:r>
              <w:rPr>
                <w:rFonts w:ascii="Times New Roman" w:hAnsi="Times New Roman" w:cs="Times New Roman"/>
              </w:rPr>
              <w:t>Tyrer-Cuzick</w:t>
            </w:r>
            <w:proofErr w:type="spellEnd"/>
            <w:r>
              <w:rPr>
                <w:rFonts w:ascii="Times New Roman" w:hAnsi="Times New Roman" w:cs="Times New Roman"/>
              </w:rPr>
              <w:t xml:space="preserve"> version 8 and </w:t>
            </w:r>
            <w:proofErr w:type="spellStart"/>
            <w:r>
              <w:rPr>
                <w:rFonts w:ascii="Times New Roman" w:hAnsi="Times New Roman" w:cs="Times New Roman"/>
              </w:rPr>
              <w:t>Volpara</w:t>
            </w:r>
            <w:proofErr w:type="spellEnd"/>
            <w:r>
              <w:rPr>
                <w:rFonts w:ascii="Times New Roman" w:hAnsi="Times New Roman" w:cs="Times New Roman"/>
              </w:rPr>
              <w:t xml:space="preserve"> </w:t>
            </w:r>
            <w:proofErr w:type="spellStart"/>
            <w:r>
              <w:rPr>
                <w:rFonts w:ascii="Times New Roman" w:hAnsi="Times New Roman" w:cs="Times New Roman"/>
              </w:rPr>
              <w:t>TruDensity</w:t>
            </w:r>
            <w:proofErr w:type="spellEnd"/>
            <w:r>
              <w:rPr>
                <w:rFonts w:ascii="Times New Roman" w:hAnsi="Times New Roman" w:cs="Times New Roman"/>
              </w:rPr>
              <w:t>)</w:t>
            </w:r>
            <w:r w:rsidR="0065013A">
              <w:rPr>
                <w:rFonts w:ascii="Times New Roman" w:hAnsi="Times New Roman" w:cs="Times New Roman"/>
              </w:rPr>
              <w:t xml:space="preserve"> for 15,613 women</w:t>
            </w:r>
            <w:r>
              <w:rPr>
                <w:rFonts w:ascii="Times New Roman" w:hAnsi="Times New Roman" w:cs="Times New Roman"/>
              </w:rPr>
              <w:t xml:space="preserve"> were shared securely by the BC-PREDICT research team. </w:t>
            </w:r>
            <w:r w:rsidR="0065013A">
              <w:rPr>
                <w:rFonts w:ascii="Times New Roman" w:hAnsi="Times New Roman" w:cs="Times New Roman"/>
              </w:rPr>
              <w:t xml:space="preserve">In order to allow this input data to be shared outside the research team, a synthetic data set was created using the </w:t>
            </w:r>
            <w:proofErr w:type="spellStart"/>
            <w:r w:rsidR="0065013A">
              <w:rPr>
                <w:rFonts w:ascii="Times New Roman" w:hAnsi="Times New Roman" w:cs="Times New Roman"/>
              </w:rPr>
              <w:t>synthpop</w:t>
            </w:r>
            <w:proofErr w:type="spellEnd"/>
            <w:r w:rsidR="0065013A">
              <w:rPr>
                <w:rFonts w:ascii="Times New Roman" w:hAnsi="Times New Roman" w:cs="Times New Roman"/>
              </w:rPr>
              <w:t xml:space="preserve"> package in R. This </w:t>
            </w:r>
            <w:r w:rsidR="0065013A">
              <w:rPr>
                <w:rFonts w:ascii="Times New Roman" w:hAnsi="Times New Roman" w:cs="Times New Roman"/>
              </w:rPr>
              <w:lastRenderedPageBreak/>
              <w:t>approach resulted in a data set with 15,613 synthetically generated observations of breast density, 10 year risk, and lifetime risk. The approach also preserves the structure of the underlying data including correlations.</w:t>
            </w:r>
          </w:p>
        </w:tc>
      </w:tr>
      <w:tr w:rsidR="00C359F5" w14:paraId="2E82BA94" w14:textId="77777777" w:rsidTr="00710DF8">
        <w:tc>
          <w:tcPr>
            <w:tcW w:w="3005" w:type="dxa"/>
          </w:tcPr>
          <w:p w14:paraId="5ADEB1D8" w14:textId="77777777" w:rsidR="00C359F5" w:rsidRDefault="00C359F5" w:rsidP="00E93C39">
            <w:pPr>
              <w:rPr>
                <w:rFonts w:ascii="Times New Roman" w:hAnsi="Times New Roman" w:cs="Times New Roman"/>
              </w:rPr>
            </w:pPr>
            <w:r>
              <w:rPr>
                <w:rFonts w:ascii="Times New Roman" w:hAnsi="Times New Roman" w:cs="Times New Roman"/>
              </w:rPr>
              <w:lastRenderedPageBreak/>
              <w:t>Lifetime</w:t>
            </w:r>
            <w:r w:rsidRPr="00C359F5">
              <w:rPr>
                <w:rFonts w:ascii="Times New Roman" w:hAnsi="Times New Roman" w:cs="Times New Roman"/>
              </w:rPr>
              <w:t xml:space="preserve"> risk of breast cancer estimated using the </w:t>
            </w:r>
            <w:proofErr w:type="spellStart"/>
            <w:r w:rsidRPr="00C359F5">
              <w:rPr>
                <w:rFonts w:ascii="Times New Roman" w:hAnsi="Times New Roman" w:cs="Times New Roman"/>
              </w:rPr>
              <w:t>Tyrer-Cuzick</w:t>
            </w:r>
            <w:proofErr w:type="spellEnd"/>
            <w:r w:rsidRPr="00C359F5">
              <w:rPr>
                <w:rFonts w:ascii="Times New Roman" w:hAnsi="Times New Roman" w:cs="Times New Roman"/>
              </w:rPr>
              <w:t xml:space="preserve"> version 8 and </w:t>
            </w:r>
            <w:proofErr w:type="spellStart"/>
            <w:r w:rsidRPr="00C359F5">
              <w:rPr>
                <w:rFonts w:ascii="Times New Roman" w:hAnsi="Times New Roman" w:cs="Times New Roman"/>
              </w:rPr>
              <w:t>Volpara</w:t>
            </w:r>
            <w:proofErr w:type="spellEnd"/>
            <w:r w:rsidRPr="00C359F5">
              <w:rPr>
                <w:rFonts w:ascii="Times New Roman" w:hAnsi="Times New Roman" w:cs="Times New Roman"/>
              </w:rPr>
              <w:t xml:space="preserve"> breast density group</w:t>
            </w:r>
          </w:p>
        </w:tc>
        <w:tc>
          <w:tcPr>
            <w:tcW w:w="3005" w:type="dxa"/>
          </w:tcPr>
          <w:p w14:paraId="2C598F20" w14:textId="77777777" w:rsidR="00C359F5" w:rsidRDefault="00C359F5">
            <w:pPr>
              <w:rPr>
                <w:rFonts w:ascii="Times New Roman" w:hAnsi="Times New Roman" w:cs="Times New Roman"/>
              </w:rPr>
            </w:pPr>
            <w:r>
              <w:rPr>
                <w:rFonts w:ascii="Times New Roman" w:hAnsi="Times New Roman" w:cs="Times New Roman"/>
              </w:rPr>
              <w:t>See “synthetic_risk_data.csv” input</w:t>
            </w:r>
          </w:p>
        </w:tc>
        <w:tc>
          <w:tcPr>
            <w:tcW w:w="8287" w:type="dxa"/>
          </w:tcPr>
          <w:p w14:paraId="02D4886F" w14:textId="77777777" w:rsidR="00C359F5" w:rsidRDefault="0065013A" w:rsidP="00E93C39">
            <w:pPr>
              <w:rPr>
                <w:rFonts w:ascii="Times New Roman" w:hAnsi="Times New Roman" w:cs="Times New Roman"/>
              </w:rPr>
            </w:pPr>
            <w:r>
              <w:rPr>
                <w:rFonts w:ascii="Times New Roman" w:hAnsi="Times New Roman" w:cs="Times New Roman"/>
              </w:rPr>
              <w:t xml:space="preserve">Observations of breast density (using </w:t>
            </w:r>
            <w:proofErr w:type="spellStart"/>
            <w:r>
              <w:rPr>
                <w:rFonts w:ascii="Times New Roman" w:hAnsi="Times New Roman" w:cs="Times New Roman"/>
              </w:rPr>
              <w:t>Volpara</w:t>
            </w:r>
            <w:proofErr w:type="spellEnd"/>
            <w:r>
              <w:rPr>
                <w:rFonts w:ascii="Times New Roman" w:hAnsi="Times New Roman" w:cs="Times New Roman"/>
              </w:rPr>
              <w:t xml:space="preserve"> </w:t>
            </w:r>
            <w:proofErr w:type="spellStart"/>
            <w:r>
              <w:rPr>
                <w:rFonts w:ascii="Times New Roman" w:hAnsi="Times New Roman" w:cs="Times New Roman"/>
              </w:rPr>
              <w:t>TruDensity</w:t>
            </w:r>
            <w:proofErr w:type="spellEnd"/>
            <w:r>
              <w:rPr>
                <w:rFonts w:ascii="Times New Roman" w:hAnsi="Times New Roman" w:cs="Times New Roman"/>
              </w:rPr>
              <w:t xml:space="preserve">), 10 year breast cancer risk (using </w:t>
            </w:r>
            <w:proofErr w:type="spellStart"/>
            <w:r>
              <w:rPr>
                <w:rFonts w:ascii="Times New Roman" w:hAnsi="Times New Roman" w:cs="Times New Roman"/>
              </w:rPr>
              <w:t>Tyrer-Cuzick</w:t>
            </w:r>
            <w:proofErr w:type="spellEnd"/>
            <w:r>
              <w:rPr>
                <w:rFonts w:ascii="Times New Roman" w:hAnsi="Times New Roman" w:cs="Times New Roman"/>
              </w:rPr>
              <w:t xml:space="preserve"> version 8 and </w:t>
            </w:r>
            <w:proofErr w:type="spellStart"/>
            <w:r>
              <w:rPr>
                <w:rFonts w:ascii="Times New Roman" w:hAnsi="Times New Roman" w:cs="Times New Roman"/>
              </w:rPr>
              <w:t>Volpara</w:t>
            </w:r>
            <w:proofErr w:type="spellEnd"/>
            <w:r>
              <w:rPr>
                <w:rFonts w:ascii="Times New Roman" w:hAnsi="Times New Roman" w:cs="Times New Roman"/>
              </w:rPr>
              <w:t xml:space="preserve"> </w:t>
            </w:r>
            <w:proofErr w:type="spellStart"/>
            <w:r>
              <w:rPr>
                <w:rFonts w:ascii="Times New Roman" w:hAnsi="Times New Roman" w:cs="Times New Roman"/>
              </w:rPr>
              <w:t>TruDensity</w:t>
            </w:r>
            <w:proofErr w:type="spellEnd"/>
            <w:r>
              <w:rPr>
                <w:rFonts w:ascii="Times New Roman" w:hAnsi="Times New Roman" w:cs="Times New Roman"/>
              </w:rPr>
              <w:t xml:space="preserve">), and lifetime risk (using </w:t>
            </w:r>
            <w:proofErr w:type="spellStart"/>
            <w:r>
              <w:rPr>
                <w:rFonts w:ascii="Times New Roman" w:hAnsi="Times New Roman" w:cs="Times New Roman"/>
              </w:rPr>
              <w:t>Tyrer-Cuzick</w:t>
            </w:r>
            <w:proofErr w:type="spellEnd"/>
            <w:r>
              <w:rPr>
                <w:rFonts w:ascii="Times New Roman" w:hAnsi="Times New Roman" w:cs="Times New Roman"/>
              </w:rPr>
              <w:t xml:space="preserve"> version 8 and </w:t>
            </w:r>
            <w:proofErr w:type="spellStart"/>
            <w:r>
              <w:rPr>
                <w:rFonts w:ascii="Times New Roman" w:hAnsi="Times New Roman" w:cs="Times New Roman"/>
              </w:rPr>
              <w:t>Volpara</w:t>
            </w:r>
            <w:proofErr w:type="spellEnd"/>
            <w:r>
              <w:rPr>
                <w:rFonts w:ascii="Times New Roman" w:hAnsi="Times New Roman" w:cs="Times New Roman"/>
              </w:rPr>
              <w:t xml:space="preserve"> </w:t>
            </w:r>
            <w:proofErr w:type="spellStart"/>
            <w:r>
              <w:rPr>
                <w:rFonts w:ascii="Times New Roman" w:hAnsi="Times New Roman" w:cs="Times New Roman"/>
              </w:rPr>
              <w:t>TruDensity</w:t>
            </w:r>
            <w:proofErr w:type="spellEnd"/>
            <w:r>
              <w:rPr>
                <w:rFonts w:ascii="Times New Roman" w:hAnsi="Times New Roman" w:cs="Times New Roman"/>
              </w:rPr>
              <w:t xml:space="preserve">) for 15,613 women were shared securely by the BC-PREDICT research team. In order to allow this input data to be shared outside the research team, a synthetic data set was created using the </w:t>
            </w:r>
            <w:proofErr w:type="spellStart"/>
            <w:r>
              <w:rPr>
                <w:rFonts w:ascii="Times New Roman" w:hAnsi="Times New Roman" w:cs="Times New Roman"/>
              </w:rPr>
              <w:t>synthpop</w:t>
            </w:r>
            <w:proofErr w:type="spellEnd"/>
            <w:r>
              <w:rPr>
                <w:rFonts w:ascii="Times New Roman" w:hAnsi="Times New Roman" w:cs="Times New Roman"/>
              </w:rPr>
              <w:t xml:space="preserve"> package in R. This approach resulted in a data set with 15,613 synthetically generated observations of breast density, 10 year risk, and lifetime risk. The approach also preserves the structure of the underlying data including correlations.</w:t>
            </w:r>
          </w:p>
        </w:tc>
      </w:tr>
      <w:tr w:rsidR="00C359F5" w14:paraId="2CFB8DA1" w14:textId="77777777" w:rsidTr="00710DF8">
        <w:tc>
          <w:tcPr>
            <w:tcW w:w="3005" w:type="dxa"/>
          </w:tcPr>
          <w:p w14:paraId="683C98B5" w14:textId="77777777" w:rsidR="00C359F5" w:rsidRDefault="00C359F5" w:rsidP="00E93C39">
            <w:pPr>
              <w:rPr>
                <w:rFonts w:ascii="Times New Roman" w:hAnsi="Times New Roman" w:cs="Times New Roman"/>
              </w:rPr>
            </w:pPr>
            <w:proofErr w:type="spellStart"/>
            <w:r>
              <w:rPr>
                <w:rFonts w:ascii="Times New Roman" w:hAnsi="Times New Roman" w:cs="Times New Roman"/>
              </w:rPr>
              <w:t>Volpara</w:t>
            </w:r>
            <w:proofErr w:type="spellEnd"/>
            <w:r>
              <w:rPr>
                <w:rFonts w:ascii="Times New Roman" w:hAnsi="Times New Roman" w:cs="Times New Roman"/>
              </w:rPr>
              <w:t xml:space="preserve"> breast density estimate</w:t>
            </w:r>
          </w:p>
        </w:tc>
        <w:tc>
          <w:tcPr>
            <w:tcW w:w="3005" w:type="dxa"/>
          </w:tcPr>
          <w:p w14:paraId="77BB3988" w14:textId="77777777" w:rsidR="00C359F5" w:rsidRDefault="00C359F5">
            <w:pPr>
              <w:rPr>
                <w:rFonts w:ascii="Times New Roman" w:hAnsi="Times New Roman" w:cs="Times New Roman"/>
              </w:rPr>
            </w:pPr>
            <w:r>
              <w:rPr>
                <w:rFonts w:ascii="Times New Roman" w:hAnsi="Times New Roman" w:cs="Times New Roman"/>
              </w:rPr>
              <w:t>See “synthetic_risk_data.csv” input</w:t>
            </w:r>
          </w:p>
        </w:tc>
        <w:tc>
          <w:tcPr>
            <w:tcW w:w="8287" w:type="dxa"/>
          </w:tcPr>
          <w:p w14:paraId="649B182E" w14:textId="77777777" w:rsidR="00C359F5" w:rsidRDefault="0065013A" w:rsidP="00E93C39">
            <w:pPr>
              <w:rPr>
                <w:rFonts w:ascii="Times New Roman" w:hAnsi="Times New Roman" w:cs="Times New Roman"/>
              </w:rPr>
            </w:pPr>
            <w:r>
              <w:rPr>
                <w:rFonts w:ascii="Times New Roman" w:hAnsi="Times New Roman" w:cs="Times New Roman"/>
              </w:rPr>
              <w:t xml:space="preserve">Observations of breast density (using </w:t>
            </w:r>
            <w:proofErr w:type="spellStart"/>
            <w:r>
              <w:rPr>
                <w:rFonts w:ascii="Times New Roman" w:hAnsi="Times New Roman" w:cs="Times New Roman"/>
              </w:rPr>
              <w:t>Volpara</w:t>
            </w:r>
            <w:proofErr w:type="spellEnd"/>
            <w:r>
              <w:rPr>
                <w:rFonts w:ascii="Times New Roman" w:hAnsi="Times New Roman" w:cs="Times New Roman"/>
              </w:rPr>
              <w:t xml:space="preserve"> </w:t>
            </w:r>
            <w:proofErr w:type="spellStart"/>
            <w:r>
              <w:rPr>
                <w:rFonts w:ascii="Times New Roman" w:hAnsi="Times New Roman" w:cs="Times New Roman"/>
              </w:rPr>
              <w:t>TruDensity</w:t>
            </w:r>
            <w:proofErr w:type="spellEnd"/>
            <w:r>
              <w:rPr>
                <w:rFonts w:ascii="Times New Roman" w:hAnsi="Times New Roman" w:cs="Times New Roman"/>
              </w:rPr>
              <w:t xml:space="preserve">), 10 year breast cancer risk (using </w:t>
            </w:r>
            <w:proofErr w:type="spellStart"/>
            <w:r>
              <w:rPr>
                <w:rFonts w:ascii="Times New Roman" w:hAnsi="Times New Roman" w:cs="Times New Roman"/>
              </w:rPr>
              <w:t>Tyrer-Cuzick</w:t>
            </w:r>
            <w:proofErr w:type="spellEnd"/>
            <w:r>
              <w:rPr>
                <w:rFonts w:ascii="Times New Roman" w:hAnsi="Times New Roman" w:cs="Times New Roman"/>
              </w:rPr>
              <w:t xml:space="preserve"> version 8 and </w:t>
            </w:r>
            <w:proofErr w:type="spellStart"/>
            <w:r>
              <w:rPr>
                <w:rFonts w:ascii="Times New Roman" w:hAnsi="Times New Roman" w:cs="Times New Roman"/>
              </w:rPr>
              <w:t>Volpara</w:t>
            </w:r>
            <w:proofErr w:type="spellEnd"/>
            <w:r>
              <w:rPr>
                <w:rFonts w:ascii="Times New Roman" w:hAnsi="Times New Roman" w:cs="Times New Roman"/>
              </w:rPr>
              <w:t xml:space="preserve"> </w:t>
            </w:r>
            <w:proofErr w:type="spellStart"/>
            <w:r>
              <w:rPr>
                <w:rFonts w:ascii="Times New Roman" w:hAnsi="Times New Roman" w:cs="Times New Roman"/>
              </w:rPr>
              <w:t>TruDensity</w:t>
            </w:r>
            <w:proofErr w:type="spellEnd"/>
            <w:r>
              <w:rPr>
                <w:rFonts w:ascii="Times New Roman" w:hAnsi="Times New Roman" w:cs="Times New Roman"/>
              </w:rPr>
              <w:t xml:space="preserve">), and lifetime risk (using </w:t>
            </w:r>
            <w:proofErr w:type="spellStart"/>
            <w:r>
              <w:rPr>
                <w:rFonts w:ascii="Times New Roman" w:hAnsi="Times New Roman" w:cs="Times New Roman"/>
              </w:rPr>
              <w:t>Tyrer-Cuzick</w:t>
            </w:r>
            <w:proofErr w:type="spellEnd"/>
            <w:r>
              <w:rPr>
                <w:rFonts w:ascii="Times New Roman" w:hAnsi="Times New Roman" w:cs="Times New Roman"/>
              </w:rPr>
              <w:t xml:space="preserve"> version 8 and </w:t>
            </w:r>
            <w:proofErr w:type="spellStart"/>
            <w:r>
              <w:rPr>
                <w:rFonts w:ascii="Times New Roman" w:hAnsi="Times New Roman" w:cs="Times New Roman"/>
              </w:rPr>
              <w:t>Volpara</w:t>
            </w:r>
            <w:proofErr w:type="spellEnd"/>
            <w:r>
              <w:rPr>
                <w:rFonts w:ascii="Times New Roman" w:hAnsi="Times New Roman" w:cs="Times New Roman"/>
              </w:rPr>
              <w:t xml:space="preserve"> </w:t>
            </w:r>
            <w:proofErr w:type="spellStart"/>
            <w:r>
              <w:rPr>
                <w:rFonts w:ascii="Times New Roman" w:hAnsi="Times New Roman" w:cs="Times New Roman"/>
              </w:rPr>
              <w:t>TruDensity</w:t>
            </w:r>
            <w:proofErr w:type="spellEnd"/>
            <w:r>
              <w:rPr>
                <w:rFonts w:ascii="Times New Roman" w:hAnsi="Times New Roman" w:cs="Times New Roman"/>
              </w:rPr>
              <w:t xml:space="preserve">) for 15,613 women were shared securely by the BC-PREDICT research team. In order to allow this input data to be shared outside the research team, a synthetic data set was created using the </w:t>
            </w:r>
            <w:proofErr w:type="spellStart"/>
            <w:r>
              <w:rPr>
                <w:rFonts w:ascii="Times New Roman" w:hAnsi="Times New Roman" w:cs="Times New Roman"/>
              </w:rPr>
              <w:t>synthpop</w:t>
            </w:r>
            <w:proofErr w:type="spellEnd"/>
            <w:r>
              <w:rPr>
                <w:rFonts w:ascii="Times New Roman" w:hAnsi="Times New Roman" w:cs="Times New Roman"/>
              </w:rPr>
              <w:t xml:space="preserve"> package in R. This approach resulted in a data set with 15,613 synthetically generated observations of breast density, 10 year risk, and lifetime risk. The approach also preserves the structure of the underlying data including correlations.</w:t>
            </w:r>
          </w:p>
        </w:tc>
      </w:tr>
      <w:tr w:rsidR="0065013A" w14:paraId="3FA33117" w14:textId="77777777" w:rsidTr="00710DF8">
        <w:tc>
          <w:tcPr>
            <w:tcW w:w="3005" w:type="dxa"/>
          </w:tcPr>
          <w:p w14:paraId="49752910" w14:textId="77777777" w:rsidR="0065013A" w:rsidRDefault="0065013A" w:rsidP="00E93C39">
            <w:pPr>
              <w:rPr>
                <w:rFonts w:ascii="Times New Roman" w:hAnsi="Times New Roman" w:cs="Times New Roman"/>
              </w:rPr>
            </w:pPr>
            <w:r>
              <w:rPr>
                <w:rFonts w:ascii="Times New Roman" w:hAnsi="Times New Roman" w:cs="Times New Roman"/>
              </w:rPr>
              <w:t>Probability that a cancer is metastatic given the age of the woman</w:t>
            </w:r>
          </w:p>
        </w:tc>
        <w:tc>
          <w:tcPr>
            <w:tcW w:w="3005" w:type="dxa"/>
          </w:tcPr>
          <w:p w14:paraId="2EB520E8" w14:textId="77777777" w:rsidR="0065013A" w:rsidRDefault="0065013A">
            <w:pPr>
              <w:rPr>
                <w:rFonts w:ascii="Times New Roman" w:hAnsi="Times New Roman" w:cs="Times New Roman"/>
              </w:rPr>
            </w:pPr>
            <w:r>
              <w:rPr>
                <w:rFonts w:ascii="Times New Roman" w:hAnsi="Times New Roman" w:cs="Times New Roman"/>
              </w:rPr>
              <w:t>25=4.62%</w:t>
            </w:r>
          </w:p>
          <w:p w14:paraId="75BC32CE" w14:textId="77777777" w:rsidR="0065013A" w:rsidRDefault="0065013A">
            <w:pPr>
              <w:rPr>
                <w:rFonts w:ascii="Times New Roman" w:hAnsi="Times New Roman" w:cs="Times New Roman"/>
              </w:rPr>
            </w:pPr>
            <w:r>
              <w:rPr>
                <w:rFonts w:ascii="Times New Roman" w:hAnsi="Times New Roman" w:cs="Times New Roman"/>
              </w:rPr>
              <w:t>35=8.67%</w:t>
            </w:r>
          </w:p>
          <w:p w14:paraId="4FF5F076" w14:textId="77777777" w:rsidR="0065013A" w:rsidRDefault="0065013A">
            <w:pPr>
              <w:rPr>
                <w:rFonts w:ascii="Times New Roman" w:hAnsi="Times New Roman" w:cs="Times New Roman"/>
              </w:rPr>
            </w:pPr>
            <w:r>
              <w:rPr>
                <w:rFonts w:ascii="Times New Roman" w:hAnsi="Times New Roman" w:cs="Times New Roman"/>
              </w:rPr>
              <w:t>45=10.98%</w:t>
            </w:r>
          </w:p>
          <w:p w14:paraId="2916C0CD" w14:textId="77777777" w:rsidR="0065013A" w:rsidRDefault="0065013A">
            <w:pPr>
              <w:rPr>
                <w:rFonts w:ascii="Times New Roman" w:hAnsi="Times New Roman" w:cs="Times New Roman"/>
              </w:rPr>
            </w:pPr>
            <w:r>
              <w:rPr>
                <w:rFonts w:ascii="Times New Roman" w:hAnsi="Times New Roman" w:cs="Times New Roman"/>
              </w:rPr>
              <w:t>55=12.71%</w:t>
            </w:r>
          </w:p>
          <w:p w14:paraId="68EF3B75" w14:textId="77777777" w:rsidR="0065013A" w:rsidRDefault="0065013A">
            <w:pPr>
              <w:rPr>
                <w:rFonts w:ascii="Times New Roman" w:hAnsi="Times New Roman" w:cs="Times New Roman"/>
              </w:rPr>
            </w:pPr>
            <w:r>
              <w:rPr>
                <w:rFonts w:ascii="Times New Roman" w:hAnsi="Times New Roman" w:cs="Times New Roman"/>
              </w:rPr>
              <w:t>65=14.25%</w:t>
            </w:r>
          </w:p>
          <w:p w14:paraId="3CC8E02E" w14:textId="77777777" w:rsidR="0065013A" w:rsidRDefault="0065013A">
            <w:pPr>
              <w:rPr>
                <w:rFonts w:ascii="Times New Roman" w:hAnsi="Times New Roman" w:cs="Times New Roman"/>
              </w:rPr>
            </w:pPr>
            <w:r>
              <w:rPr>
                <w:rFonts w:ascii="Times New Roman" w:hAnsi="Times New Roman" w:cs="Times New Roman"/>
              </w:rPr>
              <w:t>75=15.98%</w:t>
            </w:r>
          </w:p>
          <w:p w14:paraId="014D150A" w14:textId="77777777" w:rsidR="0065013A" w:rsidRDefault="0065013A">
            <w:pPr>
              <w:rPr>
                <w:rFonts w:ascii="Times New Roman" w:hAnsi="Times New Roman" w:cs="Times New Roman"/>
              </w:rPr>
            </w:pPr>
            <w:r>
              <w:rPr>
                <w:rFonts w:ascii="Times New Roman" w:hAnsi="Times New Roman" w:cs="Times New Roman"/>
              </w:rPr>
              <w:t>85=17.</w:t>
            </w:r>
            <w:commentRangeStart w:id="0"/>
            <w:r>
              <w:rPr>
                <w:rFonts w:ascii="Times New Roman" w:hAnsi="Times New Roman" w:cs="Times New Roman"/>
              </w:rPr>
              <w:t>30</w:t>
            </w:r>
            <w:commentRangeEnd w:id="0"/>
            <w:r w:rsidR="00F146F6">
              <w:rPr>
                <w:rStyle w:val="CommentReference"/>
              </w:rPr>
              <w:commentReference w:id="0"/>
            </w:r>
            <w:r>
              <w:rPr>
                <w:rFonts w:ascii="Times New Roman" w:hAnsi="Times New Roman" w:cs="Times New Roman"/>
              </w:rPr>
              <w:t>%</w:t>
            </w:r>
          </w:p>
        </w:tc>
        <w:tc>
          <w:tcPr>
            <w:tcW w:w="8287" w:type="dxa"/>
          </w:tcPr>
          <w:p w14:paraId="052CC953" w14:textId="77777777" w:rsidR="0065013A" w:rsidRDefault="0065013A" w:rsidP="00E93C39">
            <w:pPr>
              <w:rPr>
                <w:rFonts w:ascii="Times New Roman" w:hAnsi="Times New Roman" w:cs="Times New Roman"/>
              </w:rPr>
            </w:pPr>
          </w:p>
          <w:p w14:paraId="22341A78" w14:textId="77777777" w:rsidR="00F146F6" w:rsidRDefault="00F146F6" w:rsidP="00E93C39">
            <w:pPr>
              <w:rPr>
                <w:rFonts w:ascii="Times New Roman" w:hAnsi="Times New Roman" w:cs="Times New Roman"/>
              </w:rPr>
            </w:pPr>
          </w:p>
          <w:p w14:paraId="43E83E19" w14:textId="77777777" w:rsidR="00F146F6" w:rsidRDefault="00F146F6" w:rsidP="00E93C39">
            <w:pPr>
              <w:rPr>
                <w:rFonts w:ascii="Times New Roman" w:hAnsi="Times New Roman" w:cs="Times New Roman"/>
              </w:rPr>
            </w:pPr>
            <w:r>
              <w:rPr>
                <w:rFonts w:ascii="Times New Roman" w:hAnsi="Times New Roman" w:cs="Times New Roman"/>
              </w:rPr>
              <w:t>Age nearest to woman’s current age at diagnosis of cancer used</w:t>
            </w:r>
          </w:p>
        </w:tc>
      </w:tr>
      <w:tr w:rsidR="00F146F6" w14:paraId="2F2A3C1F" w14:textId="77777777" w:rsidTr="00710DF8">
        <w:tc>
          <w:tcPr>
            <w:tcW w:w="3005" w:type="dxa"/>
          </w:tcPr>
          <w:p w14:paraId="729F2601" w14:textId="77777777" w:rsidR="00F146F6" w:rsidRDefault="00F146F6" w:rsidP="00E93C39">
            <w:pPr>
              <w:rPr>
                <w:rFonts w:ascii="Times New Roman" w:hAnsi="Times New Roman" w:cs="Times New Roman"/>
              </w:rPr>
            </w:pPr>
            <w:r>
              <w:rPr>
                <w:rFonts w:ascii="Times New Roman" w:hAnsi="Times New Roman" w:cs="Times New Roman"/>
              </w:rPr>
              <w:t>Fraction of cancers that are ductal carcinoma in situ</w:t>
            </w:r>
          </w:p>
        </w:tc>
        <w:tc>
          <w:tcPr>
            <w:tcW w:w="3005" w:type="dxa"/>
          </w:tcPr>
          <w:p w14:paraId="5E81EEB8" w14:textId="77777777" w:rsidR="00F146F6" w:rsidRDefault="00F146F6">
            <w:pPr>
              <w:rPr>
                <w:rFonts w:ascii="Times New Roman" w:hAnsi="Times New Roman" w:cs="Times New Roman"/>
              </w:rPr>
            </w:pPr>
            <w:r>
              <w:rPr>
                <w:rFonts w:ascii="Times New Roman" w:hAnsi="Times New Roman" w:cs="Times New Roman"/>
              </w:rPr>
              <w:t>21.1%</w:t>
            </w:r>
          </w:p>
        </w:tc>
        <w:tc>
          <w:tcPr>
            <w:tcW w:w="8287" w:type="dxa"/>
          </w:tcPr>
          <w:p w14:paraId="39AFFA83" w14:textId="77777777" w:rsidR="00F146F6" w:rsidRDefault="00F146F6" w:rsidP="00E93C39">
            <w:pPr>
              <w:rPr>
                <w:rFonts w:ascii="Times New Roman" w:hAnsi="Times New Roman" w:cs="Times New Roman"/>
              </w:rPr>
            </w:pPr>
            <w:r>
              <w:rPr>
                <w:rFonts w:ascii="Times New Roman" w:hAnsi="Times New Roman" w:cs="Times New Roman"/>
              </w:rPr>
              <w:t xml:space="preserve">NHS Digital Screening and Immunisations Team 2021 </w:t>
            </w:r>
            <w:r>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{"citationItems":[{"id":"ITEM-1","itemData":{"author":[{"dropping-particle":"","family":"NHS Digital Screening and Immunisations Team","given":"","non-dropping-particle":"","parse-names":false,"suffix":""}],"id":"ITEM-1","issued":{"date-parts":[["2021"]]},"title":"Breast Screening Programme","type":"report"},"uris":["http://www.mendeley.com/documents/?uuid=f6da5486-072b-3e9a-b675-c8426fd40294"]}],"mendeley":{"formattedCitation":"[1]","plainTextFormattedCitation":"[1]","previouslyFormattedCitation":"[1]"},"properties":{"noteIndex":0},"schema":"https://github.com/citation-style-language/schema/raw/master/csl-citation.json"}</w:instrText>
            </w:r>
            <w:r>
              <w:rPr>
                <w:rFonts w:ascii="Times New Roman" w:hAnsi="Times New Roman" w:cs="Times New Roman"/>
              </w:rPr>
              <w:fldChar w:fldCharType="separate"/>
            </w:r>
            <w:r w:rsidRPr="00F146F6">
              <w:rPr>
                <w:rFonts w:ascii="Times New Roman" w:hAnsi="Times New Roman" w:cs="Times New Roman"/>
                <w:noProof/>
              </w:rPr>
              <w:t>[1]</w:t>
            </w:r>
            <w:r>
              <w:rPr>
                <w:rFonts w:ascii="Times New Roman" w:hAnsi="Times New Roman" w:cs="Times New Roman"/>
              </w:rPr>
              <w:fldChar w:fldCharType="end"/>
            </w:r>
          </w:p>
        </w:tc>
      </w:tr>
      <w:tr w:rsidR="00F146F6" w14:paraId="2FD6A026" w14:textId="77777777" w:rsidTr="00710DF8">
        <w:tc>
          <w:tcPr>
            <w:tcW w:w="3005" w:type="dxa"/>
          </w:tcPr>
          <w:p w14:paraId="02514483" w14:textId="77777777" w:rsidR="00F146F6" w:rsidRDefault="00F146F6" w:rsidP="00F146F6">
            <w:pPr>
              <w:rPr>
                <w:rFonts w:ascii="Times New Roman" w:hAnsi="Times New Roman" w:cs="Times New Roman"/>
              </w:rPr>
            </w:pPr>
            <w:r>
              <w:rPr>
                <w:rFonts w:ascii="Times New Roman" w:hAnsi="Times New Roman" w:cs="Times New Roman"/>
              </w:rPr>
              <w:t>Probability of cancer being diagnosed as stage I, II, or III given size of tumour</w:t>
            </w:r>
          </w:p>
        </w:tc>
        <w:tc>
          <w:tcPr>
            <w:tcW w:w="3005" w:type="dxa"/>
          </w:tcPr>
          <w:p w14:paraId="02BE0180" w14:textId="77777777" w:rsidR="00F146F6" w:rsidRDefault="00F146F6">
            <w:pPr>
              <w:rPr>
                <w:rFonts w:ascii="Times New Roman" w:hAnsi="Times New Roman" w:cs="Times New Roman"/>
              </w:rPr>
            </w:pPr>
            <w:commentRangeStart w:id="1"/>
            <w:r>
              <w:rPr>
                <w:rFonts w:ascii="Times New Roman" w:hAnsi="Times New Roman" w:cs="Times New Roman"/>
              </w:rPr>
              <w:t>See supplementary appendix X</w:t>
            </w:r>
            <w:commentRangeEnd w:id="1"/>
            <w:r>
              <w:rPr>
                <w:rStyle w:val="CommentReference"/>
              </w:rPr>
              <w:commentReference w:id="1"/>
            </w:r>
          </w:p>
        </w:tc>
        <w:tc>
          <w:tcPr>
            <w:tcW w:w="8287" w:type="dxa"/>
          </w:tcPr>
          <w:p w14:paraId="4E4C4FE9" w14:textId="6C05800F" w:rsidR="00F146F6" w:rsidRDefault="00506DBF" w:rsidP="00E93C39">
            <w:pPr>
              <w:rPr>
                <w:rFonts w:ascii="Times New Roman" w:hAnsi="Times New Roman" w:cs="Times New Roman"/>
              </w:rPr>
            </w:pPr>
            <w:proofErr w:type="spellStart"/>
            <w:r>
              <w:rPr>
                <w:rFonts w:ascii="Times New Roman" w:hAnsi="Times New Roman" w:cs="Times New Roman"/>
              </w:rPr>
              <w:t>Kollias</w:t>
            </w:r>
            <w:proofErr w:type="spellEnd"/>
            <w:r>
              <w:rPr>
                <w:rFonts w:ascii="Times New Roman" w:hAnsi="Times New Roman" w:cs="Times New Roman"/>
              </w:rPr>
              <w:t xml:space="preserve"> et al. (1998), Wen et al. (2015) </w:t>
            </w:r>
            <w:r w:rsidR="00F146F6">
              <w:rPr>
                <w:rFonts w:ascii="Times New Roman" w:hAnsi="Times New Roman" w:cs="Times New Roman"/>
              </w:rPr>
              <w:fldChar w:fldCharType="begin" w:fldLock="1"/>
            </w:r>
            <w:r w:rsidR="004B7C43">
              <w:rPr>
                <w:rFonts w:ascii="Times New Roman" w:hAnsi="Times New Roman" w:cs="Times New Roman"/>
              </w:rPr>
              <w:instrText>ADDIN CSL_CITATION {"citationItems":[{"id":"ITEM-1","itemData":{"DOI":"10.1016/S0959-8049(99)00056-8","ISSN":"0959-8049","PMID":"10533470","abstract":"The Nottingham Prognostic Index (NPI) is an integrated prognostic index used to predict patient survival for women with invasive breast cancer. The index is based on invasive tumour size, histological lymph node stage and tumour grade. The value of such an index has been questioned in small invasive breast cancers and it has been suggested that size is the only necessary prognostic determinant. The aims of this study were to determine the extent of regional lymph node involvement and survival in women with small invasive breast cancers and to assess the value of the NPI. Between 1976 and 1994, 2684 women aged ≤ 70 years were treated for primary operable invasive breast cancers of ≤ 5 cm in maximum diameter, of which 318 measured ≤ 1 cm. Follow-up data were evaluated to determine histological factors important in predicting survival outcomes in women with cancers ≤1 cm in diameter and comparing their survival according to the NPI with all women treated for primary operable breast cancers ≤5 cm in maximum diameter. Histological lymph node involvement was demonstrated in 56/318 (18%) of cancers of ≤1 cm in diameter. Significant survival differences were demonstrated for small breast cancers according to lymph node stage, vascular invasion and histological tumour grade. Only lymph node stage and histological tumour grade were independent prognostic indicators using a multivariate Cox model. The survival curves for small tumours stratified by the NPI were similar to those of cancers up to 5 cm in diameter. The results indicate that lymph node staging and histological grading are still important prognostic determinants for breast cancers ≤1 cm in diameter. An axillary node staging procedure should be performed for all invasive breast cancers ≤1 cm in diameter. The NPI remains relevant for small breast cancers.","author":[{"dropping-particle":"","family":"Kollias","given":"J.","non-dropping-particle":"","parse-names":false,"suffix":""},{"dropping-particle":"","family":"Murphy","given":"C. A.","non-dropping-particle":"","parse-names":false,"suffix":""},{"dropping-particle":"","family":"Elston","given":"C. W.","non-dropping-particle":"","parse-names":false,"suffix":""},{"dropping-particle":"","family":"Ellis","given":"I. O.","non-dropping-particle":"","parse-names":false,"suffix":""},{"dropping-particle":"","family":"Robertson","given":"J. F.R.","non-dropping-particle":"","parse-names":false,"suffix":""},{"dropping-particle":"","family":"Blarney","given":"R. W.","non-dropping-particle":"","parse-names":false,"suffix":""}],"container-title":"European Journal of Cancer","id":"ITEM-1","issue":"6","issued":{"date-parts":[["1999","6","1"]]},"page":"908-912","publisher":"Pergamon","title":"The prognosis of small primary breast cancers","type":"article-journal","volume":"35"},"uris":["http://www.mendeley.com/documents/?uuid=84a536ed-269b-3696-abb5-57b8d1e18d0b"]},{"id":"ITEM-2","itemData":{"DOI":"10.1371/JOURNAL.PONE.0143537","ISSN":"1932-6203","PMID":"26600129","abstract":"Background Previous studies have indicated the prognostic value of various laboratory parameters in cancer patients. This study was to establish a prognostic index (PI) model for breast cancer patients based on the potential prognostic factors.   Methods A retrospective study of 1661 breast cancer patients who underwent surgical treatment between January 2002 and December 2008 at Sun Yat-sen University Cancer Center was conducted. Multivariate analysis (Cox regression model) was performed to determine the independent prognostic factors and a prognostic index (PI) model was devised based on these factors. Survival analyses were used to estimate the prognostic value of PI, and the discriminatory ability of PI was compared with Nottingham Prognostic Index (NPI) by evaluating the area under the receiver operating characteristics curves (AUC).   Results The mean survival time of all participants was 123.6 months. The preoperative globulin &gt;30.0g/L, triglyceride &gt;1.10mmol/L and fibrinogen &gt;2.83g/L were identified as risk factors for shorter cancer-specific survival. The novel prognostic index model was established and enrolled patients were classified as low- (1168 patients, 70.3%), moderate- (410 patients, 24.7%) and high-risk groups (83 patients, 5.0%), respectively. Compared with the low-risk group, higher risks of poor clinical outcome were indicated in the moderate-risk group [Hazard ratio (HR): 1.513, 95% confidence interval (CI): 1.169–1.959, p = 0.002] and high-risk group (HR: 2.481, 95%CI: 1.653–3.724, p&lt; 0.001).   Conclusions The prognostic index based on three laboratory parameters was a novel and practicable prognostic tool. It may serve as complement to help predict postoperative survival in breast cancer patients.","author":[{"dropping-particle":"","family":"Wen","given":"Jiahuai","non-dropping-particle":"","parse-names":false,"suffix":""},{"dropping-particle":"","family":"Ye","given":"Feng","non-dropping-particle":"","parse-names":false,"suffix":""},{"dropping-particle":"","family":"Li","given":"Shuaijie","non-dropping-particle":"","parse-names":false,"suffix":""},{"dropping-particle":"","family":"Huang","given":"Xiaojia","non-dropping-particle":"","parse-names":false,"suffix":""},{"dropping-particle":"","family":"Yang","given":"Lu","non-dropping-particle":"","parse-names":false,"suffix":""},{"dropping-particle":"","family":"Xiao","given":"Xiangsheng","non-dropping-particle":"","parse-names":false,"suffix":""},{"dropping-particle":"","family":"Xie","given":"Xiaoming","non-dropping-particle":"","parse-names":false,"suffix":""}],"container-title":"PLOS ONE","id":"ITEM-2","issue":"11","issued":{"date-parts":[["2015","11","1"]]},"page":"e0143537","publisher":"Public Library of Science","title":"The Practicability of a Novel Prognostic Index (PI) Model and Comparison with Nottingham Prognostic Index (NPI) in Stage I–III Breast Cancer Patients Undergoing Surgical Treatment","type":"article-journal","volume":"10"},"uris":["http://www.mendeley.com/documents/?uuid=5514582c-5e3e-3f8e-b9f4-8bb197c22520"]}],"mendeley":{"formattedCitation":"[6,7]","plainTextFormattedCitation":"[6,7]","previouslyFormattedCitation":"[6,7]"},"properties":{"noteIndex":0},"schema":"https://github.com/citation-style-language/schema/raw/master/csl-citation.json"}</w:instrText>
            </w:r>
            <w:r w:rsidR="00F146F6">
              <w:rPr>
                <w:rFonts w:ascii="Times New Roman" w:hAnsi="Times New Roman" w:cs="Times New Roman"/>
              </w:rPr>
              <w:fldChar w:fldCharType="separate"/>
            </w:r>
            <w:r w:rsidRPr="00506DBF">
              <w:rPr>
                <w:rFonts w:ascii="Times New Roman" w:hAnsi="Times New Roman" w:cs="Times New Roman"/>
                <w:noProof/>
              </w:rPr>
              <w:t>[6,7]</w:t>
            </w:r>
            <w:r w:rsidR="00F146F6">
              <w:rPr>
                <w:rFonts w:ascii="Times New Roman" w:hAnsi="Times New Roman" w:cs="Times New Roman"/>
              </w:rPr>
              <w:fldChar w:fldCharType="end"/>
            </w:r>
          </w:p>
          <w:p w14:paraId="60A28843" w14:textId="77777777" w:rsidR="00506DBF" w:rsidRDefault="00506DBF" w:rsidP="00E93C39">
            <w:pPr>
              <w:rPr>
                <w:rFonts w:ascii="Times New Roman" w:hAnsi="Times New Roman" w:cs="Times New Roman"/>
              </w:rPr>
            </w:pPr>
          </w:p>
          <w:p w14:paraId="565256BE" w14:textId="77777777" w:rsidR="00506DBF" w:rsidRDefault="00506DBF" w:rsidP="00E93C39">
            <w:pPr>
              <w:rPr>
                <w:rFonts w:ascii="Times New Roman" w:hAnsi="Times New Roman" w:cs="Times New Roman"/>
              </w:rPr>
            </w:pPr>
            <w:r>
              <w:rPr>
                <w:rFonts w:ascii="Times New Roman" w:hAnsi="Times New Roman" w:cs="Times New Roman"/>
              </w:rPr>
              <w:t xml:space="preserve">The supplementary data provided in Wen et al. provided observations of cancer size, number of lymph node involvements, and other variables for 1,661 women. Given that none of the patients had metastatic cancer, it was possible to determine the stage of cancer for each woman using the size of the tumour and number of lymph nodes involved. This data was used to determine the probability that cancers of different sizes would be of </w:t>
            </w:r>
            <w:r>
              <w:rPr>
                <w:rFonts w:ascii="Times New Roman" w:hAnsi="Times New Roman" w:cs="Times New Roman"/>
              </w:rPr>
              <w:lastRenderedPageBreak/>
              <w:t xml:space="preserve">different stages. However, the data set contained few observation for women with very small tumours. As such, data from </w:t>
            </w:r>
            <w:proofErr w:type="spellStart"/>
            <w:r>
              <w:rPr>
                <w:rFonts w:ascii="Times New Roman" w:hAnsi="Times New Roman" w:cs="Times New Roman"/>
              </w:rPr>
              <w:t>Kollias</w:t>
            </w:r>
            <w:proofErr w:type="spellEnd"/>
            <w:r>
              <w:rPr>
                <w:rFonts w:ascii="Times New Roman" w:hAnsi="Times New Roman" w:cs="Times New Roman"/>
              </w:rPr>
              <w:t xml:space="preserve"> et al. was combined with that included in Wen et al. to provide a better representation of the distribution of stages in very small cancers. As </w:t>
            </w:r>
            <w:proofErr w:type="spellStart"/>
            <w:r>
              <w:rPr>
                <w:rFonts w:ascii="Times New Roman" w:hAnsi="Times New Roman" w:cs="Times New Roman"/>
              </w:rPr>
              <w:t>Kollias</w:t>
            </w:r>
            <w:proofErr w:type="spellEnd"/>
            <w:r>
              <w:rPr>
                <w:rFonts w:ascii="Times New Roman" w:hAnsi="Times New Roman" w:cs="Times New Roman"/>
              </w:rPr>
              <w:t xml:space="preserve"> et al. only included whether lymph nodes were involved or not and did not state the number of nodes, it was assumed that half of patients with node involvement had one node and half had more than one node. The distributions of stages across cancer size was compared between the studies and aside from the smallest cancers the studies showed close agreement.</w:t>
            </w:r>
          </w:p>
        </w:tc>
      </w:tr>
      <w:tr w:rsidR="004B7C43" w14:paraId="399570B1" w14:textId="77777777" w:rsidTr="00710DF8">
        <w:tc>
          <w:tcPr>
            <w:tcW w:w="3005" w:type="dxa"/>
          </w:tcPr>
          <w:p w14:paraId="35F9C43D" w14:textId="1083D138" w:rsidR="004B7C43" w:rsidRDefault="004B7C43" w:rsidP="004B7C43">
            <w:pPr>
              <w:rPr>
                <w:rFonts w:ascii="Times New Roman" w:hAnsi="Times New Roman" w:cs="Times New Roman"/>
              </w:rPr>
            </w:pPr>
            <w:r>
              <w:rPr>
                <w:rFonts w:ascii="Times New Roman" w:hAnsi="Times New Roman" w:cs="Times New Roman"/>
              </w:rPr>
              <w:lastRenderedPageBreak/>
              <w:t xml:space="preserve">Mammographic sensitivity by </w:t>
            </w:r>
            <w:proofErr w:type="spellStart"/>
            <w:r>
              <w:rPr>
                <w:rFonts w:ascii="Times New Roman" w:hAnsi="Times New Roman" w:cs="Times New Roman"/>
              </w:rPr>
              <w:t>Volpara</w:t>
            </w:r>
            <w:proofErr w:type="spellEnd"/>
            <w:r>
              <w:rPr>
                <w:rFonts w:ascii="Times New Roman" w:hAnsi="Times New Roman" w:cs="Times New Roman"/>
              </w:rPr>
              <w:t xml:space="preserve"> Density Group (VDG)</w:t>
            </w:r>
          </w:p>
        </w:tc>
        <w:tc>
          <w:tcPr>
            <w:tcW w:w="3005" w:type="dxa"/>
          </w:tcPr>
          <w:p w14:paraId="2F3F754D" w14:textId="15DF9420" w:rsidR="004B7C43" w:rsidRDefault="004B7C43">
            <w:pPr>
              <w:rPr>
                <w:rFonts w:ascii="Times New Roman" w:hAnsi="Times New Roman" w:cs="Times New Roman"/>
              </w:rPr>
            </w:pPr>
            <w:r>
              <w:rPr>
                <w:rFonts w:ascii="Times New Roman" w:hAnsi="Times New Roman" w:cs="Times New Roman"/>
              </w:rPr>
              <w:t>VDG1=85.0%</w:t>
            </w:r>
          </w:p>
          <w:p w14:paraId="3685783F" w14:textId="01582920" w:rsidR="004B7C43" w:rsidRDefault="004B7C43">
            <w:pPr>
              <w:rPr>
                <w:rFonts w:ascii="Times New Roman" w:hAnsi="Times New Roman" w:cs="Times New Roman"/>
              </w:rPr>
            </w:pPr>
            <w:r>
              <w:rPr>
                <w:rFonts w:ascii="Times New Roman" w:hAnsi="Times New Roman" w:cs="Times New Roman"/>
              </w:rPr>
              <w:t>VDG2=77.6%</w:t>
            </w:r>
          </w:p>
          <w:p w14:paraId="0310313B" w14:textId="27F7A9A4" w:rsidR="004B7C43" w:rsidRDefault="004B7C43">
            <w:pPr>
              <w:rPr>
                <w:rFonts w:ascii="Times New Roman" w:hAnsi="Times New Roman" w:cs="Times New Roman"/>
              </w:rPr>
            </w:pPr>
            <w:r>
              <w:rPr>
                <w:rFonts w:ascii="Times New Roman" w:hAnsi="Times New Roman" w:cs="Times New Roman"/>
              </w:rPr>
              <w:t>VDG3=69.5%</w:t>
            </w:r>
          </w:p>
          <w:p w14:paraId="10EDB47B" w14:textId="6E672E45" w:rsidR="004B7C43" w:rsidRDefault="004B7C43">
            <w:pPr>
              <w:rPr>
                <w:rFonts w:ascii="Times New Roman" w:hAnsi="Times New Roman" w:cs="Times New Roman"/>
              </w:rPr>
            </w:pPr>
            <w:r>
              <w:rPr>
                <w:rFonts w:ascii="Times New Roman" w:hAnsi="Times New Roman" w:cs="Times New Roman"/>
              </w:rPr>
              <w:t>VDG4=61.0%</w:t>
            </w:r>
          </w:p>
          <w:p w14:paraId="49EA1C32" w14:textId="42FDB7CE" w:rsidR="004B7C43" w:rsidRDefault="004B7C43">
            <w:pPr>
              <w:rPr>
                <w:rFonts w:ascii="Times New Roman" w:hAnsi="Times New Roman" w:cs="Times New Roman"/>
              </w:rPr>
            </w:pPr>
            <w:r>
              <w:rPr>
                <w:rFonts w:ascii="Times New Roman" w:hAnsi="Times New Roman" w:cs="Times New Roman"/>
              </w:rPr>
              <w:t>Average=75.7%</w:t>
            </w:r>
          </w:p>
        </w:tc>
        <w:tc>
          <w:tcPr>
            <w:tcW w:w="8287" w:type="dxa"/>
          </w:tcPr>
          <w:p w14:paraId="3548814F" w14:textId="0141F73C" w:rsidR="004B7C43" w:rsidRDefault="004B7C43" w:rsidP="00E93C39">
            <w:pPr>
              <w:rPr>
                <w:rFonts w:ascii="Times New Roman" w:hAnsi="Times New Roman" w:cs="Times New Roman"/>
              </w:rPr>
            </w:pPr>
            <w:r>
              <w:rPr>
                <w:rFonts w:ascii="Times New Roman" w:hAnsi="Times New Roman" w:cs="Times New Roman"/>
              </w:rPr>
              <w:t xml:space="preserve">Wanders et al. (2017) </w:t>
            </w:r>
            <w:r>
              <w:rPr>
                <w:rFonts w:ascii="Times New Roman" w:hAnsi="Times New Roman" w:cs="Times New Roman"/>
              </w:rPr>
              <w:fldChar w:fldCharType="begin" w:fldLock="1"/>
            </w:r>
            <w:r w:rsidR="00821056">
              <w:rPr>
                <w:rFonts w:ascii="Times New Roman" w:hAnsi="Times New Roman" w:cs="Times New Roman"/>
              </w:rPr>
              <w:instrText>ADDIN CSL_CITATION {"citationItems":[{"id":"ITEM-1","itemData":{"DOI":"10.1007/S10549-016-4090-7/TABLES/4","ISSN":"15737217","PMID":"28012087","abstract":"Purpose: To determine to what extent automatically measured volumetric mammographic density influences screening performance when using digital mammography (DM). Methods: We collected a consecutive series of 111,898 DM examinations (2003–2011) from one screening unit of the Dutch biennial screening program (age 50–75 years). Volumetric mammographic density was automatically assessed using Volpara. We determined screening performance measures for four density categories comparable to the American College of Radiology (ACR) breast density categories. Results: Of all the examinations, 21.6% were categorized as density category 1 (‘almost entirely fatty’) and 41.5, 28.9, and 8.0% as category 2–4 (‘extremely dense’), respectively. We identified 667 screen-detected and 234 interval cancers. Interval cancer rates were 0.7, 1.9, 2.9, and 4.4‰ and false positive rates were 11.2, 15.1, 18.2, and 23.8‰ for categories 1–4, respectively (both p-trend &lt; 0.001). The screening sensitivity, calculated as the proportion of screen-detected among the total of screen-detected and interval tumors, was lower in higher density categories: 85.7, 77.6, 69.5, and 61.0% for categories 1–4, respectively (p-trend &lt; 0.001). Conclusions: Volumetric mammographic density, automatically measured on digital mammograms, impacts screening performance measures along the same patterns as established with ACR breast density categories. Since measuring breast density fully automatically has much higher reproducibility than visual assessment, this automatic method could help with implementing density-based supplemental screening.","author":[{"dropping-particle":"","family":"Wanders","given":"Johanna O.P.","non-dropping-particle":"","parse-names":false,"suffix":""},{"dropping-particle":"","family":"Holland","given":"Katharina","non-dropping-particle":"","parse-names":false,"suffix":""},{"dropping-particle":"","family":"Veldhuis","given":"Wouter B.","non-dropping-particle":"","parse-names":false,"suffix":""},{"dropping-particle":"","family":"Mann","given":"Ritse M.","non-dropping-particle":"","parse-names":false,"suffix":""},{"dropping-particle":"","family":"Pijnappel","given":"Ruud M.","non-dropping-particle":"","parse-names":false,"suffix":""},{"dropping-particle":"","family":"Peeters","given":"Petra H.M.","non-dropping-particle":"","parse-names":false,"suffix":""},{"dropping-particle":"","family":"Gils","given":"Carla H.","non-dropping-particle":"van","parse-names":false,"suffix":""},{"dropping-particle":"","family":"Karssemeijer","given":"Nico","non-dropping-particle":"","parse-names":false,"suffix":""}],"container-title":"Breast Cancer Research and Treatment","id":"ITEM-1","issue":"1","issued":{"date-parts":[["2017","2","1"]]},"page":"95-103","publisher":"Springer New York LLC","title":"Volumetric breast density affects performance of digital screening mammography","type":"article-journal","volume":"162"},"uris":["http://www.mendeley.com/documents/?uuid=c5c22f8d-d244-3fe0-bcab-96a9dcf32f1b"]}],"mendeley":{"formattedCitation":"[8]","plainTextFormattedCitation":"[8]","previouslyFormattedCitation":"[8]"},"properties":{"noteIndex":0},"schema":"https://github.com/citation-style-language/schema/raw/master/csl-citation.json"}</w:instrText>
            </w:r>
            <w:r>
              <w:rPr>
                <w:rFonts w:ascii="Times New Roman" w:hAnsi="Times New Roman" w:cs="Times New Roman"/>
              </w:rPr>
              <w:fldChar w:fldCharType="separate"/>
            </w:r>
            <w:r w:rsidRPr="004B7C43">
              <w:rPr>
                <w:rFonts w:ascii="Times New Roman" w:hAnsi="Times New Roman" w:cs="Times New Roman"/>
                <w:noProof/>
              </w:rPr>
              <w:t>[8]</w:t>
            </w:r>
            <w:r>
              <w:rPr>
                <w:rFonts w:ascii="Times New Roman" w:hAnsi="Times New Roman" w:cs="Times New Roman"/>
              </w:rPr>
              <w:fldChar w:fldCharType="end"/>
            </w:r>
          </w:p>
        </w:tc>
      </w:tr>
      <w:tr w:rsidR="00E249AA" w14:paraId="542B2E5D" w14:textId="77777777" w:rsidTr="00710DF8">
        <w:tc>
          <w:tcPr>
            <w:tcW w:w="3005" w:type="dxa"/>
          </w:tcPr>
          <w:p w14:paraId="0605A532" w14:textId="7D76CD96" w:rsidR="00E249AA" w:rsidRDefault="00D027FB" w:rsidP="004B7C43">
            <w:pPr>
              <w:rPr>
                <w:rFonts w:ascii="Times New Roman" w:hAnsi="Times New Roman" w:cs="Times New Roman"/>
              </w:rPr>
            </w:pPr>
            <w:r>
              <w:rPr>
                <w:rFonts w:ascii="Times New Roman" w:hAnsi="Times New Roman" w:cs="Times New Roman"/>
              </w:rPr>
              <w:t>Detection rate of mammography in high density screens</w:t>
            </w:r>
          </w:p>
        </w:tc>
        <w:tc>
          <w:tcPr>
            <w:tcW w:w="3005" w:type="dxa"/>
          </w:tcPr>
          <w:p w14:paraId="219F2E7B" w14:textId="60754F92" w:rsidR="00E249AA" w:rsidRDefault="00D027FB">
            <w:pPr>
              <w:rPr>
                <w:rFonts w:ascii="Times New Roman" w:hAnsi="Times New Roman" w:cs="Times New Roman"/>
              </w:rPr>
            </w:pPr>
            <w:r>
              <w:rPr>
                <w:rFonts w:ascii="Times New Roman" w:hAnsi="Times New Roman" w:cs="Times New Roman"/>
              </w:rPr>
              <w:t>4.2 per 1,000 screens</w:t>
            </w:r>
          </w:p>
        </w:tc>
        <w:tc>
          <w:tcPr>
            <w:tcW w:w="8287" w:type="dxa"/>
          </w:tcPr>
          <w:p w14:paraId="72C6EAD0" w14:textId="3458677B" w:rsidR="00E249AA" w:rsidRDefault="002D5342" w:rsidP="00E93C39">
            <w:pPr>
              <w:rPr>
                <w:rFonts w:ascii="Times New Roman" w:hAnsi="Times New Roman" w:cs="Times New Roman"/>
              </w:rPr>
            </w:pPr>
            <w:r>
              <w:rPr>
                <w:rFonts w:ascii="Times New Roman" w:hAnsi="Times New Roman" w:cs="Times New Roman"/>
              </w:rPr>
              <w:t xml:space="preserve">Tice et al. (2013) </w:t>
            </w:r>
            <w:r w:rsidR="00821056">
              <w:rPr>
                <w:rFonts w:ascii="Times New Roman" w:hAnsi="Times New Roman" w:cs="Times New Roman"/>
              </w:rPr>
              <w:fldChar w:fldCharType="begin" w:fldLock="1"/>
            </w:r>
            <w:r w:rsidR="00821056">
              <w:rPr>
                <w:rFonts w:ascii="Times New Roman" w:hAnsi="Times New Roman" w:cs="Times New Roman"/>
              </w:rPr>
              <w:instrText>ADDIN CSL_CITATION {"citationItems":[{"id":"ITEM-1","itemData":{"author":[{"dropping-particle":"","family":"Tice","given":"J","non-dropping-particle":"","parse-names":false,"suffix":""},{"dropping-particle":"","family":"Ollendorf","given":"D","non-dropping-particle":"","parse-names":false,"suffix":""},{"dropping-particle":"","family":"Lee","given":"J","non-dropping-particle":"","parse-names":false,"suffix":""},{"dropping-particle":"","family":"Pearson","given":"S","non-dropping-particle":"","parse-names":false,"suffix":""}],"id":"ITEM-1","issued":{"date-parts":[["2013"]]},"publisher-place":"San Francisco, CA","title":"The Comparative Clinical Effectiveness and Value of Supplemental Screening Tests Following Negative Mammography in Women with Dense Breast Tissue","type":"report"},"uris":["http://www.mendeley.com/documents/?uuid=5692acef-e941-4238-bd5e-98fda047982b"]}],"mendeley":{"formattedCitation":"[9]","plainTextFormattedCitation":"[9]","previouslyFormattedCitation":"[9]"},"properties":{"noteIndex":0},"schema":"https://github.com/citation-style-language/schema/raw/master/csl-citation.json"}</w:instrText>
            </w:r>
            <w:r w:rsidR="00821056">
              <w:rPr>
                <w:rFonts w:ascii="Times New Roman" w:hAnsi="Times New Roman" w:cs="Times New Roman"/>
              </w:rPr>
              <w:fldChar w:fldCharType="separate"/>
            </w:r>
            <w:r w:rsidR="00821056" w:rsidRPr="00821056">
              <w:rPr>
                <w:rFonts w:ascii="Times New Roman" w:hAnsi="Times New Roman" w:cs="Times New Roman"/>
                <w:noProof/>
              </w:rPr>
              <w:t>[9]</w:t>
            </w:r>
            <w:r w:rsidR="00821056">
              <w:rPr>
                <w:rFonts w:ascii="Times New Roman" w:hAnsi="Times New Roman" w:cs="Times New Roman"/>
              </w:rPr>
              <w:fldChar w:fldCharType="end"/>
            </w:r>
          </w:p>
        </w:tc>
      </w:tr>
      <w:tr w:rsidR="00D027FB" w14:paraId="3C0D4A90" w14:textId="77777777" w:rsidTr="00710DF8">
        <w:tc>
          <w:tcPr>
            <w:tcW w:w="3005" w:type="dxa"/>
          </w:tcPr>
          <w:p w14:paraId="768FE87B" w14:textId="56280562" w:rsidR="00D027FB" w:rsidRDefault="00D027FB" w:rsidP="00D027FB">
            <w:pPr>
              <w:rPr>
                <w:rFonts w:ascii="Times New Roman" w:hAnsi="Times New Roman" w:cs="Times New Roman"/>
              </w:rPr>
            </w:pPr>
            <w:r>
              <w:rPr>
                <w:rFonts w:ascii="Times New Roman" w:hAnsi="Times New Roman" w:cs="Times New Roman"/>
              </w:rPr>
              <w:t>Incremental detection rate of magnetic resonance imaging mammography in high density screens after negative mammography</w:t>
            </w:r>
          </w:p>
        </w:tc>
        <w:tc>
          <w:tcPr>
            <w:tcW w:w="3005" w:type="dxa"/>
          </w:tcPr>
          <w:p w14:paraId="09D6AA27" w14:textId="686FD1CE" w:rsidR="00D027FB" w:rsidRDefault="00D027FB">
            <w:pPr>
              <w:rPr>
                <w:rFonts w:ascii="Times New Roman" w:hAnsi="Times New Roman" w:cs="Times New Roman"/>
              </w:rPr>
            </w:pPr>
            <w:r>
              <w:rPr>
                <w:rFonts w:ascii="Times New Roman" w:hAnsi="Times New Roman" w:cs="Times New Roman"/>
              </w:rPr>
              <w:t>5 per 1,000 screens</w:t>
            </w:r>
          </w:p>
        </w:tc>
        <w:tc>
          <w:tcPr>
            <w:tcW w:w="8287" w:type="dxa"/>
          </w:tcPr>
          <w:p w14:paraId="0B4A4A33" w14:textId="64F12870" w:rsidR="00D027FB" w:rsidRDefault="00821056" w:rsidP="00E93C39">
            <w:pPr>
              <w:rPr>
                <w:rFonts w:ascii="Times New Roman" w:hAnsi="Times New Roman" w:cs="Times New Roman"/>
              </w:rPr>
            </w:pPr>
            <w:proofErr w:type="spellStart"/>
            <w:r>
              <w:rPr>
                <w:rFonts w:ascii="Times New Roman" w:hAnsi="Times New Roman" w:cs="Times New Roman"/>
              </w:rPr>
              <w:t>Vreeman</w:t>
            </w:r>
            <w:proofErr w:type="spellEnd"/>
            <w:r>
              <w:rPr>
                <w:rFonts w:ascii="Times New Roman" w:hAnsi="Times New Roman" w:cs="Times New Roman"/>
              </w:rPr>
              <w:t xml:space="preserve"> et al. (personal communication, 2015) see Gray et al. (2017) </w:t>
            </w:r>
            <w:r>
              <w:rPr>
                <w:rFonts w:ascii="Times New Roman" w:hAnsi="Times New Roman" w:cs="Times New Roman"/>
              </w:rPr>
              <w:fldChar w:fldCharType="begin" w:fldLock="1"/>
            </w:r>
            <w:r w:rsidR="00041D68">
              <w:rPr>
                <w:rFonts w:ascii="Times New Roman" w:hAnsi="Times New Roman" w:cs="Times New Roman"/>
              </w:rPr>
              <w:instrText>ADDIN CSL_CITATION {"citationItems":[{"id":"ITEM-1","itemData":{"DOI":"10.1016/j.jval.2017.04.012","ISSN":"15244733","PMID":"28964442","abstract":"Objectives To identify the incremental costs and consequences of stratified national breast screening programs (stratified NBSPs) and drivers of relative cost-effectiveness. Methods A decision-analytic model (discrete event simulation) was conceptualized to represent four stratified NBSPs (risk 1, risk 2, masking [supplemental screening for women with higher breast density], and masking and risk 1) compared with the current UK NBSP and no screening. The model assumed a lifetime horizon, the health service perspective to identify costs (£, 2015), and measured consequences in quality-adjusted life-years (QALYs). Multiple data sources were used: systematic reviews of effectiveness and utility, published studies reporting costs, and cohort studies embedded in existing NBSPs. Model parameter uncertainty was assessed using probabilistic sensitivity analysis and one-way sensitivity analysis. Results The base-case analysis, supported by probabilistic sensitivity analysis, suggested that the risk stratified NBSPs (risk 1 and risk-2) were relatively cost-effective when compared with the current UK NBSP, with incremental cost-effectiveness ratios of £16,689 per QALY and £23,924 per QALY, respectively. Stratified NBSP including masking approaches (supplemental screening for women with higher breast density) was not a cost-effective alternative, with incremental cost-effectiveness ratios of £212,947 per QALY (masking) and £75,254 per QALY (risk 1 and masking). When compared with no screening, all stratified NBSPs could be considered cost-effective. Key drivers of cost-effectiveness were discount rate, natural history model parameters, mammographic sensitivity, and biopsy rates for recalled cases. A key assumption was that the risk model used in the stratification process was perfectly calibrated to the population. Conclusions This early model-based cost-effectiveness analysis provides indicative evidence for decision makers to understand the key drivers of costs and QALYs for exemplar stratified NBSP.","author":[{"dropping-particle":"","family":"Gray","given":"Ewan","non-dropping-particle":"","parse-names":false,"suffix":""},{"dropping-particle":"","family":"Donten","given":"Anna","non-dropping-particle":"","parse-names":false,"suffix":""},{"dropping-particle":"","family":"Karssemeijer","given":"Nico","non-dropping-particle":"","parse-names":false,"suffix":""},{"dropping-particle":"","family":"Gils","given":"Carla","non-dropping-particle":"van","parse-names":false,"suffix":""},{"dropping-particle":"","family":"Evans","given":"D. Gareth","non-dropping-particle":"","parse-names":false,"suffix":""},{"dropping-particle":"","family":"Astley","given":"Sue","non-dropping-particle":"","parse-names":false,"suffix":""},{"dropping-particle":"","family":"Payne","given":"Katherine","non-dropping-particle":"","parse-names":false,"suffix":""}],"container-title":"Value in Health","id":"ITEM-1","issue":"8","issued":{"date-parts":[["2017","9","1"]]},"page":"1100-1109","publisher":"Elsevier Ltd","title":"Evaluation of a Stratified National Breast Screening Program in the United Kingdom: An Early Model-Based Cost-Effectiveness Analysis","type":"article-journal","volume":"20"},"uris":["http://www.mendeley.com/documents/?uuid=420d1fc9-9f80-3624-b35a-3cd3187f5502"]}],"mendeley":{"formattedCitation":"[10]","plainTextFormattedCitation":"[10]","previouslyFormattedCitation":"[10]"},"properties":{"noteIndex":0},"schema":"https://github.com/citation-style-language/schema/raw/master/csl-citation.json"}</w:instrText>
            </w:r>
            <w:r>
              <w:rPr>
                <w:rFonts w:ascii="Times New Roman" w:hAnsi="Times New Roman" w:cs="Times New Roman"/>
              </w:rPr>
              <w:fldChar w:fldCharType="separate"/>
            </w:r>
            <w:r w:rsidRPr="00821056">
              <w:rPr>
                <w:rFonts w:ascii="Times New Roman" w:hAnsi="Times New Roman" w:cs="Times New Roman"/>
                <w:noProof/>
              </w:rPr>
              <w:t>[10]</w:t>
            </w:r>
            <w:r>
              <w:rPr>
                <w:rFonts w:ascii="Times New Roman" w:hAnsi="Times New Roman" w:cs="Times New Roman"/>
              </w:rPr>
              <w:fldChar w:fldCharType="end"/>
            </w:r>
            <w:r>
              <w:rPr>
                <w:rFonts w:ascii="Times New Roman" w:hAnsi="Times New Roman" w:cs="Times New Roman"/>
              </w:rPr>
              <w:t xml:space="preserve"> </w:t>
            </w:r>
          </w:p>
        </w:tc>
      </w:tr>
      <w:tr w:rsidR="00D027FB" w14:paraId="74188691" w14:textId="77777777" w:rsidTr="00710DF8">
        <w:tc>
          <w:tcPr>
            <w:tcW w:w="3005" w:type="dxa"/>
          </w:tcPr>
          <w:p w14:paraId="7951487E" w14:textId="4385CEC8" w:rsidR="00D027FB" w:rsidRDefault="00D027FB" w:rsidP="00D027FB">
            <w:pPr>
              <w:rPr>
                <w:rFonts w:ascii="Times New Roman" w:hAnsi="Times New Roman" w:cs="Times New Roman"/>
              </w:rPr>
            </w:pPr>
            <w:r>
              <w:rPr>
                <w:rFonts w:ascii="Times New Roman" w:hAnsi="Times New Roman" w:cs="Times New Roman"/>
              </w:rPr>
              <w:t>Incremental detection rate of ultrasound mammography in high density screens after negative mammography</w:t>
            </w:r>
          </w:p>
        </w:tc>
        <w:tc>
          <w:tcPr>
            <w:tcW w:w="3005" w:type="dxa"/>
          </w:tcPr>
          <w:p w14:paraId="3E56FBD1" w14:textId="1CA8C540" w:rsidR="00D027FB" w:rsidRDefault="00D027FB">
            <w:pPr>
              <w:rPr>
                <w:rFonts w:ascii="Times New Roman" w:hAnsi="Times New Roman" w:cs="Times New Roman"/>
              </w:rPr>
            </w:pPr>
            <w:r>
              <w:rPr>
                <w:rFonts w:ascii="Times New Roman" w:hAnsi="Times New Roman" w:cs="Times New Roman"/>
              </w:rPr>
              <w:t>3 per 1,000 screens</w:t>
            </w:r>
          </w:p>
        </w:tc>
        <w:tc>
          <w:tcPr>
            <w:tcW w:w="8287" w:type="dxa"/>
          </w:tcPr>
          <w:p w14:paraId="2A074616" w14:textId="5E817E7E" w:rsidR="00D027FB" w:rsidRDefault="002D5342" w:rsidP="00E93C39">
            <w:pPr>
              <w:rPr>
                <w:rFonts w:ascii="Times New Roman" w:hAnsi="Times New Roman" w:cs="Times New Roman"/>
              </w:rPr>
            </w:pPr>
            <w:r>
              <w:rPr>
                <w:rFonts w:ascii="Times New Roman" w:hAnsi="Times New Roman" w:cs="Times New Roman"/>
              </w:rPr>
              <w:t xml:space="preserve">Tice et al (2013) </w:t>
            </w:r>
            <w:r w:rsidR="00821056">
              <w:rPr>
                <w:rFonts w:ascii="Times New Roman" w:hAnsi="Times New Roman" w:cs="Times New Roman"/>
              </w:rPr>
              <w:fldChar w:fldCharType="begin" w:fldLock="1"/>
            </w:r>
            <w:r w:rsidR="00821056">
              <w:rPr>
                <w:rFonts w:ascii="Times New Roman" w:hAnsi="Times New Roman" w:cs="Times New Roman"/>
              </w:rPr>
              <w:instrText>ADDIN CSL_CITATION {"citationItems":[{"id":"ITEM-1","itemData":{"author":[{"dropping-particle":"","family":"Tice","given":"J","non-dropping-particle":"","parse-names":false,"suffix":""},{"dropping-particle":"","family":"Ollendorf","given":"D","non-dropping-particle":"","parse-names":false,"suffix":""},{"dropping-particle":"","family":"Lee","given":"J","non-dropping-particle":"","parse-names":false,"suffix":""},{"dropping-particle":"","family":"Pearson","given":"S","non-dropping-particle":"","parse-names":false,"suffix":""}],"id":"ITEM-1","issued":{"date-parts":[["2013"]]},"publisher-place":"San Francisco, CA","title":"The Comparative Clinical Effectiveness and Value of Supplemental Screening Tests Following Negative Mammography in Women with Dense Breast Tissue","type":"report"},"uris":["http://www.mendeley.com/documents/?uuid=5692acef-e941-4238-bd5e-98fda047982b"]}],"mendeley":{"formattedCitation":"[9]","plainTextFormattedCitation":"[9]","previouslyFormattedCitation":"[9]"},"properties":{"noteIndex":0},"schema":"https://github.com/citation-style-language/schema/raw/master/csl-citation.json"}</w:instrText>
            </w:r>
            <w:r w:rsidR="00821056">
              <w:rPr>
                <w:rFonts w:ascii="Times New Roman" w:hAnsi="Times New Roman" w:cs="Times New Roman"/>
              </w:rPr>
              <w:fldChar w:fldCharType="separate"/>
            </w:r>
            <w:r w:rsidR="00821056" w:rsidRPr="00821056">
              <w:rPr>
                <w:rFonts w:ascii="Times New Roman" w:hAnsi="Times New Roman" w:cs="Times New Roman"/>
                <w:noProof/>
              </w:rPr>
              <w:t>[9]</w:t>
            </w:r>
            <w:r w:rsidR="00821056">
              <w:rPr>
                <w:rFonts w:ascii="Times New Roman" w:hAnsi="Times New Roman" w:cs="Times New Roman"/>
              </w:rPr>
              <w:fldChar w:fldCharType="end"/>
            </w:r>
          </w:p>
        </w:tc>
      </w:tr>
      <w:tr w:rsidR="00041D68" w14:paraId="1B9384F5" w14:textId="77777777" w:rsidTr="00710DF8">
        <w:tc>
          <w:tcPr>
            <w:tcW w:w="3005" w:type="dxa"/>
          </w:tcPr>
          <w:p w14:paraId="3309ABA4" w14:textId="438D3EBC" w:rsidR="00041D68" w:rsidRDefault="00041D68" w:rsidP="00D027FB">
            <w:pPr>
              <w:rPr>
                <w:rFonts w:ascii="Times New Roman" w:hAnsi="Times New Roman" w:cs="Times New Roman"/>
              </w:rPr>
            </w:pPr>
            <w:r>
              <w:rPr>
                <w:rFonts w:ascii="Times New Roman" w:hAnsi="Times New Roman" w:cs="Times New Roman"/>
              </w:rPr>
              <w:t>Recall rate for screening</w:t>
            </w:r>
          </w:p>
        </w:tc>
        <w:tc>
          <w:tcPr>
            <w:tcW w:w="3005" w:type="dxa"/>
          </w:tcPr>
          <w:p w14:paraId="150A7C9C" w14:textId="57BCAA5B" w:rsidR="00041D68" w:rsidRDefault="00041D68">
            <w:pPr>
              <w:rPr>
                <w:rFonts w:ascii="Times New Roman" w:hAnsi="Times New Roman" w:cs="Times New Roman"/>
              </w:rPr>
            </w:pPr>
            <w:r>
              <w:rPr>
                <w:rFonts w:ascii="Times New Roman" w:hAnsi="Times New Roman" w:cs="Times New Roman"/>
              </w:rPr>
              <w:t>4.56%</w:t>
            </w:r>
          </w:p>
        </w:tc>
        <w:tc>
          <w:tcPr>
            <w:tcW w:w="8287" w:type="dxa"/>
          </w:tcPr>
          <w:p w14:paraId="4E5B31D5" w14:textId="181421BC" w:rsidR="00041D68" w:rsidRDefault="00041D68" w:rsidP="00E93C39">
            <w:pPr>
              <w:rPr>
                <w:rFonts w:ascii="Times New Roman" w:hAnsi="Times New Roman" w:cs="Times New Roman"/>
              </w:rPr>
            </w:pPr>
            <w:r>
              <w:rPr>
                <w:rFonts w:ascii="Times New Roman" w:hAnsi="Times New Roman" w:cs="Times New Roman"/>
              </w:rPr>
              <w:t xml:space="preserve">Burnside et al. (2018) </w:t>
            </w:r>
            <w:r>
              <w:rPr>
                <w:rFonts w:ascii="Times New Roman" w:hAnsi="Times New Roman" w:cs="Times New Roman"/>
              </w:rPr>
              <w:fldChar w:fldCharType="begin" w:fldLock="1"/>
            </w:r>
            <w:r w:rsidR="002D5342">
              <w:rPr>
                <w:rFonts w:ascii="Times New Roman" w:hAnsi="Times New Roman" w:cs="Times New Roman"/>
              </w:rPr>
              <w:instrText>ADDIN CSL_CITATION {"citationItems":[{"id":"ITEM-1","itemData":{"DOI":"10.1148/RADIOL.2018171539/ASSET/IMAGES/LARGE/RADIOL.2018171539.FIG4.JPEG","ISSN":"15271315","PMID":"29613846","abstract":"Purpose: To determine whether low levels of recall lead to increased interval cancers and the magnitude of this effect. Materials and Methods: The authors retrospectively analyzed prospectively collected data from the UK National Health Service Breast Screening Programme during a 36-month period (April 1, 2005 to March 31, 2008), with 3-year follow-up in women aged 50–70 years. Data on recall, cancers detected at screening, and interval cancers were available for each of the 84 breast screening units and for each year (n = 252). The association between interval cancers and recalls was modeled by using Poisson regression on aggregated data and according to age (5-year intervals) and screening type (prevalent vs incident). Results: The authors analyzed 5 126 689 screening episodes, demonstrating an average recall to assessment rate (RAR) of 4.56% (range, 1.64%–8.42%; standard deviation, 1.15%), cancer detection rate of 8.1 per 1000 women screened, and interval cancer rate (ICR) of 3.1 per 1000 women screened. Overall, a significant negative association was found between RAR and ICR (Poisson regression coefficient: 20.039 [95% confidence interval: 20.062, 20.017]; P = .001), with approximately one fewer interval cancer for every additional 80–84 recalls. Subgroup analysis revealed similar negative correlations in women aged 50–54 years (P = .002), 60–64 years (P = .01), and 65–69 years (P = .008) as well as in incident screens (P = .001) and prevalent screens (P = .04). No significant relationship was found in women aged 55–59 years (P = .46). Conclusion: There was a statistically significant negative correlation between RAR and ICR, which suggests the merit of a minimum threshold for RAR.","author":[{"dropping-particle":"","family":"Burnside","given":"Elizabeth S.","non-dropping-particle":"","parse-names":false,"suffix":""},{"dropping-particle":"","family":"Vulkan","given":"Daniel","non-dropping-particle":"","parse-names":false,"suffix":""},{"dropping-particle":"","family":"Blanks","given":"Roger G.","non-dropping-particle":"","parse-names":false,"suffix":""},{"dropping-particle":"","family":"Duffy","given":"Stephen W.","non-dropping-particle":"","parse-names":false,"suffix":""}],"container-title":"Radiology","id":"ITEM-1","issue":"1","issued":{"date-parts":[["2018","7","1"]]},"page":"47-54","publisher":"Radiological Society of North America Inc.","title":"Association between screening mammography recall rate and interval cancers in the UK breast cancer service screening program: A cohort study","type":"article-journal","volume":"288"},"uris":["http://www.mendeley.com/documents/?uuid=2df58fb4-b9aa-313e-b177-549a5e3256d9"]}],"mendeley":{"formattedCitation":"[11]","plainTextFormattedCitation":"[11]","previouslyFormattedCitation":"[11]"},"properties":{"noteIndex":0},"schema":"https://github.com/citation-style-language/schema/raw/master/csl-citation.json"}</w:instrText>
            </w:r>
            <w:r>
              <w:rPr>
                <w:rFonts w:ascii="Times New Roman" w:hAnsi="Times New Roman" w:cs="Times New Roman"/>
              </w:rPr>
              <w:fldChar w:fldCharType="separate"/>
            </w:r>
            <w:r w:rsidRPr="00041D68">
              <w:rPr>
                <w:rFonts w:ascii="Times New Roman" w:hAnsi="Times New Roman" w:cs="Times New Roman"/>
                <w:noProof/>
              </w:rPr>
              <w:t>[11]</w:t>
            </w:r>
            <w:r>
              <w:rPr>
                <w:rFonts w:ascii="Times New Roman" w:hAnsi="Times New Roman" w:cs="Times New Roman"/>
              </w:rPr>
              <w:fldChar w:fldCharType="end"/>
            </w:r>
          </w:p>
        </w:tc>
      </w:tr>
      <w:tr w:rsidR="00041D68" w14:paraId="1D6B01C5" w14:textId="77777777" w:rsidTr="00710DF8">
        <w:tc>
          <w:tcPr>
            <w:tcW w:w="3005" w:type="dxa"/>
          </w:tcPr>
          <w:p w14:paraId="0541428E" w14:textId="3E393D6B" w:rsidR="00041D68" w:rsidRDefault="00041D68" w:rsidP="00D027FB">
            <w:pPr>
              <w:rPr>
                <w:rFonts w:ascii="Times New Roman" w:hAnsi="Times New Roman" w:cs="Times New Roman"/>
              </w:rPr>
            </w:pPr>
            <w:r>
              <w:rPr>
                <w:rFonts w:ascii="Times New Roman" w:hAnsi="Times New Roman" w:cs="Times New Roman"/>
              </w:rPr>
              <w:t>Biopsy rate for screening</w:t>
            </w:r>
          </w:p>
        </w:tc>
        <w:tc>
          <w:tcPr>
            <w:tcW w:w="3005" w:type="dxa"/>
          </w:tcPr>
          <w:p w14:paraId="33A2F9A2" w14:textId="4E7164C3" w:rsidR="00041D68" w:rsidRDefault="00041D68">
            <w:pPr>
              <w:rPr>
                <w:rFonts w:ascii="Times New Roman" w:hAnsi="Times New Roman" w:cs="Times New Roman"/>
              </w:rPr>
            </w:pPr>
            <w:r>
              <w:rPr>
                <w:rFonts w:ascii="Times New Roman" w:hAnsi="Times New Roman" w:cs="Times New Roman"/>
              </w:rPr>
              <w:t>2.40%</w:t>
            </w:r>
          </w:p>
        </w:tc>
        <w:tc>
          <w:tcPr>
            <w:tcW w:w="8287" w:type="dxa"/>
          </w:tcPr>
          <w:p w14:paraId="0E4F9099" w14:textId="67D021FD" w:rsidR="00041D68" w:rsidRDefault="002D5342" w:rsidP="00E93C39">
            <w:pPr>
              <w:rPr>
                <w:rFonts w:ascii="Times New Roman" w:hAnsi="Times New Roman" w:cs="Times New Roman"/>
              </w:rPr>
            </w:pPr>
            <w:r>
              <w:rPr>
                <w:rFonts w:ascii="Times New Roman" w:hAnsi="Times New Roman" w:cs="Times New Roman"/>
              </w:rPr>
              <w:t xml:space="preserve">NHS Digital Screening and Immunisations Team (2021) </w:t>
            </w:r>
            <w:r>
              <w:rPr>
                <w:rFonts w:ascii="Times New Roman" w:hAnsi="Times New Roman" w:cs="Times New Roman"/>
              </w:rPr>
              <w:fldChar w:fldCharType="begin" w:fldLock="1"/>
            </w:r>
            <w:r w:rsidR="00F8300F">
              <w:rPr>
                <w:rFonts w:ascii="Times New Roman" w:hAnsi="Times New Roman" w:cs="Times New Roman"/>
              </w:rPr>
              <w:instrText>ADDIN CSL_CITATION {"citationItems":[{"id":"ITEM-1","itemData":{"author":[{"dropping-particle":"","family":"NHS Digital Screening and Immunisations Team","given":"","non-dropping-particle":"","parse-names":false,"suffix":""}],"id":"ITEM-1","issued":{"date-parts":[["2021"]]},"title":"Breast Screening Programme","type":"report"},"uris":["http://www.mendeley.com/documents/?uuid=f6da5486-072b-3e9a-b675-c8426fd40294"]}],"mendeley":{"formattedCitation":"[1]","plainTextFormattedCitation":"[1]","previouslyFormattedCitation":"[1]"},"properties":{"noteIndex":0},"schema":"https://github.com/citation-style-language/schema/raw/master/csl-citation.json"}</w:instrText>
            </w:r>
            <w:r>
              <w:rPr>
                <w:rFonts w:ascii="Times New Roman" w:hAnsi="Times New Roman" w:cs="Times New Roman"/>
              </w:rPr>
              <w:fldChar w:fldCharType="separate"/>
            </w:r>
            <w:r w:rsidRPr="002D5342">
              <w:rPr>
                <w:rFonts w:ascii="Times New Roman" w:hAnsi="Times New Roman" w:cs="Times New Roman"/>
                <w:noProof/>
              </w:rPr>
              <w:t>[1]</w:t>
            </w:r>
            <w:r>
              <w:rPr>
                <w:rFonts w:ascii="Times New Roman" w:hAnsi="Times New Roman" w:cs="Times New Roman"/>
              </w:rPr>
              <w:fldChar w:fldCharType="end"/>
            </w:r>
          </w:p>
        </w:tc>
      </w:tr>
      <w:tr w:rsidR="008A5AB8" w14:paraId="2E91176C" w14:textId="77777777" w:rsidTr="00710DF8">
        <w:tc>
          <w:tcPr>
            <w:tcW w:w="14297" w:type="dxa"/>
            <w:gridSpan w:val="3"/>
          </w:tcPr>
          <w:p w14:paraId="226C449E" w14:textId="03867E13" w:rsidR="008A5AB8" w:rsidRDefault="008A5AB8" w:rsidP="00E93C39">
            <w:pPr>
              <w:rPr>
                <w:rFonts w:ascii="Times New Roman" w:hAnsi="Times New Roman" w:cs="Times New Roman"/>
              </w:rPr>
            </w:pPr>
            <w:r>
              <w:rPr>
                <w:rFonts w:ascii="Times New Roman" w:hAnsi="Times New Roman" w:cs="Times New Roman"/>
              </w:rPr>
              <w:t>Growth Model Parameters</w:t>
            </w:r>
          </w:p>
        </w:tc>
      </w:tr>
      <w:tr w:rsidR="008A5AB8" w14:paraId="395CFB2B" w14:textId="77777777" w:rsidTr="00710DF8">
        <w:tc>
          <w:tcPr>
            <w:tcW w:w="3005" w:type="dxa"/>
          </w:tcPr>
          <w:p w14:paraId="7189141E" w14:textId="792177E4" w:rsidR="008A5AB8" w:rsidRDefault="008A5AB8" w:rsidP="00D027FB">
            <w:pPr>
              <w:rPr>
                <w:rFonts w:ascii="Times New Roman" w:hAnsi="Times New Roman" w:cs="Times New Roman"/>
              </w:rPr>
            </w:pPr>
            <w:r>
              <w:rPr>
                <w:rFonts w:ascii="Times New Roman" w:hAnsi="Times New Roman" w:cs="Times New Roman"/>
              </w:rPr>
              <w:t>Mean doubling rate for tumours</w:t>
            </w:r>
          </w:p>
        </w:tc>
        <w:tc>
          <w:tcPr>
            <w:tcW w:w="3005" w:type="dxa"/>
          </w:tcPr>
          <w:p w14:paraId="32D5AB33" w14:textId="7A1D46BC" w:rsidR="008A5AB8" w:rsidRDefault="008A5AB8">
            <w:pPr>
              <w:rPr>
                <w:rFonts w:ascii="Times New Roman" w:hAnsi="Times New Roman" w:cs="Times New Roman"/>
              </w:rPr>
            </w:pPr>
            <w:r>
              <w:rPr>
                <w:rFonts w:ascii="Times New Roman" w:hAnsi="Times New Roman" w:cs="Times New Roman"/>
              </w:rPr>
              <w:t>4.12</w:t>
            </w:r>
          </w:p>
        </w:tc>
        <w:tc>
          <w:tcPr>
            <w:tcW w:w="8287" w:type="dxa"/>
          </w:tcPr>
          <w:p w14:paraId="4A15975F" w14:textId="381CDC38" w:rsidR="008A5AB8" w:rsidRDefault="00F8300F" w:rsidP="00E93C39">
            <w:pPr>
              <w:rPr>
                <w:rFonts w:ascii="Times New Roman" w:hAnsi="Times New Roman" w:cs="Times New Roman"/>
              </w:rPr>
            </w:pPr>
            <w:proofErr w:type="spellStart"/>
            <w:r w:rsidRPr="00F8300F">
              <w:rPr>
                <w:rFonts w:ascii="Times New Roman" w:hAnsi="Times New Roman" w:cs="Times New Roman"/>
              </w:rPr>
              <w:t>Weedon-Fekjær</w:t>
            </w:r>
            <w:proofErr w:type="spellEnd"/>
            <w:r>
              <w:rPr>
                <w:rFonts w:ascii="Times New Roman" w:hAnsi="Times New Roman" w:cs="Times New Roman"/>
              </w:rPr>
              <w:t xml:space="preserve"> et al. (2008) </w:t>
            </w:r>
            <w:r>
              <w:rPr>
                <w:rFonts w:ascii="Times New Roman" w:hAnsi="Times New Roman" w:cs="Times New Roman"/>
              </w:rPr>
              <w:fldChar w:fldCharType="begin" w:fldLock="1"/>
            </w:r>
            <w:r w:rsidR="00F6378D">
              <w:rPr>
                <w:rFonts w:ascii="Times New Roman" w:hAnsi="Times New Roman" w:cs="Times New Roman"/>
              </w:rPr>
              <w:instrText>ADDIN CSL_CITATION {"citationItems":[{"id":"ITEM-1","itemData":{"DOI":"10.1186/BCR2092","ISSN":"14655411","PMID":"18466608","abstract":"Introduction: Knowledge of tumor growth is important in the planning and evaluation of screening programs, clinical trials, and epidemiological studies. Studies of tumor growth rates in humans are usually based on small and selected samples. In the present study based on the Norwegian Breast Cancer Screening Program, tumor growth was estimated from a large population using a new estimating procedure/model.Methods: A likelihood-based estimating procedure was used, where both tumor growth and the screen test sensitivity were modeled as continuously increasing functions of tumor size. The method was applied to cancer incidence and tumor measurement data from 395,188 women aged 50 to 69 years.Results: Tumor growth varied considerably between subjects, with 5% of tumors taking less than 1.2 months to grow from 10 mm to 20 mm in diameter, and another 5% taking more than 6.3 years. The mean time a tumor needed to grow from 10 mm to 20 mm in diameter was estimated as 1.7 years, increasing with age. The screen test sensitivity was estimated to increase sharply with tumor size, rising from 26% at 5 mm to 91% at 10 mm. Compared with previously used Markov models for tumor progression, the applied model gave considerably higher model fit (85% increased predictive power) and provided estimates directly linked to tumor size.Conclusion: Screening data with tumor measurements can provide population-based estimates of tumor growth and screen test sensitivity directly linked to tumor size. There is a large variation in breast cancer tumor growth, with faster growth among younger women. © 2008 Weedon-Fekjær et al.; licensee BioMed Central Ltd.","author":[{"dropping-particle":"","family":"Weedon-Fekjær","given":"Harald","non-dropping-particle":"","parse-names":false,"suffix":""},{"dropping-particle":"","family":"Lindqvist","given":"Bo H.","non-dropping-particle":"","parse-names":false,"suffix":""},{"dropping-particle":"","family":"Vatten","given":"Lars J.","non-dropping-particle":"","parse-names":false,"suffix":""},{"dropping-particle":"","family":"Aalen","given":"Odd O.","non-dropping-particle":"","parse-names":false,"suffix":""},{"dropping-particle":"","family":"Tretli","given":"Steinar","non-dropping-particle":"","parse-names":false,"suffix":""}],"container-title":"Breast Cancer Research : BCR","id":"ITEM-1","issue":"3","issued":{"date-parts":[["2008","6","8"]]},"page":"R41","publisher":"BioMed Central","title":"Breast cancer tumor growth estimated through mammography screening data","type":"article-journal","volume":"10"},"uris":["http://www.mendeley.com/documents/?uuid=d3d5cb9c-7bf7-3917-ac0f-1d7426179e33"]}],"mendeley":{"formattedCitation":"[12]","plainTextFormattedCitation":"[12]","previouslyFormattedCitation":"[12]"},"properties":{"noteIndex":0},"schema":"https://github.com/citation-style-language/schema/raw/master/csl-citation.json"}</w:instrText>
            </w:r>
            <w:r>
              <w:rPr>
                <w:rFonts w:ascii="Times New Roman" w:hAnsi="Times New Roman" w:cs="Times New Roman"/>
              </w:rPr>
              <w:fldChar w:fldCharType="separate"/>
            </w:r>
            <w:r w:rsidRPr="00F8300F">
              <w:rPr>
                <w:rFonts w:ascii="Times New Roman" w:hAnsi="Times New Roman" w:cs="Times New Roman"/>
                <w:noProof/>
              </w:rPr>
              <w:t>[12]</w:t>
            </w:r>
            <w:r>
              <w:rPr>
                <w:rFonts w:ascii="Times New Roman" w:hAnsi="Times New Roman" w:cs="Times New Roman"/>
              </w:rPr>
              <w:fldChar w:fldCharType="end"/>
            </w:r>
          </w:p>
        </w:tc>
      </w:tr>
      <w:tr w:rsidR="008A5AB8" w14:paraId="23718E40" w14:textId="77777777" w:rsidTr="00710DF8">
        <w:tc>
          <w:tcPr>
            <w:tcW w:w="3005" w:type="dxa"/>
          </w:tcPr>
          <w:p w14:paraId="36291350" w14:textId="0E240690" w:rsidR="008A5AB8" w:rsidRDefault="008A5AB8" w:rsidP="00D027FB">
            <w:pPr>
              <w:rPr>
                <w:rFonts w:ascii="Times New Roman" w:hAnsi="Times New Roman" w:cs="Times New Roman"/>
              </w:rPr>
            </w:pPr>
            <w:r>
              <w:rPr>
                <w:rFonts w:ascii="Times New Roman" w:hAnsi="Times New Roman" w:cs="Times New Roman"/>
              </w:rPr>
              <w:t>Standard deviation of doubling rate for tumour</w:t>
            </w:r>
          </w:p>
        </w:tc>
        <w:tc>
          <w:tcPr>
            <w:tcW w:w="3005" w:type="dxa"/>
          </w:tcPr>
          <w:p w14:paraId="60D6A699" w14:textId="41C77FE4" w:rsidR="008A5AB8" w:rsidRDefault="008A5AB8">
            <w:pPr>
              <w:rPr>
                <w:rFonts w:ascii="Times New Roman" w:hAnsi="Times New Roman" w:cs="Times New Roman"/>
              </w:rPr>
            </w:pPr>
            <w:r>
              <w:rPr>
                <w:rFonts w:ascii="Times New Roman" w:hAnsi="Times New Roman" w:cs="Times New Roman"/>
              </w:rPr>
              <w:t>3.93</w:t>
            </w:r>
          </w:p>
        </w:tc>
        <w:tc>
          <w:tcPr>
            <w:tcW w:w="8287" w:type="dxa"/>
          </w:tcPr>
          <w:p w14:paraId="25C220D0" w14:textId="6CC8BB01" w:rsidR="008A5AB8" w:rsidRDefault="00F8300F" w:rsidP="00E93C39">
            <w:pPr>
              <w:rPr>
                <w:rFonts w:ascii="Times New Roman" w:hAnsi="Times New Roman" w:cs="Times New Roman"/>
              </w:rPr>
            </w:pPr>
            <w:proofErr w:type="spellStart"/>
            <w:r w:rsidRPr="00F8300F">
              <w:rPr>
                <w:rFonts w:ascii="Times New Roman" w:hAnsi="Times New Roman" w:cs="Times New Roman"/>
              </w:rPr>
              <w:t>Weedon-Fekjær</w:t>
            </w:r>
            <w:proofErr w:type="spellEnd"/>
            <w:r>
              <w:rPr>
                <w:rFonts w:ascii="Times New Roman" w:hAnsi="Times New Roman" w:cs="Times New Roman"/>
              </w:rPr>
              <w:t xml:space="preserve"> et al. (2008) </w:t>
            </w:r>
            <w:r>
              <w:rPr>
                <w:rFonts w:ascii="Times New Roman" w:hAnsi="Times New Roman" w:cs="Times New Roman"/>
              </w:rPr>
              <w:fldChar w:fldCharType="begin" w:fldLock="1"/>
            </w:r>
            <w:r w:rsidR="00F6378D">
              <w:rPr>
                <w:rFonts w:ascii="Times New Roman" w:hAnsi="Times New Roman" w:cs="Times New Roman"/>
              </w:rPr>
              <w:instrText>ADDIN CSL_CITATION {"citationItems":[{"id":"ITEM-1","itemData":{"DOI":"10.1186/BCR2092","ISSN":"14655411","PMID":"18466608","abstract":"Introduction: Knowledge of tumor growth is important in the planning and evaluation of screening programs, clinical trials, and epidemiological studies. Studies of tumor growth rates in humans are usually based on small and selected samples. In the present study based on the Norwegian Breast Cancer Screening Program, tumor growth was estimated from a large population using a new estimating procedure/model.Methods: A likelihood-based estimating procedure was used, where both tumor growth and the screen test sensitivity were modeled as continuously increasing functions of tumor size. The method was applied to cancer incidence and tumor measurement data from 395,188 women aged 50 to 69 years.Results: Tumor growth varied considerably between subjects, with 5% of tumors taking less than 1.2 months to grow from 10 mm to 20 mm in diameter, and another 5% taking more than 6.3 years. The mean time a tumor needed to grow from 10 mm to 20 mm in diameter was estimated as 1.7 years, increasing with age. The screen test sensitivity was estimated to increase sharply with tumor size, rising from 26% at 5 mm to 91% at 10 mm. Compared with previously used Markov models for tumor progression, the applied model gave considerably higher model fit (85% increased predictive power) and provided estimates directly linked to tumor size.Conclusion: Screening data with tumor measurements can provide population-based estimates of tumor growth and screen test sensitivity directly linked to tumor size. There is a large variation in breast cancer tumor growth, with faster growth among younger women. © 2008 Weedon-Fekjær et al.; licensee BioMed Central Ltd.","author":[{"dropping-particle":"","family":"Weedon-Fekjær","given":"Harald","non-dropping-particle":"","parse-names":false,"suffix":""},{"dropping-particle":"","family":"Lindqvist","given":"Bo H.","non-dropping-particle":"","parse-names":false,"suffix":""},{"dropping-particle":"","family":"Vatten","given":"Lars J.","non-dropping-particle":"","parse-names":false,"suffix":""},{"dropping-particle":"","family":"Aalen","given":"Odd O.","non-dropping-particle":"","parse-names":false,"suffix":""},{"dropping-particle":"","family":"Tretli","given":"Steinar","non-dropping-particle":"","parse-names":false,"suffix":""}],"container-title":"Breast Cancer Research : BCR","id":"ITEM-1","issue":"3","issued":{"date-parts":[["2008","6","8"]]},"page":"R41","publisher":"BioMed Central","title":"Breast cancer tumor growth estimated through mammography screening data","type":"article-journal","volume":"10"},"uris":["http://www.mendeley.com/documents/?uuid=d3d5cb9c-7bf7-3917-ac0f-1d7426179e33"]}],"mendeley":{"formattedCitation":"[12]","plainTextFormattedCitation":"[12]","previouslyFormattedCitation":"[12]"},"properties":{"noteIndex":0},"schema":"https://github.com/citation-style-language/schema/raw/master/csl-citation.json"}</w:instrText>
            </w:r>
            <w:r>
              <w:rPr>
                <w:rFonts w:ascii="Times New Roman" w:hAnsi="Times New Roman" w:cs="Times New Roman"/>
              </w:rPr>
              <w:fldChar w:fldCharType="separate"/>
            </w:r>
            <w:r w:rsidRPr="00F8300F">
              <w:rPr>
                <w:rFonts w:ascii="Times New Roman" w:hAnsi="Times New Roman" w:cs="Times New Roman"/>
                <w:noProof/>
              </w:rPr>
              <w:t>[12]</w:t>
            </w:r>
            <w:r>
              <w:rPr>
                <w:rFonts w:ascii="Times New Roman" w:hAnsi="Times New Roman" w:cs="Times New Roman"/>
              </w:rPr>
              <w:fldChar w:fldCharType="end"/>
            </w:r>
          </w:p>
        </w:tc>
      </w:tr>
      <w:tr w:rsidR="008A5AB8" w14:paraId="59568279" w14:textId="77777777" w:rsidTr="00710DF8">
        <w:tc>
          <w:tcPr>
            <w:tcW w:w="3005" w:type="dxa"/>
          </w:tcPr>
          <w:p w14:paraId="04370DC2" w14:textId="5ACF29FB" w:rsidR="008A5AB8" w:rsidRDefault="008A5AB8" w:rsidP="00D027FB">
            <w:pPr>
              <w:rPr>
                <w:rFonts w:ascii="Times New Roman" w:hAnsi="Times New Roman" w:cs="Times New Roman"/>
              </w:rPr>
            </w:pPr>
            <w:r>
              <w:rPr>
                <w:rFonts w:ascii="Times New Roman" w:hAnsi="Times New Roman" w:cs="Times New Roman"/>
              </w:rPr>
              <w:t>Mean tumour doublings at clinical detection</w:t>
            </w:r>
          </w:p>
        </w:tc>
        <w:tc>
          <w:tcPr>
            <w:tcW w:w="3005" w:type="dxa"/>
          </w:tcPr>
          <w:p w14:paraId="4F178E03" w14:textId="183DACCD" w:rsidR="008A5AB8" w:rsidRDefault="008A5AB8">
            <w:pPr>
              <w:rPr>
                <w:rFonts w:ascii="Times New Roman" w:hAnsi="Times New Roman" w:cs="Times New Roman"/>
              </w:rPr>
            </w:pPr>
            <w:r>
              <w:rPr>
                <w:rFonts w:ascii="Times New Roman" w:hAnsi="Times New Roman" w:cs="Times New Roman"/>
              </w:rPr>
              <w:t>6.5</w:t>
            </w:r>
          </w:p>
        </w:tc>
        <w:tc>
          <w:tcPr>
            <w:tcW w:w="8287" w:type="dxa"/>
          </w:tcPr>
          <w:p w14:paraId="55AFEE51" w14:textId="4DF71082" w:rsidR="008A5AB8" w:rsidRDefault="00F8300F" w:rsidP="00E93C39">
            <w:pPr>
              <w:rPr>
                <w:rFonts w:ascii="Times New Roman" w:hAnsi="Times New Roman" w:cs="Times New Roman"/>
              </w:rPr>
            </w:pPr>
            <w:proofErr w:type="spellStart"/>
            <w:r w:rsidRPr="00F8300F">
              <w:rPr>
                <w:rFonts w:ascii="Times New Roman" w:hAnsi="Times New Roman" w:cs="Times New Roman"/>
              </w:rPr>
              <w:t>Weedon-Fekjær</w:t>
            </w:r>
            <w:proofErr w:type="spellEnd"/>
            <w:r>
              <w:rPr>
                <w:rFonts w:ascii="Times New Roman" w:hAnsi="Times New Roman" w:cs="Times New Roman"/>
              </w:rPr>
              <w:t xml:space="preserve"> et al. (2008) </w:t>
            </w:r>
            <w:r>
              <w:rPr>
                <w:rFonts w:ascii="Times New Roman" w:hAnsi="Times New Roman" w:cs="Times New Roman"/>
              </w:rPr>
              <w:fldChar w:fldCharType="begin" w:fldLock="1"/>
            </w:r>
            <w:r w:rsidR="00F6378D">
              <w:rPr>
                <w:rFonts w:ascii="Times New Roman" w:hAnsi="Times New Roman" w:cs="Times New Roman"/>
              </w:rPr>
              <w:instrText>ADDIN CSL_CITATION {"citationItems":[{"id":"ITEM-1","itemData":{"DOI":"10.1186/BCR2092","ISSN":"14655411","PMID":"18466608","abstract":"Introduction: Knowledge of tumor growth is important in the planning and evaluation of screening programs, clinical trials, and epidemiological studies. Studies of tumor growth rates in humans are usually based on small and selected samples. In the present study based on the Norwegian Breast Cancer Screening Program, tumor growth was estimated from a large population using a new estimating procedure/model.Methods: A likelihood-based estimating procedure was used, where both tumor growth and the screen test sensitivity were modeled as continuously increasing functions of tumor size. The method was applied to cancer incidence and tumor measurement data from 395,188 women aged 50 to 69 years.Results: Tumor growth varied considerably between subjects, with 5% of tumors taking less than 1.2 months to grow from 10 mm to 20 mm in diameter, and another 5% taking more than 6.3 years. The mean time a tumor needed to grow from 10 mm to 20 mm in diameter was estimated as 1.7 years, increasing with age. The screen test sensitivity was estimated to increase sharply with tumor size, rising from 26% at 5 mm to 91% at 10 mm. Compared with previously used Markov models for tumor progression, the applied model gave considerably higher model fit (85% increased predictive power) and provided estimates directly linked to tumor size.Conclusion: Screening data with tumor measurements can provide population-based estimates of tumor growth and screen test sensitivity directly linked to tumor size. There is a large variation in breast cancer tumor growth, with faster growth among younger women. © 2008 Weedon-Fekjær et al.; licensee BioMed Central Ltd.","author":[{"dropping-particle":"","family":"Weedon-Fekjær","given":"Harald","non-dropping-particle":"","parse-names":false,"suffix":""},{"dropping-particle":"","family":"Lindqvist","given":"Bo H.","non-dropping-particle":"","parse-names":false,"suffix":""},{"dropping-particle":"","family":"Vatten","given":"Lars J.","non-dropping-particle":"","parse-names":false,"suffix":""},{"dropping-particle":"","family":"Aalen","given":"Odd O.","non-dropping-particle":"","parse-names":false,"suffix":""},{"dropping-particle":"","family":"Tretli","given":"Steinar","non-dropping-particle":"","parse-names":false,"suffix":""}],"container-title":"Breast Cancer Research : BCR","id":"ITEM-1","issue":"3","issued":{"date-parts":[["2008","6","8"]]},"page":"R41","publisher":"BioMed Central","title":"Breast cancer tumor growth estimated through mammography screening data","type":"article-journal","volume":"10"},"uris":["http://www.mendeley.com/documents/?uuid=d3d5cb9c-7bf7-3917-ac0f-1d7426179e33"]}],"mendeley":{"formattedCitation":"[12]","plainTextFormattedCitation":"[12]","previouslyFormattedCitation":"[12]"},"properties":{"noteIndex":0},"schema":"https://github.com/citation-style-language/schema/raw/master/csl-citation.json"}</w:instrText>
            </w:r>
            <w:r>
              <w:rPr>
                <w:rFonts w:ascii="Times New Roman" w:hAnsi="Times New Roman" w:cs="Times New Roman"/>
              </w:rPr>
              <w:fldChar w:fldCharType="separate"/>
            </w:r>
            <w:r w:rsidRPr="00F8300F">
              <w:rPr>
                <w:rFonts w:ascii="Times New Roman" w:hAnsi="Times New Roman" w:cs="Times New Roman"/>
                <w:noProof/>
              </w:rPr>
              <w:t>[12]</w:t>
            </w:r>
            <w:r>
              <w:rPr>
                <w:rFonts w:ascii="Times New Roman" w:hAnsi="Times New Roman" w:cs="Times New Roman"/>
              </w:rPr>
              <w:fldChar w:fldCharType="end"/>
            </w:r>
          </w:p>
        </w:tc>
      </w:tr>
      <w:tr w:rsidR="008A5AB8" w14:paraId="04538D20" w14:textId="77777777" w:rsidTr="00710DF8">
        <w:tc>
          <w:tcPr>
            <w:tcW w:w="3005" w:type="dxa"/>
          </w:tcPr>
          <w:p w14:paraId="66D84F1F" w14:textId="0CA10F1E" w:rsidR="008A5AB8" w:rsidRDefault="008A5AB8" w:rsidP="00D027FB">
            <w:pPr>
              <w:rPr>
                <w:rFonts w:ascii="Times New Roman" w:hAnsi="Times New Roman" w:cs="Times New Roman"/>
              </w:rPr>
            </w:pPr>
            <w:r>
              <w:rPr>
                <w:rFonts w:ascii="Times New Roman" w:hAnsi="Times New Roman" w:cs="Times New Roman"/>
              </w:rPr>
              <w:lastRenderedPageBreak/>
              <w:t>Standard deviation of tumour doublings at clinical detection</w:t>
            </w:r>
          </w:p>
        </w:tc>
        <w:tc>
          <w:tcPr>
            <w:tcW w:w="3005" w:type="dxa"/>
          </w:tcPr>
          <w:p w14:paraId="13603912" w14:textId="3EF866FE" w:rsidR="008A5AB8" w:rsidRDefault="008A5AB8">
            <w:pPr>
              <w:rPr>
                <w:rFonts w:ascii="Times New Roman" w:hAnsi="Times New Roman" w:cs="Times New Roman"/>
              </w:rPr>
            </w:pPr>
            <w:r>
              <w:rPr>
                <w:rFonts w:ascii="Times New Roman" w:hAnsi="Times New Roman" w:cs="Times New Roman"/>
              </w:rPr>
              <w:t>0.535</w:t>
            </w:r>
          </w:p>
        </w:tc>
        <w:tc>
          <w:tcPr>
            <w:tcW w:w="8287" w:type="dxa"/>
          </w:tcPr>
          <w:p w14:paraId="6D7A3516" w14:textId="5894B6E4" w:rsidR="008A5AB8" w:rsidRDefault="00F8300F" w:rsidP="00E93C39">
            <w:pPr>
              <w:rPr>
                <w:rFonts w:ascii="Times New Roman" w:hAnsi="Times New Roman" w:cs="Times New Roman"/>
              </w:rPr>
            </w:pPr>
            <w:proofErr w:type="spellStart"/>
            <w:r w:rsidRPr="00F8300F">
              <w:rPr>
                <w:rFonts w:ascii="Times New Roman" w:hAnsi="Times New Roman" w:cs="Times New Roman"/>
              </w:rPr>
              <w:t>Weedon-Fekjær</w:t>
            </w:r>
            <w:proofErr w:type="spellEnd"/>
            <w:r>
              <w:rPr>
                <w:rFonts w:ascii="Times New Roman" w:hAnsi="Times New Roman" w:cs="Times New Roman"/>
              </w:rPr>
              <w:t xml:space="preserve"> et al. (2008) </w:t>
            </w:r>
            <w:r>
              <w:rPr>
                <w:rFonts w:ascii="Times New Roman" w:hAnsi="Times New Roman" w:cs="Times New Roman"/>
              </w:rPr>
              <w:fldChar w:fldCharType="begin" w:fldLock="1"/>
            </w:r>
            <w:r w:rsidR="00F6378D">
              <w:rPr>
                <w:rFonts w:ascii="Times New Roman" w:hAnsi="Times New Roman" w:cs="Times New Roman"/>
              </w:rPr>
              <w:instrText>ADDIN CSL_CITATION {"citationItems":[{"id":"ITEM-1","itemData":{"DOI":"10.1186/BCR2092","ISSN":"14655411","PMID":"18466608","abstract":"Introduction: Knowledge of tumor growth is important in the planning and evaluation of screening programs, clinical trials, and epidemiological studies. Studies of tumor growth rates in humans are usually based on small and selected samples. In the present study based on the Norwegian Breast Cancer Screening Program, tumor growth was estimated from a large population using a new estimating procedure/model.Methods: A likelihood-based estimating procedure was used, where both tumor growth and the screen test sensitivity were modeled as continuously increasing functions of tumor size. The method was applied to cancer incidence and tumor measurement data from 395,188 women aged 50 to 69 years.Results: Tumor growth varied considerably between subjects, with 5% of tumors taking less than 1.2 months to grow from 10 mm to 20 mm in diameter, and another 5% taking more than 6.3 years. The mean time a tumor needed to grow from 10 mm to 20 mm in diameter was estimated as 1.7 years, increasing with age. The screen test sensitivity was estimated to increase sharply with tumor size, rising from 26% at 5 mm to 91% at 10 mm. Compared with previously used Markov models for tumor progression, the applied model gave considerably higher model fit (85% increased predictive power) and provided estimates directly linked to tumor size.Conclusion: Screening data with tumor measurements can provide population-based estimates of tumor growth and screen test sensitivity directly linked to tumor size. There is a large variation in breast cancer tumor growth, with faster growth among younger women. © 2008 Weedon-Fekjær et al.; licensee BioMed Central Ltd.","author":[{"dropping-particle":"","family":"Weedon-Fekjær","given":"Harald","non-dropping-particle":"","parse-names":false,"suffix":""},{"dropping-particle":"","family":"Lindqvist","given":"Bo H.","non-dropping-particle":"","parse-names":false,"suffix":""},{"dropping-particle":"","family":"Vatten","given":"Lars J.","non-dropping-particle":"","parse-names":false,"suffix":""},{"dropping-particle":"","family":"Aalen","given":"Odd O.","non-dropping-particle":"","parse-names":false,"suffix":""},{"dropping-particle":"","family":"Tretli","given":"Steinar","non-dropping-particle":"","parse-names":false,"suffix":""}],"container-title":"Breast Cancer Research : BCR","id":"ITEM-1","issue":"3","issued":{"date-parts":[["2008","6","8"]]},"page":"R41","publisher":"BioMed Central","title":"Breast cancer tumor growth estimated through mammography screening data","type":"article-journal","volume":"10"},"uris":["http://www.mendeley.com/documents/?uuid=d3d5cb9c-7bf7-3917-ac0f-1d7426179e33"]}],"mendeley":{"formattedCitation":"[12]","plainTextFormattedCitation":"[12]","previouslyFormattedCitation":"[12]"},"properties":{"noteIndex":0},"schema":"https://github.com/citation-style-language/schema/raw/master/csl-citation.json"}</w:instrText>
            </w:r>
            <w:r>
              <w:rPr>
                <w:rFonts w:ascii="Times New Roman" w:hAnsi="Times New Roman" w:cs="Times New Roman"/>
              </w:rPr>
              <w:fldChar w:fldCharType="separate"/>
            </w:r>
            <w:r w:rsidRPr="00F8300F">
              <w:rPr>
                <w:rFonts w:ascii="Times New Roman" w:hAnsi="Times New Roman" w:cs="Times New Roman"/>
                <w:noProof/>
              </w:rPr>
              <w:t>[12]</w:t>
            </w:r>
            <w:r>
              <w:rPr>
                <w:rFonts w:ascii="Times New Roman" w:hAnsi="Times New Roman" w:cs="Times New Roman"/>
              </w:rPr>
              <w:fldChar w:fldCharType="end"/>
            </w:r>
          </w:p>
        </w:tc>
      </w:tr>
      <w:tr w:rsidR="008A5AB8" w14:paraId="54059938" w14:textId="77777777" w:rsidTr="00710DF8">
        <w:tc>
          <w:tcPr>
            <w:tcW w:w="3005" w:type="dxa"/>
          </w:tcPr>
          <w:p w14:paraId="75F9D5D9" w14:textId="59521253" w:rsidR="008A5AB8" w:rsidRDefault="008A5AB8" w:rsidP="008A5AB8">
            <w:pPr>
              <w:rPr>
                <w:rFonts w:ascii="Times New Roman" w:hAnsi="Times New Roman" w:cs="Times New Roman"/>
              </w:rPr>
            </w:pPr>
            <w:r>
              <w:rPr>
                <w:rFonts w:ascii="Times New Roman" w:hAnsi="Times New Roman" w:cs="Times New Roman"/>
              </w:rPr>
              <w:t>Mean tumour doublings at screen detection</w:t>
            </w:r>
          </w:p>
        </w:tc>
        <w:tc>
          <w:tcPr>
            <w:tcW w:w="3005" w:type="dxa"/>
          </w:tcPr>
          <w:p w14:paraId="0C8DD27B" w14:textId="4C218BC3" w:rsidR="008A5AB8" w:rsidRDefault="00D06FC1" w:rsidP="008A5AB8">
            <w:pPr>
              <w:rPr>
                <w:rFonts w:ascii="Times New Roman" w:hAnsi="Times New Roman" w:cs="Times New Roman"/>
              </w:rPr>
            </w:pPr>
            <w:r>
              <w:rPr>
                <w:rFonts w:ascii="Times New Roman" w:hAnsi="Times New Roman" w:cs="Times New Roman"/>
              </w:rPr>
              <w:t>6.12</w:t>
            </w:r>
          </w:p>
        </w:tc>
        <w:tc>
          <w:tcPr>
            <w:tcW w:w="8287" w:type="dxa"/>
          </w:tcPr>
          <w:p w14:paraId="37D07AD9" w14:textId="04C339F9" w:rsidR="008A5AB8" w:rsidRDefault="00F8300F" w:rsidP="008A5AB8">
            <w:pPr>
              <w:rPr>
                <w:rFonts w:ascii="Times New Roman" w:hAnsi="Times New Roman" w:cs="Times New Roman"/>
              </w:rPr>
            </w:pPr>
            <w:proofErr w:type="spellStart"/>
            <w:r w:rsidRPr="00F8300F">
              <w:rPr>
                <w:rFonts w:ascii="Times New Roman" w:hAnsi="Times New Roman" w:cs="Times New Roman"/>
              </w:rPr>
              <w:t>Weedon-Fekjær</w:t>
            </w:r>
            <w:proofErr w:type="spellEnd"/>
            <w:r>
              <w:rPr>
                <w:rFonts w:ascii="Times New Roman" w:hAnsi="Times New Roman" w:cs="Times New Roman"/>
              </w:rPr>
              <w:t xml:space="preserve"> et al. (2008) </w:t>
            </w:r>
            <w:r>
              <w:rPr>
                <w:rFonts w:ascii="Times New Roman" w:hAnsi="Times New Roman" w:cs="Times New Roman"/>
              </w:rPr>
              <w:fldChar w:fldCharType="begin" w:fldLock="1"/>
            </w:r>
            <w:r w:rsidR="00F6378D">
              <w:rPr>
                <w:rFonts w:ascii="Times New Roman" w:hAnsi="Times New Roman" w:cs="Times New Roman"/>
              </w:rPr>
              <w:instrText>ADDIN CSL_CITATION {"citationItems":[{"id":"ITEM-1","itemData":{"DOI":"10.1186/BCR2092","ISSN":"14655411","PMID":"18466608","abstract":"Introduction: Knowledge of tumor growth is important in the planning and evaluation of screening programs, clinical trials, and epidemiological studies. Studies of tumor growth rates in humans are usually based on small and selected samples. In the present study based on the Norwegian Breast Cancer Screening Program, tumor growth was estimated from a large population using a new estimating procedure/model.Methods: A likelihood-based estimating procedure was used, where both tumor growth and the screen test sensitivity were modeled as continuously increasing functions of tumor size. The method was applied to cancer incidence and tumor measurement data from 395,188 women aged 50 to 69 years.Results: Tumor growth varied considerably between subjects, with 5% of tumors taking less than 1.2 months to grow from 10 mm to 20 mm in diameter, and another 5% taking more than 6.3 years. The mean time a tumor needed to grow from 10 mm to 20 mm in diameter was estimated as 1.7 years, increasing with age. The screen test sensitivity was estimated to increase sharply with tumor size, rising from 26% at 5 mm to 91% at 10 mm. Compared with previously used Markov models for tumor progression, the applied model gave considerably higher model fit (85% increased predictive power) and provided estimates directly linked to tumor size.Conclusion: Screening data with tumor measurements can provide population-based estimates of tumor growth and screen test sensitivity directly linked to tumor size. There is a large variation in breast cancer tumor growth, with faster growth among younger women. © 2008 Weedon-Fekjær et al.; licensee BioMed Central Ltd.","author":[{"dropping-particle":"","family":"Weedon-Fekjær","given":"Harald","non-dropping-particle":"","parse-names":false,"suffix":""},{"dropping-particle":"","family":"Lindqvist","given":"Bo H.","non-dropping-particle":"","parse-names":false,"suffix":""},{"dropping-particle":"","family":"Vatten","given":"Lars J.","non-dropping-particle":"","parse-names":false,"suffix":""},{"dropping-particle":"","family":"Aalen","given":"Odd O.","non-dropping-particle":"","parse-names":false,"suffix":""},{"dropping-particle":"","family":"Tretli","given":"Steinar","non-dropping-particle":"","parse-names":false,"suffix":""}],"container-title":"Breast Cancer Research : BCR","id":"ITEM-1","issue":"3","issued":{"date-parts":[["2008","6","8"]]},"page":"R41","publisher":"BioMed Central","title":"Breast cancer tumor growth estimated through mammography screening data","type":"article-journal","volume":"10"},"uris":["http://www.mendeley.com/documents/?uuid=d3d5cb9c-7bf7-3917-ac0f-1d7426179e33"]}],"mendeley":{"formattedCitation":"[12]","plainTextFormattedCitation":"[12]","previouslyFormattedCitation":"[12]"},"properties":{"noteIndex":0},"schema":"https://github.com/citation-style-language/schema/raw/master/csl-citation.json"}</w:instrText>
            </w:r>
            <w:r>
              <w:rPr>
                <w:rFonts w:ascii="Times New Roman" w:hAnsi="Times New Roman" w:cs="Times New Roman"/>
              </w:rPr>
              <w:fldChar w:fldCharType="separate"/>
            </w:r>
            <w:r w:rsidRPr="00F8300F">
              <w:rPr>
                <w:rFonts w:ascii="Times New Roman" w:hAnsi="Times New Roman" w:cs="Times New Roman"/>
                <w:noProof/>
              </w:rPr>
              <w:t>[12]</w:t>
            </w:r>
            <w:r>
              <w:rPr>
                <w:rFonts w:ascii="Times New Roman" w:hAnsi="Times New Roman" w:cs="Times New Roman"/>
              </w:rPr>
              <w:fldChar w:fldCharType="end"/>
            </w:r>
          </w:p>
        </w:tc>
      </w:tr>
      <w:tr w:rsidR="008A5AB8" w14:paraId="5B96F959" w14:textId="77777777" w:rsidTr="00710DF8">
        <w:tc>
          <w:tcPr>
            <w:tcW w:w="3005" w:type="dxa"/>
          </w:tcPr>
          <w:p w14:paraId="4ADBF3B1" w14:textId="6CF46FBD" w:rsidR="008A5AB8" w:rsidRDefault="008A5AB8" w:rsidP="008A5AB8">
            <w:pPr>
              <w:rPr>
                <w:rFonts w:ascii="Times New Roman" w:hAnsi="Times New Roman" w:cs="Times New Roman"/>
              </w:rPr>
            </w:pPr>
            <w:r>
              <w:rPr>
                <w:rFonts w:ascii="Times New Roman" w:hAnsi="Times New Roman" w:cs="Times New Roman"/>
              </w:rPr>
              <w:t>Standard deviation of tumour doublings at screen detection</w:t>
            </w:r>
          </w:p>
        </w:tc>
        <w:tc>
          <w:tcPr>
            <w:tcW w:w="3005" w:type="dxa"/>
          </w:tcPr>
          <w:p w14:paraId="73209A06" w14:textId="47D7BC05" w:rsidR="008A5AB8" w:rsidRDefault="00D06FC1" w:rsidP="008A5AB8">
            <w:pPr>
              <w:rPr>
                <w:rFonts w:ascii="Times New Roman" w:hAnsi="Times New Roman" w:cs="Times New Roman"/>
              </w:rPr>
            </w:pPr>
            <w:r>
              <w:rPr>
                <w:rFonts w:ascii="Times New Roman" w:hAnsi="Times New Roman" w:cs="Times New Roman"/>
              </w:rPr>
              <w:t>0.96</w:t>
            </w:r>
          </w:p>
        </w:tc>
        <w:tc>
          <w:tcPr>
            <w:tcW w:w="8287" w:type="dxa"/>
          </w:tcPr>
          <w:p w14:paraId="44C1D862" w14:textId="66B29713" w:rsidR="008A5AB8" w:rsidRDefault="00F8300F" w:rsidP="008A5AB8">
            <w:pPr>
              <w:rPr>
                <w:rFonts w:ascii="Times New Roman" w:hAnsi="Times New Roman" w:cs="Times New Roman"/>
              </w:rPr>
            </w:pPr>
            <w:proofErr w:type="spellStart"/>
            <w:r w:rsidRPr="00F8300F">
              <w:rPr>
                <w:rFonts w:ascii="Times New Roman" w:hAnsi="Times New Roman" w:cs="Times New Roman"/>
              </w:rPr>
              <w:t>Weedon-Fekjær</w:t>
            </w:r>
            <w:proofErr w:type="spellEnd"/>
            <w:r>
              <w:rPr>
                <w:rFonts w:ascii="Times New Roman" w:hAnsi="Times New Roman" w:cs="Times New Roman"/>
              </w:rPr>
              <w:t xml:space="preserve"> et al. (2008) </w:t>
            </w:r>
            <w:r>
              <w:rPr>
                <w:rFonts w:ascii="Times New Roman" w:hAnsi="Times New Roman" w:cs="Times New Roman"/>
              </w:rPr>
              <w:fldChar w:fldCharType="begin" w:fldLock="1"/>
            </w:r>
            <w:r w:rsidR="00F6378D">
              <w:rPr>
                <w:rFonts w:ascii="Times New Roman" w:hAnsi="Times New Roman" w:cs="Times New Roman"/>
              </w:rPr>
              <w:instrText>ADDIN CSL_CITATION {"citationItems":[{"id":"ITEM-1","itemData":{"DOI":"10.1186/BCR2092","ISSN":"14655411","PMID":"18466608","abstract":"Introduction: Knowledge of tumor growth is important in the planning and evaluation of screening programs, clinical trials, and epidemiological studies. Studies of tumor growth rates in humans are usually based on small and selected samples. In the present study based on the Norwegian Breast Cancer Screening Program, tumor growth was estimated from a large population using a new estimating procedure/model.Methods: A likelihood-based estimating procedure was used, where both tumor growth and the screen test sensitivity were modeled as continuously increasing functions of tumor size. The method was applied to cancer incidence and tumor measurement data from 395,188 women aged 50 to 69 years.Results: Tumor growth varied considerably between subjects, with 5% of tumors taking less than 1.2 months to grow from 10 mm to 20 mm in diameter, and another 5% taking more than 6.3 years. The mean time a tumor needed to grow from 10 mm to 20 mm in diameter was estimated as 1.7 years, increasing with age. The screen test sensitivity was estimated to increase sharply with tumor size, rising from 26% at 5 mm to 91% at 10 mm. Compared with previously used Markov models for tumor progression, the applied model gave considerably higher model fit (85% increased predictive power) and provided estimates directly linked to tumor size.Conclusion: Screening data with tumor measurements can provide population-based estimates of tumor growth and screen test sensitivity directly linked to tumor size. There is a large variation in breast cancer tumor growth, with faster growth among younger women. © 2008 Weedon-Fekjær et al.; licensee BioMed Central Ltd.","author":[{"dropping-particle":"","family":"Weedon-Fekjær","given":"Harald","non-dropping-particle":"","parse-names":false,"suffix":""},{"dropping-particle":"","family":"Lindqvist","given":"Bo H.","non-dropping-particle":"","parse-names":false,"suffix":""},{"dropping-particle":"","family":"Vatten","given":"Lars J.","non-dropping-particle":"","parse-names":false,"suffix":""},{"dropping-particle":"","family":"Aalen","given":"Odd O.","non-dropping-particle":"","parse-names":false,"suffix":""},{"dropping-particle":"","family":"Tretli","given":"Steinar","non-dropping-particle":"","parse-names":false,"suffix":""}],"container-title":"Breast Cancer Research : BCR","id":"ITEM-1","issue":"3","issued":{"date-parts":[["2008","6","8"]]},"page":"R41","publisher":"BioMed Central","title":"Breast cancer tumor growth estimated through mammography screening data","type":"article-journal","volume":"10"},"uris":["http://www.mendeley.com/documents/?uuid=d3d5cb9c-7bf7-3917-ac0f-1d7426179e33"]}],"mendeley":{"formattedCitation":"[12]","plainTextFormattedCitation":"[12]","previouslyFormattedCitation":"[12]"},"properties":{"noteIndex":0},"schema":"https://github.com/citation-style-language/schema/raw/master/csl-citation.json"}</w:instrText>
            </w:r>
            <w:r>
              <w:rPr>
                <w:rFonts w:ascii="Times New Roman" w:hAnsi="Times New Roman" w:cs="Times New Roman"/>
              </w:rPr>
              <w:fldChar w:fldCharType="separate"/>
            </w:r>
            <w:r w:rsidRPr="00F8300F">
              <w:rPr>
                <w:rFonts w:ascii="Times New Roman" w:hAnsi="Times New Roman" w:cs="Times New Roman"/>
                <w:noProof/>
              </w:rPr>
              <w:t>[12]</w:t>
            </w:r>
            <w:r>
              <w:rPr>
                <w:rFonts w:ascii="Times New Roman" w:hAnsi="Times New Roman" w:cs="Times New Roman"/>
              </w:rPr>
              <w:fldChar w:fldCharType="end"/>
            </w:r>
          </w:p>
        </w:tc>
      </w:tr>
      <w:tr w:rsidR="007F2147" w14:paraId="21EE36EF" w14:textId="77777777" w:rsidTr="00710DF8">
        <w:tc>
          <w:tcPr>
            <w:tcW w:w="3005" w:type="dxa"/>
          </w:tcPr>
          <w:p w14:paraId="0E54C5C7" w14:textId="3103A32D" w:rsidR="007F2147" w:rsidRDefault="007F2147" w:rsidP="008A5AB8">
            <w:pPr>
              <w:rPr>
                <w:rFonts w:ascii="Times New Roman" w:hAnsi="Times New Roman" w:cs="Times New Roman"/>
              </w:rPr>
            </w:pPr>
            <w:r>
              <w:rPr>
                <w:rFonts w:ascii="Times New Roman" w:hAnsi="Times New Roman" w:cs="Times New Roman"/>
              </w:rPr>
              <w:t>Log normal mean of tumour growth rate</w:t>
            </w:r>
          </w:p>
        </w:tc>
        <w:tc>
          <w:tcPr>
            <w:tcW w:w="3005" w:type="dxa"/>
          </w:tcPr>
          <w:p w14:paraId="653426F4" w14:textId="7B3C985A" w:rsidR="007F2147" w:rsidRDefault="007F2147" w:rsidP="008A5AB8">
            <w:pPr>
              <w:rPr>
                <w:rFonts w:ascii="Times New Roman" w:hAnsi="Times New Roman" w:cs="Times New Roman"/>
              </w:rPr>
            </w:pPr>
            <w:r>
              <w:rPr>
                <w:rFonts w:ascii="Times New Roman" w:hAnsi="Times New Roman" w:cs="Times New Roman"/>
              </w:rPr>
              <w:t>1.07</w:t>
            </w:r>
          </w:p>
        </w:tc>
        <w:tc>
          <w:tcPr>
            <w:tcW w:w="8287" w:type="dxa"/>
          </w:tcPr>
          <w:p w14:paraId="1CC7394E" w14:textId="6D7D418F" w:rsidR="007F2147" w:rsidRDefault="00F8300F" w:rsidP="008A5AB8">
            <w:pPr>
              <w:rPr>
                <w:rFonts w:ascii="Times New Roman" w:hAnsi="Times New Roman" w:cs="Times New Roman"/>
              </w:rPr>
            </w:pPr>
            <w:proofErr w:type="spellStart"/>
            <w:r w:rsidRPr="00F8300F">
              <w:rPr>
                <w:rFonts w:ascii="Times New Roman" w:hAnsi="Times New Roman" w:cs="Times New Roman"/>
              </w:rPr>
              <w:t>Weedon-Fekjær</w:t>
            </w:r>
            <w:proofErr w:type="spellEnd"/>
            <w:r>
              <w:rPr>
                <w:rFonts w:ascii="Times New Roman" w:hAnsi="Times New Roman" w:cs="Times New Roman"/>
              </w:rPr>
              <w:t xml:space="preserve"> et al. (2008) </w:t>
            </w:r>
            <w:r>
              <w:rPr>
                <w:rFonts w:ascii="Times New Roman" w:hAnsi="Times New Roman" w:cs="Times New Roman"/>
              </w:rPr>
              <w:fldChar w:fldCharType="begin" w:fldLock="1"/>
            </w:r>
            <w:r w:rsidR="00F6378D">
              <w:rPr>
                <w:rFonts w:ascii="Times New Roman" w:hAnsi="Times New Roman" w:cs="Times New Roman"/>
              </w:rPr>
              <w:instrText>ADDIN CSL_CITATION {"citationItems":[{"id":"ITEM-1","itemData":{"DOI":"10.1186/BCR2092","ISSN":"14655411","PMID":"18466608","abstract":"Introduction: Knowledge of tumor growth is important in the planning and evaluation of screening programs, clinical trials, and epidemiological studies. Studies of tumor growth rates in humans are usually based on small and selected samples. In the present study based on the Norwegian Breast Cancer Screening Program, tumor growth was estimated from a large population using a new estimating procedure/model.Methods: A likelihood-based estimating procedure was used, where both tumor growth and the screen test sensitivity were modeled as continuously increasing functions of tumor size. The method was applied to cancer incidence and tumor measurement data from 395,188 women aged 50 to 69 years.Results: Tumor growth varied considerably between subjects, with 5% of tumors taking less than 1.2 months to grow from 10 mm to 20 mm in diameter, and another 5% taking more than 6.3 years. The mean time a tumor needed to grow from 10 mm to 20 mm in diameter was estimated as 1.7 years, increasing with age. The screen test sensitivity was estimated to increase sharply with tumor size, rising from 26% at 5 mm to 91% at 10 mm. Compared with previously used Markov models for tumor progression, the applied model gave considerably higher model fit (85% increased predictive power) and provided estimates directly linked to tumor size.Conclusion: Screening data with tumor measurements can provide population-based estimates of tumor growth and screen test sensitivity directly linked to tumor size. There is a large variation in breast cancer tumor growth, with faster growth among younger women. © 2008 Weedon-Fekjær et al.; licensee BioMed Central Ltd.","author":[{"dropping-particle":"","family":"Weedon-Fekjær","given":"Harald","non-dropping-particle":"","parse-names":false,"suffix":""},{"dropping-particle":"","family":"Lindqvist","given":"Bo H.","non-dropping-particle":"","parse-names":false,"suffix":""},{"dropping-particle":"","family":"Vatten","given":"Lars J.","non-dropping-particle":"","parse-names":false,"suffix":""},{"dropping-particle":"","family":"Aalen","given":"Odd O.","non-dropping-particle":"","parse-names":false,"suffix":""},{"dropping-particle":"","family":"Tretli","given":"Steinar","non-dropping-particle":"","parse-names":false,"suffix":""}],"container-title":"Breast Cancer Research : BCR","id":"ITEM-1","issue":"3","issued":{"date-parts":[["2008","6","8"]]},"page":"R41","publisher":"BioMed Central","title":"Breast cancer tumor growth estimated through mammography screening data","type":"article-journal","volume":"10"},"uris":["http://www.mendeley.com/documents/?uuid=d3d5cb9c-7bf7-3917-ac0f-1d7426179e33"]}],"mendeley":{"formattedCitation":"[12]","plainTextFormattedCitation":"[12]","previouslyFormattedCitation":"[12]"},"properties":{"noteIndex":0},"schema":"https://github.com/citation-style-language/schema/raw/master/csl-citation.json"}</w:instrText>
            </w:r>
            <w:r>
              <w:rPr>
                <w:rFonts w:ascii="Times New Roman" w:hAnsi="Times New Roman" w:cs="Times New Roman"/>
              </w:rPr>
              <w:fldChar w:fldCharType="separate"/>
            </w:r>
            <w:r w:rsidRPr="00F8300F">
              <w:rPr>
                <w:rFonts w:ascii="Times New Roman" w:hAnsi="Times New Roman" w:cs="Times New Roman"/>
                <w:noProof/>
              </w:rPr>
              <w:t>[12]</w:t>
            </w:r>
            <w:r>
              <w:rPr>
                <w:rFonts w:ascii="Times New Roman" w:hAnsi="Times New Roman" w:cs="Times New Roman"/>
              </w:rPr>
              <w:fldChar w:fldCharType="end"/>
            </w:r>
          </w:p>
        </w:tc>
      </w:tr>
      <w:tr w:rsidR="007F2147" w14:paraId="0A447300" w14:textId="77777777" w:rsidTr="00710DF8">
        <w:tc>
          <w:tcPr>
            <w:tcW w:w="3005" w:type="dxa"/>
          </w:tcPr>
          <w:p w14:paraId="4ABE413F" w14:textId="000F25A6" w:rsidR="007F2147" w:rsidRDefault="007F2147" w:rsidP="008A5AB8">
            <w:pPr>
              <w:rPr>
                <w:rFonts w:ascii="Times New Roman" w:hAnsi="Times New Roman" w:cs="Times New Roman"/>
              </w:rPr>
            </w:pPr>
            <w:r>
              <w:rPr>
                <w:rFonts w:ascii="Times New Roman" w:hAnsi="Times New Roman" w:cs="Times New Roman"/>
              </w:rPr>
              <w:t>Log normal standard deviation of tumour growth rate</w:t>
            </w:r>
          </w:p>
        </w:tc>
        <w:tc>
          <w:tcPr>
            <w:tcW w:w="3005" w:type="dxa"/>
          </w:tcPr>
          <w:p w14:paraId="7FD9E03B" w14:textId="39EAD5E9" w:rsidR="007F2147" w:rsidRDefault="007F2147" w:rsidP="008A5AB8">
            <w:pPr>
              <w:rPr>
                <w:rFonts w:ascii="Times New Roman" w:hAnsi="Times New Roman" w:cs="Times New Roman"/>
              </w:rPr>
            </w:pPr>
            <w:r>
              <w:rPr>
                <w:rFonts w:ascii="Times New Roman" w:hAnsi="Times New Roman" w:cs="Times New Roman"/>
              </w:rPr>
              <w:t>1.31</w:t>
            </w:r>
          </w:p>
        </w:tc>
        <w:tc>
          <w:tcPr>
            <w:tcW w:w="8287" w:type="dxa"/>
          </w:tcPr>
          <w:p w14:paraId="647C292C" w14:textId="0A297A9E" w:rsidR="007F2147" w:rsidRDefault="00F8300F" w:rsidP="008A5AB8">
            <w:pPr>
              <w:rPr>
                <w:rFonts w:ascii="Times New Roman" w:hAnsi="Times New Roman" w:cs="Times New Roman"/>
              </w:rPr>
            </w:pPr>
            <w:proofErr w:type="spellStart"/>
            <w:r w:rsidRPr="00F8300F">
              <w:rPr>
                <w:rFonts w:ascii="Times New Roman" w:hAnsi="Times New Roman" w:cs="Times New Roman"/>
              </w:rPr>
              <w:t>Weedon-Fekjær</w:t>
            </w:r>
            <w:proofErr w:type="spellEnd"/>
            <w:r>
              <w:rPr>
                <w:rFonts w:ascii="Times New Roman" w:hAnsi="Times New Roman" w:cs="Times New Roman"/>
              </w:rPr>
              <w:t xml:space="preserve"> et al. (2008) </w:t>
            </w:r>
            <w:r>
              <w:rPr>
                <w:rFonts w:ascii="Times New Roman" w:hAnsi="Times New Roman" w:cs="Times New Roman"/>
              </w:rPr>
              <w:fldChar w:fldCharType="begin" w:fldLock="1"/>
            </w:r>
            <w:r w:rsidR="00F6378D">
              <w:rPr>
                <w:rFonts w:ascii="Times New Roman" w:hAnsi="Times New Roman" w:cs="Times New Roman"/>
              </w:rPr>
              <w:instrText>ADDIN CSL_CITATION {"citationItems":[{"id":"ITEM-1","itemData":{"DOI":"10.1186/BCR2092","ISSN":"14655411","PMID":"18466608","abstract":"Introduction: Knowledge of tumor growth is important in the planning and evaluation of screening programs, clinical trials, and epidemiological studies. Studies of tumor growth rates in humans are usually based on small and selected samples. In the present study based on the Norwegian Breast Cancer Screening Program, tumor growth was estimated from a large population using a new estimating procedure/model.Methods: A likelihood-based estimating procedure was used, where both tumor growth and the screen test sensitivity were modeled as continuously increasing functions of tumor size. The method was applied to cancer incidence and tumor measurement data from 395,188 women aged 50 to 69 years.Results: Tumor growth varied considerably between subjects, with 5% of tumors taking less than 1.2 months to grow from 10 mm to 20 mm in diameter, and another 5% taking more than 6.3 years. The mean time a tumor needed to grow from 10 mm to 20 mm in diameter was estimated as 1.7 years, increasing with age. The screen test sensitivity was estimated to increase sharply with tumor size, rising from 26% at 5 mm to 91% at 10 mm. Compared with previously used Markov models for tumor progression, the applied model gave considerably higher model fit (85% increased predictive power) and provided estimates directly linked to tumor size.Conclusion: Screening data with tumor measurements can provide population-based estimates of tumor growth and screen test sensitivity directly linked to tumor size. There is a large variation in breast cancer tumor growth, with faster growth among younger women. © 2008 Weedon-Fekjær et al.; licensee BioMed Central Ltd.","author":[{"dropping-particle":"","family":"Weedon-Fekjær","given":"Harald","non-dropping-particle":"","parse-names":false,"suffix":""},{"dropping-particle":"","family":"Lindqvist","given":"Bo H.","non-dropping-particle":"","parse-names":false,"suffix":""},{"dropping-particle":"","family":"Vatten","given":"Lars J.","non-dropping-particle":"","parse-names":false,"suffix":""},{"dropping-particle":"","family":"Aalen","given":"Odd O.","non-dropping-particle":"","parse-names":false,"suffix":""},{"dropping-particle":"","family":"Tretli","given":"Steinar","non-dropping-particle":"","parse-names":false,"suffix":""}],"container-title":"Breast Cancer Research : BCR","id":"ITEM-1","issue":"3","issued":{"date-parts":[["2008","6","8"]]},"page":"R41","publisher":"BioMed Central","title":"Breast cancer tumor growth estimated through mammography screening data","type":"article-journal","volume":"10"},"uris":["http://www.mendeley.com/documents/?uuid=d3d5cb9c-7bf7-3917-ac0f-1d7426179e33"]}],"mendeley":{"formattedCitation":"[12]","plainTextFormattedCitation":"[12]","previouslyFormattedCitation":"[12]"},"properties":{"noteIndex":0},"schema":"https://github.com/citation-style-language/schema/raw/master/csl-citation.json"}</w:instrText>
            </w:r>
            <w:r>
              <w:rPr>
                <w:rFonts w:ascii="Times New Roman" w:hAnsi="Times New Roman" w:cs="Times New Roman"/>
              </w:rPr>
              <w:fldChar w:fldCharType="separate"/>
            </w:r>
            <w:r w:rsidRPr="00F8300F">
              <w:rPr>
                <w:rFonts w:ascii="Times New Roman" w:hAnsi="Times New Roman" w:cs="Times New Roman"/>
                <w:noProof/>
              </w:rPr>
              <w:t>[12]</w:t>
            </w:r>
            <w:r>
              <w:rPr>
                <w:rFonts w:ascii="Times New Roman" w:hAnsi="Times New Roman" w:cs="Times New Roman"/>
              </w:rPr>
              <w:fldChar w:fldCharType="end"/>
            </w:r>
          </w:p>
        </w:tc>
      </w:tr>
      <w:tr w:rsidR="007F2147" w14:paraId="154B9166" w14:textId="77777777" w:rsidTr="00710DF8">
        <w:tc>
          <w:tcPr>
            <w:tcW w:w="3005" w:type="dxa"/>
          </w:tcPr>
          <w:p w14:paraId="16517ED2" w14:textId="48D79862" w:rsidR="007F2147" w:rsidRDefault="007F2147" w:rsidP="008A5AB8">
            <w:pPr>
              <w:rPr>
                <w:rFonts w:ascii="Times New Roman" w:hAnsi="Times New Roman" w:cs="Times New Roman"/>
              </w:rPr>
            </w:pPr>
            <w:r>
              <w:rPr>
                <w:rFonts w:ascii="Times New Roman" w:hAnsi="Times New Roman" w:cs="Times New Roman"/>
              </w:rPr>
              <w:t>Maximum tumour size (mm)</w:t>
            </w:r>
          </w:p>
        </w:tc>
        <w:tc>
          <w:tcPr>
            <w:tcW w:w="3005" w:type="dxa"/>
          </w:tcPr>
          <w:p w14:paraId="4F7AFE5A" w14:textId="4600D23B" w:rsidR="007F2147" w:rsidRDefault="007F2147" w:rsidP="008A5AB8">
            <w:pPr>
              <w:rPr>
                <w:rFonts w:ascii="Times New Roman" w:hAnsi="Times New Roman" w:cs="Times New Roman"/>
              </w:rPr>
            </w:pPr>
            <w:r>
              <w:rPr>
                <w:rFonts w:ascii="Times New Roman" w:hAnsi="Times New Roman" w:cs="Times New Roman"/>
              </w:rPr>
              <w:t>128</w:t>
            </w:r>
          </w:p>
        </w:tc>
        <w:tc>
          <w:tcPr>
            <w:tcW w:w="8287" w:type="dxa"/>
          </w:tcPr>
          <w:p w14:paraId="3C7CA826" w14:textId="09B80FEA" w:rsidR="007F2147" w:rsidRDefault="00F8300F" w:rsidP="008A5AB8">
            <w:pPr>
              <w:rPr>
                <w:rFonts w:ascii="Times New Roman" w:hAnsi="Times New Roman" w:cs="Times New Roman"/>
              </w:rPr>
            </w:pPr>
            <w:proofErr w:type="spellStart"/>
            <w:r w:rsidRPr="00F8300F">
              <w:rPr>
                <w:rFonts w:ascii="Times New Roman" w:hAnsi="Times New Roman" w:cs="Times New Roman"/>
              </w:rPr>
              <w:t>Weedon-Fekjær</w:t>
            </w:r>
            <w:proofErr w:type="spellEnd"/>
            <w:r>
              <w:rPr>
                <w:rFonts w:ascii="Times New Roman" w:hAnsi="Times New Roman" w:cs="Times New Roman"/>
              </w:rPr>
              <w:t xml:space="preserve"> et al. (2008) </w:t>
            </w:r>
            <w:r>
              <w:rPr>
                <w:rFonts w:ascii="Times New Roman" w:hAnsi="Times New Roman" w:cs="Times New Roman"/>
              </w:rPr>
              <w:fldChar w:fldCharType="begin" w:fldLock="1"/>
            </w:r>
            <w:r w:rsidR="00F6378D">
              <w:rPr>
                <w:rFonts w:ascii="Times New Roman" w:hAnsi="Times New Roman" w:cs="Times New Roman"/>
              </w:rPr>
              <w:instrText>ADDIN CSL_CITATION {"citationItems":[{"id":"ITEM-1","itemData":{"DOI":"10.1186/BCR2092","ISSN":"14655411","PMID":"18466608","abstract":"Introduction: Knowledge of tumor growth is important in the planning and evaluation of screening programs, clinical trials, and epidemiological studies. Studies of tumor growth rates in humans are usually based on small and selected samples. In the present study based on the Norwegian Breast Cancer Screening Program, tumor growth was estimated from a large population using a new estimating procedure/model.Methods: A likelihood-based estimating procedure was used, where both tumor growth and the screen test sensitivity were modeled as continuously increasing functions of tumor size. The method was applied to cancer incidence and tumor measurement data from 395,188 women aged 50 to 69 years.Results: Tumor growth varied considerably between subjects, with 5% of tumors taking less than 1.2 months to grow from 10 mm to 20 mm in diameter, and another 5% taking more than 6.3 years. The mean time a tumor needed to grow from 10 mm to 20 mm in diameter was estimated as 1.7 years, increasing with age. The screen test sensitivity was estimated to increase sharply with tumor size, rising from 26% at 5 mm to 91% at 10 mm. Compared with previously used Markov models for tumor progression, the applied model gave considerably higher model fit (85% increased predictive power) and provided estimates directly linked to tumor size.Conclusion: Screening data with tumor measurements can provide population-based estimates of tumor growth and screen test sensitivity directly linked to tumor size. There is a large variation in breast cancer tumor growth, with faster growth among younger women. © 2008 Weedon-Fekjær et al.; licensee BioMed Central Ltd.","author":[{"dropping-particle":"","family":"Weedon-Fekjær","given":"Harald","non-dropping-particle":"","parse-names":false,"suffix":""},{"dropping-particle":"","family":"Lindqvist","given":"Bo H.","non-dropping-particle":"","parse-names":false,"suffix":""},{"dropping-particle":"","family":"Vatten","given":"Lars J.","non-dropping-particle":"","parse-names":false,"suffix":""},{"dropping-particle":"","family":"Aalen","given":"Odd O.","non-dropping-particle":"","parse-names":false,"suffix":""},{"dropping-particle":"","family":"Tretli","given":"Steinar","non-dropping-particle":"","parse-names":false,"suffix":""}],"container-title":"Breast Cancer Research : BCR","id":"ITEM-1","issue":"3","issued":{"date-parts":[["2008","6","8"]]},"page":"R41","publisher":"BioMed Central","title":"Breast cancer tumor growth estimated through mammography screening data","type":"article-journal","volume":"10"},"uris":["http://www.mendeley.com/documents/?uuid=d3d5cb9c-7bf7-3917-ac0f-1d7426179e33"]}],"mendeley":{"formattedCitation":"[12]","plainTextFormattedCitation":"[12]","previouslyFormattedCitation":"[12]"},"properties":{"noteIndex":0},"schema":"https://github.com/citation-style-language/schema/raw/master/csl-citation.json"}</w:instrText>
            </w:r>
            <w:r>
              <w:rPr>
                <w:rFonts w:ascii="Times New Roman" w:hAnsi="Times New Roman" w:cs="Times New Roman"/>
              </w:rPr>
              <w:fldChar w:fldCharType="separate"/>
            </w:r>
            <w:r w:rsidRPr="00F8300F">
              <w:rPr>
                <w:rFonts w:ascii="Times New Roman" w:hAnsi="Times New Roman" w:cs="Times New Roman"/>
                <w:noProof/>
              </w:rPr>
              <w:t>[12]</w:t>
            </w:r>
            <w:r>
              <w:rPr>
                <w:rFonts w:ascii="Times New Roman" w:hAnsi="Times New Roman" w:cs="Times New Roman"/>
              </w:rPr>
              <w:fldChar w:fldCharType="end"/>
            </w:r>
          </w:p>
        </w:tc>
      </w:tr>
      <w:tr w:rsidR="007F2147" w14:paraId="63B5FE55" w14:textId="77777777" w:rsidTr="00710DF8">
        <w:tc>
          <w:tcPr>
            <w:tcW w:w="3005" w:type="dxa"/>
          </w:tcPr>
          <w:p w14:paraId="0F15B67F" w14:textId="52E7D090" w:rsidR="007F2147" w:rsidRDefault="007F2147" w:rsidP="008A5AB8">
            <w:pPr>
              <w:rPr>
                <w:rFonts w:ascii="Times New Roman" w:hAnsi="Times New Roman" w:cs="Times New Roman"/>
              </w:rPr>
            </w:pPr>
            <w:r>
              <w:rPr>
                <w:rFonts w:ascii="Times New Roman" w:hAnsi="Times New Roman" w:cs="Times New Roman"/>
              </w:rPr>
              <w:t>Starting tumour size (mm)</w:t>
            </w:r>
          </w:p>
        </w:tc>
        <w:tc>
          <w:tcPr>
            <w:tcW w:w="3005" w:type="dxa"/>
          </w:tcPr>
          <w:p w14:paraId="4F06E1B4" w14:textId="3149E01E" w:rsidR="007F2147" w:rsidRDefault="007F2147" w:rsidP="008A5AB8">
            <w:pPr>
              <w:rPr>
                <w:rFonts w:ascii="Times New Roman" w:hAnsi="Times New Roman" w:cs="Times New Roman"/>
              </w:rPr>
            </w:pPr>
            <w:r>
              <w:rPr>
                <w:rFonts w:ascii="Times New Roman" w:hAnsi="Times New Roman" w:cs="Times New Roman"/>
              </w:rPr>
              <w:t>0.25</w:t>
            </w:r>
          </w:p>
        </w:tc>
        <w:tc>
          <w:tcPr>
            <w:tcW w:w="8287" w:type="dxa"/>
          </w:tcPr>
          <w:p w14:paraId="560D9FBD" w14:textId="4818E46A" w:rsidR="007F2147" w:rsidRDefault="00F8300F" w:rsidP="008A5AB8">
            <w:pPr>
              <w:rPr>
                <w:rFonts w:ascii="Times New Roman" w:hAnsi="Times New Roman" w:cs="Times New Roman"/>
              </w:rPr>
            </w:pPr>
            <w:proofErr w:type="spellStart"/>
            <w:r w:rsidRPr="00F8300F">
              <w:rPr>
                <w:rFonts w:ascii="Times New Roman" w:hAnsi="Times New Roman" w:cs="Times New Roman"/>
              </w:rPr>
              <w:t>Weedon-Fekjær</w:t>
            </w:r>
            <w:proofErr w:type="spellEnd"/>
            <w:r>
              <w:rPr>
                <w:rFonts w:ascii="Times New Roman" w:hAnsi="Times New Roman" w:cs="Times New Roman"/>
              </w:rPr>
              <w:t xml:space="preserve"> et al. (2008) </w:t>
            </w:r>
            <w:r>
              <w:rPr>
                <w:rFonts w:ascii="Times New Roman" w:hAnsi="Times New Roman" w:cs="Times New Roman"/>
              </w:rPr>
              <w:fldChar w:fldCharType="begin" w:fldLock="1"/>
            </w:r>
            <w:r w:rsidR="00F6378D">
              <w:rPr>
                <w:rFonts w:ascii="Times New Roman" w:hAnsi="Times New Roman" w:cs="Times New Roman"/>
              </w:rPr>
              <w:instrText>ADDIN CSL_CITATION {"citationItems":[{"id":"ITEM-1","itemData":{"DOI":"10.1186/BCR2092","ISSN":"14655411","PMID":"18466608","abstract":"Introduction: Knowledge of tumor growth is important in the planning and evaluation of screening programs, clinical trials, and epidemiological studies. Studies of tumor growth rates in humans are usually based on small and selected samples. In the present study based on the Norwegian Breast Cancer Screening Program, tumor growth was estimated from a large population using a new estimating procedure/model.Methods: A likelihood-based estimating procedure was used, where both tumor growth and the screen test sensitivity were modeled as continuously increasing functions of tumor size. The method was applied to cancer incidence and tumor measurement data from 395,188 women aged 50 to 69 years.Results: Tumor growth varied considerably between subjects, with 5% of tumors taking less than 1.2 months to grow from 10 mm to 20 mm in diameter, and another 5% taking more than 6.3 years. The mean time a tumor needed to grow from 10 mm to 20 mm in diameter was estimated as 1.7 years, increasing with age. The screen test sensitivity was estimated to increase sharply with tumor size, rising from 26% at 5 mm to 91% at 10 mm. Compared with previously used Markov models for tumor progression, the applied model gave considerably higher model fit (85% increased predictive power) and provided estimates directly linked to tumor size.Conclusion: Screening data with tumor measurements can provide population-based estimates of tumor growth and screen test sensitivity directly linked to tumor size. There is a large variation in breast cancer tumor growth, with faster growth among younger women. © 2008 Weedon-Fekjær et al.; licensee BioMed Central Ltd.","author":[{"dropping-particle":"","family":"Weedon-Fekjær","given":"Harald","non-dropping-particle":"","parse-names":false,"suffix":""},{"dropping-particle":"","family":"Lindqvist","given":"Bo H.","non-dropping-particle":"","parse-names":false,"suffix":""},{"dropping-particle":"","family":"Vatten","given":"Lars J.","non-dropping-particle":"","parse-names":false,"suffix":""},{"dropping-particle":"","family":"Aalen","given":"Odd O.","non-dropping-particle":"","parse-names":false,"suffix":""},{"dropping-particle":"","family":"Tretli","given":"Steinar","non-dropping-particle":"","parse-names":false,"suffix":""}],"container-title":"Breast Cancer Research : BCR","id":"ITEM-1","issue":"3","issued":{"date-parts":[["2008","6","8"]]},"page":"R41","publisher":"BioMed Central","title":"Breast cancer tumor growth estimated through mammography screening data","type":"article-journal","volume":"10"},"uris":["http://www.mendeley.com/documents/?uuid=d3d5cb9c-7bf7-3917-ac0f-1d7426179e33"]}],"mendeley":{"formattedCitation":"[12]","plainTextFormattedCitation":"[12]","previouslyFormattedCitation":"[12]"},"properties":{"noteIndex":0},"schema":"https://github.com/citation-style-language/schema/raw/master/csl-citation.json"}</w:instrText>
            </w:r>
            <w:r>
              <w:rPr>
                <w:rFonts w:ascii="Times New Roman" w:hAnsi="Times New Roman" w:cs="Times New Roman"/>
              </w:rPr>
              <w:fldChar w:fldCharType="separate"/>
            </w:r>
            <w:r w:rsidRPr="00F8300F">
              <w:rPr>
                <w:rFonts w:ascii="Times New Roman" w:hAnsi="Times New Roman" w:cs="Times New Roman"/>
                <w:noProof/>
              </w:rPr>
              <w:t>[12]</w:t>
            </w:r>
            <w:r>
              <w:rPr>
                <w:rFonts w:ascii="Times New Roman" w:hAnsi="Times New Roman" w:cs="Times New Roman"/>
              </w:rPr>
              <w:fldChar w:fldCharType="end"/>
            </w:r>
          </w:p>
        </w:tc>
      </w:tr>
    </w:tbl>
    <w:p w14:paraId="57CAA593" w14:textId="77777777" w:rsidR="00567F2C" w:rsidRDefault="00567F2C"/>
    <w:p w14:paraId="143ED517" w14:textId="3ACB1053" w:rsidR="00567F2C" w:rsidRDefault="00F6378D">
      <w:pPr>
        <w:rPr>
          <w:rFonts w:ascii="Times New Roman" w:hAnsi="Times New Roman" w:cs="Times New Roman"/>
        </w:rPr>
      </w:pPr>
      <w:r w:rsidRPr="00F6378D">
        <w:rPr>
          <w:rFonts w:ascii="Times New Roman" w:hAnsi="Times New Roman" w:cs="Times New Roman"/>
        </w:rPr>
        <w:t>Table 2: Costs use din deterministic model</w:t>
      </w:r>
    </w:p>
    <w:tbl>
      <w:tblPr>
        <w:tblStyle w:val="TableGrid"/>
        <w:tblW w:w="14184" w:type="dxa"/>
        <w:tblLook w:val="04A0" w:firstRow="1" w:lastRow="0" w:firstColumn="1" w:lastColumn="0" w:noHBand="0" w:noVBand="1"/>
      </w:tblPr>
      <w:tblGrid>
        <w:gridCol w:w="2972"/>
        <w:gridCol w:w="3119"/>
        <w:gridCol w:w="8093"/>
      </w:tblGrid>
      <w:tr w:rsidR="00F6378D" w14:paraId="7FC4770E" w14:textId="77777777" w:rsidTr="00710DF8">
        <w:tc>
          <w:tcPr>
            <w:tcW w:w="2972" w:type="dxa"/>
          </w:tcPr>
          <w:p w14:paraId="754D7C6B" w14:textId="6F85D217" w:rsidR="00F6378D" w:rsidRDefault="00F6378D" w:rsidP="00F6378D">
            <w:pPr>
              <w:rPr>
                <w:rFonts w:ascii="Times New Roman" w:hAnsi="Times New Roman" w:cs="Times New Roman"/>
              </w:rPr>
            </w:pPr>
            <w:r w:rsidRPr="00567F2C">
              <w:rPr>
                <w:rFonts w:ascii="Times New Roman" w:hAnsi="Times New Roman" w:cs="Times New Roman"/>
                <w:b/>
              </w:rPr>
              <w:t>Parameter</w:t>
            </w:r>
          </w:p>
        </w:tc>
        <w:tc>
          <w:tcPr>
            <w:tcW w:w="3119" w:type="dxa"/>
          </w:tcPr>
          <w:p w14:paraId="38AB16F3" w14:textId="7BD9AE51" w:rsidR="00F6378D" w:rsidRDefault="00F6378D" w:rsidP="00F6378D">
            <w:pPr>
              <w:rPr>
                <w:rFonts w:ascii="Times New Roman" w:hAnsi="Times New Roman" w:cs="Times New Roman"/>
              </w:rPr>
            </w:pPr>
            <w:r w:rsidRPr="00567F2C">
              <w:rPr>
                <w:rFonts w:ascii="Times New Roman" w:hAnsi="Times New Roman" w:cs="Times New Roman"/>
                <w:b/>
              </w:rPr>
              <w:t>Value</w:t>
            </w:r>
          </w:p>
        </w:tc>
        <w:tc>
          <w:tcPr>
            <w:tcW w:w="8093" w:type="dxa"/>
          </w:tcPr>
          <w:p w14:paraId="169C2858" w14:textId="69016444" w:rsidR="00F6378D" w:rsidRDefault="00F6378D" w:rsidP="00F6378D">
            <w:pPr>
              <w:rPr>
                <w:rFonts w:ascii="Times New Roman" w:hAnsi="Times New Roman" w:cs="Times New Roman"/>
              </w:rPr>
            </w:pPr>
            <w:r w:rsidRPr="00567F2C">
              <w:rPr>
                <w:rFonts w:ascii="Times New Roman" w:hAnsi="Times New Roman" w:cs="Times New Roman"/>
                <w:b/>
              </w:rPr>
              <w:t>Sources and Assumptions</w:t>
            </w:r>
          </w:p>
        </w:tc>
      </w:tr>
      <w:tr w:rsidR="00F6378D" w14:paraId="3FD3B4DA" w14:textId="77777777" w:rsidTr="00710DF8">
        <w:tc>
          <w:tcPr>
            <w:tcW w:w="2972" w:type="dxa"/>
          </w:tcPr>
          <w:p w14:paraId="2F18520B" w14:textId="5652281A" w:rsidR="00F6378D" w:rsidRDefault="00F6378D" w:rsidP="00F6378D">
            <w:pPr>
              <w:rPr>
                <w:rFonts w:ascii="Times New Roman" w:hAnsi="Times New Roman" w:cs="Times New Roman"/>
              </w:rPr>
            </w:pPr>
            <w:r>
              <w:rPr>
                <w:rFonts w:ascii="Times New Roman" w:hAnsi="Times New Roman" w:cs="Times New Roman"/>
              </w:rPr>
              <w:t>Cost of risk stratification</w:t>
            </w:r>
          </w:p>
        </w:tc>
        <w:tc>
          <w:tcPr>
            <w:tcW w:w="3119" w:type="dxa"/>
          </w:tcPr>
          <w:p w14:paraId="53103082" w14:textId="05CDC2F2" w:rsidR="00F6378D" w:rsidRDefault="00F6378D" w:rsidP="00F6378D">
            <w:pPr>
              <w:rPr>
                <w:rFonts w:ascii="Times New Roman" w:hAnsi="Times New Roman" w:cs="Times New Roman"/>
              </w:rPr>
            </w:pPr>
            <w:r>
              <w:rPr>
                <w:rFonts w:ascii="Times New Roman" w:hAnsi="Times New Roman" w:cs="Times New Roman"/>
              </w:rPr>
              <w:t>£8.17</w:t>
            </w:r>
          </w:p>
        </w:tc>
        <w:tc>
          <w:tcPr>
            <w:tcW w:w="8093" w:type="dxa"/>
          </w:tcPr>
          <w:p w14:paraId="2F21D421" w14:textId="496B9275" w:rsidR="00F6378D" w:rsidRDefault="00F6378D" w:rsidP="00F6378D">
            <w:pPr>
              <w:rPr>
                <w:rFonts w:ascii="Times New Roman" w:hAnsi="Times New Roman" w:cs="Times New Roman"/>
              </w:rPr>
            </w:pPr>
            <w:r>
              <w:rPr>
                <w:rFonts w:ascii="Times New Roman" w:hAnsi="Times New Roman" w:cs="Times New Roman"/>
              </w:rPr>
              <w:t xml:space="preserve">Ongoing </w:t>
            </w:r>
            <w:proofErr w:type="spellStart"/>
            <w:r>
              <w:rPr>
                <w:rFonts w:ascii="Times New Roman" w:hAnsi="Times New Roman" w:cs="Times New Roman"/>
              </w:rPr>
              <w:t>microcosting</w:t>
            </w:r>
            <w:proofErr w:type="spellEnd"/>
            <w:r>
              <w:rPr>
                <w:rFonts w:ascii="Times New Roman" w:hAnsi="Times New Roman" w:cs="Times New Roman"/>
              </w:rPr>
              <w:t xml:space="preserve"> study</w:t>
            </w:r>
          </w:p>
        </w:tc>
      </w:tr>
      <w:tr w:rsidR="00F6378D" w14:paraId="673069EF" w14:textId="77777777" w:rsidTr="00710DF8">
        <w:tc>
          <w:tcPr>
            <w:tcW w:w="2972" w:type="dxa"/>
          </w:tcPr>
          <w:p w14:paraId="37CDF83F" w14:textId="2351B816" w:rsidR="00F6378D" w:rsidRDefault="00F6378D" w:rsidP="00F6378D">
            <w:pPr>
              <w:rPr>
                <w:rFonts w:ascii="Times New Roman" w:hAnsi="Times New Roman" w:cs="Times New Roman"/>
              </w:rPr>
            </w:pPr>
            <w:r>
              <w:rPr>
                <w:rFonts w:ascii="Times New Roman" w:hAnsi="Times New Roman" w:cs="Times New Roman"/>
              </w:rPr>
              <w:t>Cost of mammography screen</w:t>
            </w:r>
          </w:p>
        </w:tc>
        <w:tc>
          <w:tcPr>
            <w:tcW w:w="3119" w:type="dxa"/>
          </w:tcPr>
          <w:p w14:paraId="73B955AF" w14:textId="715BD688" w:rsidR="00F6378D" w:rsidRDefault="00F6378D" w:rsidP="00F6378D">
            <w:pPr>
              <w:rPr>
                <w:rFonts w:ascii="Times New Roman" w:hAnsi="Times New Roman" w:cs="Times New Roman"/>
              </w:rPr>
            </w:pPr>
            <w:r>
              <w:rPr>
                <w:rFonts w:ascii="Times New Roman" w:hAnsi="Times New Roman" w:cs="Times New Roman"/>
              </w:rPr>
              <w:t>£60.93</w:t>
            </w:r>
          </w:p>
        </w:tc>
        <w:tc>
          <w:tcPr>
            <w:tcW w:w="8093" w:type="dxa"/>
          </w:tcPr>
          <w:p w14:paraId="3957DF11" w14:textId="77777777" w:rsidR="00F6378D" w:rsidRDefault="00F6378D" w:rsidP="00F6378D">
            <w:pPr>
              <w:rPr>
                <w:rFonts w:ascii="Times New Roman" w:hAnsi="Times New Roman" w:cs="Times New Roman"/>
              </w:rPr>
            </w:pPr>
            <w:r>
              <w:rPr>
                <w:rFonts w:ascii="Times New Roman" w:hAnsi="Times New Roman" w:cs="Times New Roman"/>
              </w:rPr>
              <w:t xml:space="preserve">Pragmatic </w:t>
            </w:r>
            <w:proofErr w:type="spellStart"/>
            <w:r>
              <w:rPr>
                <w:rFonts w:ascii="Times New Roman" w:hAnsi="Times New Roman" w:cs="Times New Roman"/>
              </w:rPr>
              <w:t>microcosting</w:t>
            </w:r>
            <w:proofErr w:type="spellEnd"/>
          </w:p>
          <w:p w14:paraId="7ECC773C" w14:textId="77777777" w:rsidR="00F6378D" w:rsidRDefault="00F6378D" w:rsidP="00F6378D">
            <w:pPr>
              <w:rPr>
                <w:rFonts w:ascii="Times New Roman" w:hAnsi="Times New Roman" w:cs="Times New Roman"/>
              </w:rPr>
            </w:pPr>
          </w:p>
          <w:p w14:paraId="281921BF" w14:textId="67E43183" w:rsidR="00F6378D" w:rsidRDefault="00F6378D" w:rsidP="00F6378D">
            <w:pPr>
              <w:rPr>
                <w:rFonts w:ascii="Times New Roman" w:hAnsi="Times New Roman" w:cs="Times New Roman"/>
              </w:rPr>
            </w:pPr>
            <w:commentRangeStart w:id="2"/>
            <w:r>
              <w:rPr>
                <w:rFonts w:ascii="Times New Roman" w:hAnsi="Times New Roman" w:cs="Times New Roman"/>
              </w:rPr>
              <w:t>See supplementary appendix X</w:t>
            </w:r>
            <w:commentRangeEnd w:id="2"/>
            <w:r>
              <w:rPr>
                <w:rStyle w:val="CommentReference"/>
              </w:rPr>
              <w:commentReference w:id="2"/>
            </w:r>
          </w:p>
        </w:tc>
      </w:tr>
      <w:tr w:rsidR="00F6378D" w14:paraId="73AC3188" w14:textId="77777777" w:rsidTr="00710DF8">
        <w:tc>
          <w:tcPr>
            <w:tcW w:w="2972" w:type="dxa"/>
          </w:tcPr>
          <w:p w14:paraId="475CF5F4" w14:textId="4F445416" w:rsidR="00F6378D" w:rsidRDefault="00F6378D" w:rsidP="00F6378D">
            <w:pPr>
              <w:rPr>
                <w:rFonts w:ascii="Times New Roman" w:hAnsi="Times New Roman" w:cs="Times New Roman"/>
              </w:rPr>
            </w:pPr>
            <w:r>
              <w:rPr>
                <w:rFonts w:ascii="Times New Roman" w:hAnsi="Times New Roman" w:cs="Times New Roman"/>
              </w:rPr>
              <w:t>Cost of follow up</w:t>
            </w:r>
          </w:p>
        </w:tc>
        <w:tc>
          <w:tcPr>
            <w:tcW w:w="3119" w:type="dxa"/>
          </w:tcPr>
          <w:p w14:paraId="54545C58" w14:textId="1076A4EF" w:rsidR="00F6378D" w:rsidRDefault="00F6378D" w:rsidP="00F6378D">
            <w:pPr>
              <w:rPr>
                <w:rFonts w:ascii="Times New Roman" w:hAnsi="Times New Roman" w:cs="Times New Roman"/>
              </w:rPr>
            </w:pPr>
            <w:r>
              <w:rPr>
                <w:rFonts w:ascii="Times New Roman" w:hAnsi="Times New Roman" w:cs="Times New Roman"/>
              </w:rPr>
              <w:t>£106.16</w:t>
            </w:r>
          </w:p>
        </w:tc>
        <w:tc>
          <w:tcPr>
            <w:tcW w:w="8093" w:type="dxa"/>
          </w:tcPr>
          <w:p w14:paraId="4367797B" w14:textId="2009A88F" w:rsidR="00F6378D" w:rsidRDefault="00F6378D" w:rsidP="00F6378D">
            <w:pPr>
              <w:rPr>
                <w:rFonts w:ascii="Times New Roman" w:hAnsi="Times New Roman" w:cs="Times New Roman"/>
              </w:rPr>
            </w:pPr>
            <w:r>
              <w:rPr>
                <w:rFonts w:ascii="Times New Roman" w:hAnsi="Times New Roman" w:cs="Times New Roman"/>
              </w:rPr>
              <w:t xml:space="preserve">Inflated from value in Gray et al. (2017) </w:t>
            </w:r>
            <w:r>
              <w:rPr>
                <w:rFonts w:ascii="Times New Roman" w:hAnsi="Times New Roman" w:cs="Times New Roman"/>
              </w:rPr>
              <w:fldChar w:fldCharType="begin" w:fldLock="1"/>
            </w:r>
            <w:r w:rsidR="002F201D">
              <w:rPr>
                <w:rFonts w:ascii="Times New Roman" w:hAnsi="Times New Roman" w:cs="Times New Roman"/>
              </w:rPr>
              <w:instrText>ADDIN CSL_CITATION {"citationItems":[{"id":"ITEM-1","itemData":{"DOI":"10.1016/j.jval.2017.04.012","ISSN":"15244733","PMID":"28964442","abstract":"Objectives To identify the incremental costs and consequences of stratified national breast screening programs (stratified NBSPs) and drivers of relative cost-effectiveness. Methods A decision-analytic model (discrete event simulation) was conceptualized to represent four stratified NBSPs (risk 1, risk 2, masking [supplemental screening for women with higher breast density], and masking and risk 1) compared with the current UK NBSP and no screening. The model assumed a lifetime horizon, the health service perspective to identify costs (£, 2015), and measured consequences in quality-adjusted life-years (QALYs). Multiple data sources were used: systematic reviews of effectiveness and utility, published studies reporting costs, and cohort studies embedded in existing NBSPs. Model parameter uncertainty was assessed using probabilistic sensitivity analysis and one-way sensitivity analysis. Results The base-case analysis, supported by probabilistic sensitivity analysis, suggested that the risk stratified NBSPs (risk 1 and risk-2) were relatively cost-effective when compared with the current UK NBSP, with incremental cost-effectiveness ratios of £16,689 per QALY and £23,924 per QALY, respectively. Stratified NBSP including masking approaches (supplemental screening for women with higher breast density) was not a cost-effective alternative, with incremental cost-effectiveness ratios of £212,947 per QALY (masking) and £75,254 per QALY (risk 1 and masking). When compared with no screening, all stratified NBSPs could be considered cost-effective. Key drivers of cost-effectiveness were discount rate, natural history model parameters, mammographic sensitivity, and biopsy rates for recalled cases. A key assumption was that the risk model used in the stratification process was perfectly calibrated to the population. Conclusions This early model-based cost-effectiveness analysis provides indicative evidence for decision makers to understand the key drivers of costs and QALYs for exemplar stratified NBSP.","author":[{"dropping-particle":"","family":"Gray","given":"Ewan","non-dropping-particle":"","parse-names":false,"suffix":""},{"dropping-particle":"","family":"Donten","given":"Anna","non-dropping-particle":"","parse-names":false,"suffix":""},{"dropping-particle":"","family":"Karssemeijer","given":"Nico","non-dropping-particle":"","parse-names":false,"suffix":""},{"dropping-particle":"","family":"Gils","given":"Carla","non-dropping-particle":"van","parse-names":false,"suffix":""},{"dropping-particle":"","family":"Evans","given":"D. Gareth","non-dropping-particle":"","parse-names":false,"suffix":""},{"dropping-particle":"","family":"Astley","given":"Sue","non-dropping-particle":"","parse-names":false,"suffix":""},{"dropping-particle":"","family":"Payne","given":"Katherine","non-dropping-particle":"","parse-names":false,"suffix":""}],"container-title":"Value in Health","id":"ITEM-1","issue":"8","issued":{"date-parts":[["2017","9","1"]]},"page":"1100-1109","publisher":"Elsevier Ltd","title":"Evaluation of a Stratified National Breast Screening Program in the United Kingdom: An Early Model-Based Cost-Effectiveness Analysis","type":"article-journal","volume":"20"},"uris":["http://www.mendeley.com/documents/?uuid=420d1fc9-9f80-3624-b35a-3cd3187f5502"]}],"mendeley":{"formattedCitation":"[10]","plainTextFormattedCitation":"[10]","previouslyFormattedCitation":"[10]"},"properties":{"noteIndex":0},"schema":"https://github.com/citation-style-language/schema/raw/master/csl-citation.json"}</w:instrText>
            </w:r>
            <w:r>
              <w:rPr>
                <w:rFonts w:ascii="Times New Roman" w:hAnsi="Times New Roman" w:cs="Times New Roman"/>
              </w:rPr>
              <w:fldChar w:fldCharType="separate"/>
            </w:r>
            <w:r w:rsidRPr="00F6378D">
              <w:rPr>
                <w:rFonts w:ascii="Times New Roman" w:hAnsi="Times New Roman" w:cs="Times New Roman"/>
                <w:noProof/>
              </w:rPr>
              <w:t>[10]</w:t>
            </w:r>
            <w:r>
              <w:rPr>
                <w:rFonts w:ascii="Times New Roman" w:hAnsi="Times New Roman" w:cs="Times New Roman"/>
              </w:rPr>
              <w:fldChar w:fldCharType="end"/>
            </w:r>
          </w:p>
        </w:tc>
      </w:tr>
      <w:tr w:rsidR="00F6378D" w14:paraId="1879ABD7" w14:textId="77777777" w:rsidTr="00710DF8">
        <w:tc>
          <w:tcPr>
            <w:tcW w:w="2972" w:type="dxa"/>
          </w:tcPr>
          <w:p w14:paraId="2FF5240C" w14:textId="15644AED" w:rsidR="00F6378D" w:rsidRDefault="002F201D" w:rsidP="00F6378D">
            <w:pPr>
              <w:rPr>
                <w:rFonts w:ascii="Times New Roman" w:hAnsi="Times New Roman" w:cs="Times New Roman"/>
              </w:rPr>
            </w:pPr>
            <w:r>
              <w:rPr>
                <w:rFonts w:ascii="Times New Roman" w:hAnsi="Times New Roman" w:cs="Times New Roman"/>
              </w:rPr>
              <w:t>Cost of biopsy</w:t>
            </w:r>
          </w:p>
        </w:tc>
        <w:tc>
          <w:tcPr>
            <w:tcW w:w="3119" w:type="dxa"/>
          </w:tcPr>
          <w:p w14:paraId="6A749ABA" w14:textId="0D8366F5" w:rsidR="00F6378D" w:rsidRDefault="002F201D" w:rsidP="00F6378D">
            <w:pPr>
              <w:rPr>
                <w:rFonts w:ascii="Times New Roman" w:hAnsi="Times New Roman" w:cs="Times New Roman"/>
              </w:rPr>
            </w:pPr>
            <w:r>
              <w:rPr>
                <w:rFonts w:ascii="Times New Roman" w:hAnsi="Times New Roman" w:cs="Times New Roman"/>
              </w:rPr>
              <w:t>£290</w:t>
            </w:r>
          </w:p>
        </w:tc>
        <w:tc>
          <w:tcPr>
            <w:tcW w:w="8093" w:type="dxa"/>
          </w:tcPr>
          <w:p w14:paraId="1660BE85" w14:textId="05DD9276" w:rsidR="00F6378D" w:rsidRDefault="002F201D" w:rsidP="00F6378D">
            <w:pPr>
              <w:rPr>
                <w:rFonts w:ascii="Times New Roman" w:hAnsi="Times New Roman" w:cs="Times New Roman"/>
              </w:rPr>
            </w:pPr>
            <w:r>
              <w:rPr>
                <w:rFonts w:ascii="Times New Roman" w:hAnsi="Times New Roman" w:cs="Times New Roman"/>
              </w:rPr>
              <w:t xml:space="preserve">NHS England </w:t>
            </w:r>
            <w:r>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{"citationItems":[{"id":"ITEM-1","itemData":{"author":[{"dropping-particle":"","family":"NHS England","given":"","non-dropping-particle":"","parse-names":false,"suffix":""}],"id":"ITEM-1","issued":{"date-parts":[["2022"]]},"title":"2021/22 National Tariff Payment System","type":"report"},"uris":["http://www.mendeley.com/documents/?uuid=c9adda0c-53fc-4c51-80f0-200f49057ff3"]}],"mendeley":{"formattedCitation":"[13]","plainTextFormattedCitation":"[13]","previouslyFormattedCitation":"[13]"},"properties":{"noteIndex":0},"schema":"https://github.com/citation-style-language/schema/raw/master/csl-citation.json"}</w:instrText>
            </w:r>
            <w:r>
              <w:rPr>
                <w:rFonts w:ascii="Times New Roman" w:hAnsi="Times New Roman" w:cs="Times New Roman"/>
              </w:rPr>
              <w:fldChar w:fldCharType="separate"/>
            </w:r>
            <w:r w:rsidRPr="002F201D">
              <w:rPr>
                <w:rFonts w:ascii="Times New Roman" w:hAnsi="Times New Roman" w:cs="Times New Roman"/>
                <w:noProof/>
              </w:rPr>
              <w:t>[13]</w:t>
            </w:r>
            <w:r>
              <w:rPr>
                <w:rFonts w:ascii="Times New Roman" w:hAnsi="Times New Roman" w:cs="Times New Roman"/>
              </w:rPr>
              <w:fldChar w:fldCharType="end"/>
            </w:r>
          </w:p>
        </w:tc>
      </w:tr>
      <w:tr w:rsidR="00F6378D" w14:paraId="5AF6665A" w14:textId="77777777" w:rsidTr="00710DF8">
        <w:tc>
          <w:tcPr>
            <w:tcW w:w="2972" w:type="dxa"/>
          </w:tcPr>
          <w:p w14:paraId="0EC22170" w14:textId="230EBB0C" w:rsidR="00F6378D" w:rsidRDefault="002F201D" w:rsidP="00F6378D">
            <w:pPr>
              <w:rPr>
                <w:rFonts w:ascii="Times New Roman" w:hAnsi="Times New Roman" w:cs="Times New Roman"/>
              </w:rPr>
            </w:pPr>
            <w:r>
              <w:rPr>
                <w:rFonts w:ascii="Times New Roman" w:hAnsi="Times New Roman" w:cs="Times New Roman"/>
              </w:rPr>
              <w:t>Cost of ultrasound screening</w:t>
            </w:r>
          </w:p>
        </w:tc>
        <w:tc>
          <w:tcPr>
            <w:tcW w:w="3119" w:type="dxa"/>
          </w:tcPr>
          <w:p w14:paraId="4889805B" w14:textId="51A61CC7" w:rsidR="00F6378D" w:rsidRDefault="002F201D" w:rsidP="00F6378D">
            <w:pPr>
              <w:rPr>
                <w:rFonts w:ascii="Times New Roman" w:hAnsi="Times New Roman" w:cs="Times New Roman"/>
              </w:rPr>
            </w:pPr>
            <w:r>
              <w:rPr>
                <w:rFonts w:ascii="Times New Roman" w:hAnsi="Times New Roman" w:cs="Times New Roman"/>
              </w:rPr>
              <w:t>£52</w:t>
            </w:r>
          </w:p>
        </w:tc>
        <w:tc>
          <w:tcPr>
            <w:tcW w:w="8093" w:type="dxa"/>
          </w:tcPr>
          <w:p w14:paraId="5E0E0583" w14:textId="474B6647" w:rsidR="00F6378D" w:rsidRDefault="002F201D" w:rsidP="00F6378D">
            <w:pPr>
              <w:rPr>
                <w:rFonts w:ascii="Times New Roman" w:hAnsi="Times New Roman" w:cs="Times New Roman"/>
              </w:rPr>
            </w:pPr>
            <w:r>
              <w:rPr>
                <w:rFonts w:ascii="Times New Roman" w:hAnsi="Times New Roman" w:cs="Times New Roman"/>
              </w:rPr>
              <w:t xml:space="preserve">NHS England </w:t>
            </w:r>
            <w:r>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{"citationItems":[{"id":"ITEM-1","itemData":{"author":[{"dropping-particle":"","family":"NHS England","given":"","non-dropping-particle":"","parse-names":false,"suffix":""}],"id":"ITEM-1","issued":{"date-parts":[["2022"]]},"title":"2021/22 National Tariff Payment System","type":"report"},"uris":["http://www.mendeley.com/documents/?uuid=c9adda0c-53fc-4c51-80f0-200f49057ff3"]}],"mendeley":{"formattedCitation":"[13]","plainTextFormattedCitation":"[13]","previouslyFormattedCitation":"[13]"},"properties":{"noteIndex":0},"schema":"https://github.com/citation-style-language/schema/raw/master/csl-citation.json"}</w:instrText>
            </w:r>
            <w:r>
              <w:rPr>
                <w:rFonts w:ascii="Times New Roman" w:hAnsi="Times New Roman" w:cs="Times New Roman"/>
              </w:rPr>
              <w:fldChar w:fldCharType="separate"/>
            </w:r>
            <w:r w:rsidRPr="002F201D">
              <w:rPr>
                <w:rFonts w:ascii="Times New Roman" w:hAnsi="Times New Roman" w:cs="Times New Roman"/>
                <w:noProof/>
              </w:rPr>
              <w:t>[13]</w:t>
            </w:r>
            <w:r>
              <w:rPr>
                <w:rFonts w:ascii="Times New Roman" w:hAnsi="Times New Roman" w:cs="Times New Roman"/>
              </w:rPr>
              <w:fldChar w:fldCharType="end"/>
            </w:r>
          </w:p>
        </w:tc>
      </w:tr>
      <w:tr w:rsidR="00F6378D" w14:paraId="064C0C2E" w14:textId="77777777" w:rsidTr="00710DF8">
        <w:tc>
          <w:tcPr>
            <w:tcW w:w="2972" w:type="dxa"/>
          </w:tcPr>
          <w:p w14:paraId="39C17CE3" w14:textId="51CCBA2B" w:rsidR="00F6378D" w:rsidRDefault="002F201D" w:rsidP="00F6378D">
            <w:pPr>
              <w:rPr>
                <w:rFonts w:ascii="Times New Roman" w:hAnsi="Times New Roman" w:cs="Times New Roman"/>
              </w:rPr>
            </w:pPr>
            <w:r>
              <w:rPr>
                <w:rFonts w:ascii="Times New Roman" w:hAnsi="Times New Roman" w:cs="Times New Roman"/>
              </w:rPr>
              <w:t>Cost of MRI screening</w:t>
            </w:r>
          </w:p>
        </w:tc>
        <w:tc>
          <w:tcPr>
            <w:tcW w:w="3119" w:type="dxa"/>
          </w:tcPr>
          <w:p w14:paraId="4EE0E369" w14:textId="5C7CEF4A" w:rsidR="00F6378D" w:rsidRDefault="002F201D" w:rsidP="00F6378D">
            <w:pPr>
              <w:rPr>
                <w:rFonts w:ascii="Times New Roman" w:hAnsi="Times New Roman" w:cs="Times New Roman"/>
              </w:rPr>
            </w:pPr>
            <w:r>
              <w:rPr>
                <w:rFonts w:ascii="Times New Roman" w:hAnsi="Times New Roman" w:cs="Times New Roman"/>
              </w:rPr>
              <w:t>£114</w:t>
            </w:r>
          </w:p>
        </w:tc>
        <w:tc>
          <w:tcPr>
            <w:tcW w:w="8093" w:type="dxa"/>
          </w:tcPr>
          <w:p w14:paraId="24810FE8" w14:textId="376516C7" w:rsidR="00F6378D" w:rsidRDefault="002F201D" w:rsidP="00F6378D">
            <w:pPr>
              <w:rPr>
                <w:rFonts w:ascii="Times New Roman" w:hAnsi="Times New Roman" w:cs="Times New Roman"/>
              </w:rPr>
            </w:pPr>
            <w:r>
              <w:rPr>
                <w:rFonts w:ascii="Times New Roman" w:hAnsi="Times New Roman" w:cs="Times New Roman"/>
              </w:rPr>
              <w:t xml:space="preserve">NHS England </w:t>
            </w:r>
            <w:r>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{"citationItems":[{"id":"ITEM-1","itemData":{"author":[{"dropping-particle":"","family":"NHS England","given":"","non-dropping-particle":"","parse-names":false,"suffix":""}],"id":"ITEM-1","issued":{"date-parts":[["2022"]]},"title":"2021/22 National Tariff Payment System","type":"report"},"uris":["http://www.mendeley.com/documents/?uuid=c9adda0c-53fc-4c51-80f0-200f49057ff3"]}],"mendeley":{"formattedCitation":"[13]","plainTextFormattedCitation":"[13]","previouslyFormattedCitation":"[13]"},"properties":{"noteIndex":0},"schema":"https://github.com/citation-style-language/schema/raw/master/csl-citation.json"}</w:instrText>
            </w:r>
            <w:r>
              <w:rPr>
                <w:rFonts w:ascii="Times New Roman" w:hAnsi="Times New Roman" w:cs="Times New Roman"/>
              </w:rPr>
              <w:fldChar w:fldCharType="separate"/>
            </w:r>
            <w:r w:rsidRPr="002F201D">
              <w:rPr>
                <w:rFonts w:ascii="Times New Roman" w:hAnsi="Times New Roman" w:cs="Times New Roman"/>
                <w:noProof/>
              </w:rPr>
              <w:t>[13]</w:t>
            </w:r>
            <w:r>
              <w:rPr>
                <w:rFonts w:ascii="Times New Roman" w:hAnsi="Times New Roman" w:cs="Times New Roman"/>
              </w:rPr>
              <w:fldChar w:fldCharType="end"/>
            </w:r>
          </w:p>
        </w:tc>
      </w:tr>
      <w:tr w:rsidR="00F6378D" w14:paraId="453A3BA7" w14:textId="77777777" w:rsidTr="00710DF8">
        <w:tc>
          <w:tcPr>
            <w:tcW w:w="2972" w:type="dxa"/>
          </w:tcPr>
          <w:p w14:paraId="2E7BEC78" w14:textId="24D70A7D" w:rsidR="00F6378D" w:rsidRDefault="002F201D" w:rsidP="00F6378D">
            <w:pPr>
              <w:rPr>
                <w:rFonts w:ascii="Times New Roman" w:hAnsi="Times New Roman" w:cs="Times New Roman"/>
              </w:rPr>
            </w:pPr>
            <w:r>
              <w:rPr>
                <w:rFonts w:ascii="Times New Roman" w:hAnsi="Times New Roman" w:cs="Times New Roman"/>
              </w:rPr>
              <w:t>Cost of treating breast cancer by stage, age, and time lived with cancer</w:t>
            </w:r>
          </w:p>
        </w:tc>
        <w:tc>
          <w:tcPr>
            <w:tcW w:w="3119" w:type="dxa"/>
          </w:tcPr>
          <w:p w14:paraId="632B946E" w14:textId="65A8F885" w:rsidR="00F6378D" w:rsidRDefault="002F201D" w:rsidP="00F6378D">
            <w:pPr>
              <w:rPr>
                <w:rFonts w:ascii="Times New Roman" w:hAnsi="Times New Roman" w:cs="Times New Roman"/>
              </w:rPr>
            </w:pPr>
            <w:commentRangeStart w:id="3"/>
            <w:r>
              <w:rPr>
                <w:rFonts w:ascii="Times New Roman" w:hAnsi="Times New Roman" w:cs="Times New Roman"/>
              </w:rPr>
              <w:t>See supplementary appendix X</w:t>
            </w:r>
            <w:commentRangeEnd w:id="3"/>
            <w:r>
              <w:rPr>
                <w:rStyle w:val="CommentReference"/>
              </w:rPr>
              <w:commentReference w:id="3"/>
            </w:r>
          </w:p>
        </w:tc>
        <w:tc>
          <w:tcPr>
            <w:tcW w:w="8093" w:type="dxa"/>
          </w:tcPr>
          <w:p w14:paraId="44C5EAF8" w14:textId="3FA89ADE" w:rsidR="00F6378D" w:rsidRDefault="002F201D" w:rsidP="00F6378D">
            <w:pPr>
              <w:rPr>
                <w:rFonts w:ascii="Times New Roman" w:hAnsi="Times New Roman" w:cs="Times New Roman"/>
              </w:rPr>
            </w:pPr>
            <w:r>
              <w:rPr>
                <w:rFonts w:ascii="Times New Roman" w:hAnsi="Times New Roman" w:cs="Times New Roman"/>
              </w:rPr>
              <w:t xml:space="preserve">Laudicella et al. (2015) </w:t>
            </w:r>
            <w:r>
              <w:rPr>
                <w:rFonts w:ascii="Times New Roman" w:hAnsi="Times New Roman" w:cs="Times New Roman"/>
              </w:rPr>
              <w:fldChar w:fldCharType="begin" w:fldLock="1"/>
            </w:r>
            <w:r w:rsidR="00710DF8">
              <w:rPr>
                <w:rFonts w:ascii="Times New Roman" w:hAnsi="Times New Roman" w:cs="Times New Roman"/>
              </w:rPr>
              <w:instrText>ADDIN CSL_CITATION {"citationItems":[{"id":"ITEM-1","itemData":{"DOI":"10.1038/BJC.2016.77","ISSN":"1532-1827","PMID":"27070711","abstract":"Background: Health systems are facing the challenge of providing care to an increasing population of patients with cancer. However, evidence on costs is limited due to the lack of large longitudinal databases.Methods:We matched cost of care data to population-based, patient-level data on cancer patients in England. We conducted a retrospective cohort study including all patients age 18 and over with a diagnosis of colorectal (275 985 patients), breast (359 771), prostate (286 426) and lung cancer (283 940) in England between 2001 and 2010. Incidence costs, prevalence costs, and phase of care costs were estimated separately for patients age 18-64 and ≥65. Costs of care were compared by patients staging, before and after diagnosis, and with a comparison population without cancer.Results:Incidence costs in the first year of diagnosis are noticeably higher in patients age 18-64 than age ≥65 across all examined cancers. A lower stage diagnosis is associated with larger cost savings for colorectal and breast cancer in both age groups. The additional costs of care because of the main four cancers amounts to £1.5 billion in 2010, namely 3.0% of the total cost of hospital care.Conclusions:Population-based, patient-level data can be used to provide new evidence on the cost of cancer in England. Early diagnosis and cancer prevention have scope for achieving large cost savings for the health system.","author":[{"dropping-particle":"","family":"Laudicella","given":"Mauro","non-dropping-particle":"","parse-names":false,"suffix":""},{"dropping-particle":"","family":"Walsh","given":"Brendan","non-dropping-particle":"","parse-names":false,"suffix":""},{"dropping-particle":"","family":"Burns","given":"Elaine","non-dropping-particle":"","parse-names":false,"suffix":""},{"dropping-particle":"","family":"Smith","given":"Peter C.","non-dropping-particle":"","parse-names":false,"suffix":""}],"container-title":"British journal of cancer","id":"ITEM-1","issue":"11","issued":{"date-parts":[["2016","5","24"]]},"page":"1286-1292","publisher":"Br J Cancer","title":"Cost of care for cancer patients in England: evidence from population-based patient-level data","type":"article-journal","volume":"114"},"uris":["http://www.mendeley.com/documents/?uuid=45bff194-4b5a-35f2-bcf1-ce85c759a375"]}],"mendeley":{"formattedCitation":"[14]","plainTextFormattedCitation":"[14]","previouslyFormattedCitation":"[14]"},"properties":{"noteIndex":0},"schema":"https://github.com/citation-style-language/schema/raw/master/csl-citation.json"}</w:instrText>
            </w:r>
            <w:r>
              <w:rPr>
                <w:rFonts w:ascii="Times New Roman" w:hAnsi="Times New Roman" w:cs="Times New Roman"/>
              </w:rPr>
              <w:fldChar w:fldCharType="separate"/>
            </w:r>
            <w:r w:rsidRPr="002F201D">
              <w:rPr>
                <w:rFonts w:ascii="Times New Roman" w:hAnsi="Times New Roman" w:cs="Times New Roman"/>
                <w:noProof/>
              </w:rPr>
              <w:t>[14]</w:t>
            </w:r>
            <w:r>
              <w:rPr>
                <w:rFonts w:ascii="Times New Roman" w:hAnsi="Times New Roman" w:cs="Times New Roman"/>
              </w:rPr>
              <w:fldChar w:fldCharType="end"/>
            </w:r>
          </w:p>
          <w:p w14:paraId="1A7064F5" w14:textId="77777777" w:rsidR="002F201D" w:rsidRDefault="002F201D" w:rsidP="00F6378D">
            <w:pPr>
              <w:rPr>
                <w:rFonts w:ascii="Times New Roman" w:hAnsi="Times New Roman" w:cs="Times New Roman"/>
              </w:rPr>
            </w:pPr>
          </w:p>
          <w:p w14:paraId="19EA1BD3" w14:textId="5178B605" w:rsidR="002F201D" w:rsidRDefault="002F201D" w:rsidP="002F201D">
            <w:pPr>
              <w:rPr>
                <w:rFonts w:ascii="Times New Roman" w:hAnsi="Times New Roman" w:cs="Times New Roman"/>
              </w:rPr>
            </w:pPr>
            <w:r>
              <w:rPr>
                <w:rFonts w:ascii="Times New Roman" w:hAnsi="Times New Roman" w:cs="Times New Roman"/>
              </w:rPr>
              <w:t xml:space="preserve">Laudicella provide estimates of the costs of treating breast cancer in the UK from the two years preceding to eight years following diagnosis. Costs are broken down by stage of cancer (early versus late) and age (under or over 65). These costs were included as an input table in the model. They were then inflated to 2022 levels. </w:t>
            </w:r>
            <w:r w:rsidR="00710DF8">
              <w:rPr>
                <w:rFonts w:ascii="Times New Roman" w:hAnsi="Times New Roman" w:cs="Times New Roman"/>
              </w:rPr>
              <w:t>An exponential regression was then fit to the data to predict the total cost of treating an individual’s cancer given the length of time they had the cancer, their age of diagnosis, and the stage of their cancer. If a patient was alive for over 8 years following diagnosis the cost of treating their cancer was assumed to be £0 in any subsequent years.</w:t>
            </w:r>
          </w:p>
        </w:tc>
      </w:tr>
      <w:tr w:rsidR="00710DF8" w14:paraId="78DEDC44" w14:textId="77777777" w:rsidTr="00710DF8">
        <w:tc>
          <w:tcPr>
            <w:tcW w:w="2972" w:type="dxa"/>
          </w:tcPr>
          <w:p w14:paraId="60D491EB" w14:textId="35866C71" w:rsidR="00710DF8" w:rsidRDefault="00710DF8" w:rsidP="00F6378D">
            <w:pPr>
              <w:rPr>
                <w:rFonts w:ascii="Times New Roman" w:hAnsi="Times New Roman" w:cs="Times New Roman"/>
              </w:rPr>
            </w:pPr>
            <w:r>
              <w:rPr>
                <w:rFonts w:ascii="Times New Roman" w:hAnsi="Times New Roman" w:cs="Times New Roman"/>
              </w:rPr>
              <w:lastRenderedPageBreak/>
              <w:t>Cost of treating a ductal carcinoma in-situ</w:t>
            </w:r>
          </w:p>
        </w:tc>
        <w:tc>
          <w:tcPr>
            <w:tcW w:w="3119" w:type="dxa"/>
          </w:tcPr>
          <w:p w14:paraId="55EEC328" w14:textId="78691446" w:rsidR="00710DF8" w:rsidRDefault="00710DF8" w:rsidP="00F6378D">
            <w:pPr>
              <w:rPr>
                <w:rFonts w:ascii="Times New Roman" w:hAnsi="Times New Roman" w:cs="Times New Roman"/>
              </w:rPr>
            </w:pPr>
            <w:r>
              <w:rPr>
                <w:rFonts w:ascii="Times New Roman" w:hAnsi="Times New Roman" w:cs="Times New Roman"/>
              </w:rPr>
              <w:t>£9,480.15</w:t>
            </w:r>
          </w:p>
        </w:tc>
        <w:tc>
          <w:tcPr>
            <w:tcW w:w="8093" w:type="dxa"/>
          </w:tcPr>
          <w:p w14:paraId="43C1B238" w14:textId="631A006F" w:rsidR="00710DF8" w:rsidRDefault="00710DF8" w:rsidP="00F6378D">
            <w:pPr>
              <w:rPr>
                <w:rFonts w:ascii="Times New Roman" w:hAnsi="Times New Roman" w:cs="Times New Roman"/>
              </w:rPr>
            </w:pPr>
            <w:r>
              <w:rPr>
                <w:rFonts w:ascii="Times New Roman" w:hAnsi="Times New Roman" w:cs="Times New Roman"/>
              </w:rPr>
              <w:t xml:space="preserve">Inflated from value in Gray et al. (2017)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{"citationItems":[{"id":"ITEM-1","itemData":{"DOI":"10.1016/j.jval.2017.04.012","ISSN":"15244733","PMID":"28964442","abstract":"Objectives To identify the incremental costs and consequences of stratified national breast screening programs (stratified NBSPs) and drivers of relative cost-effectiveness. Methods A decision-analytic model (discrete event simulation) was conceptualized to represent four stratified NBSPs (risk 1, risk 2, masking [supplemental screening for women with higher breast density], and masking and risk 1) compared with the current UK NBSP and no screening. The model assumed a lifetime horizon, the health service perspective to identify costs (£, 2015), and measured consequences in quality-adjusted life-years (QALYs). Multiple data sources were used: systematic reviews of effectiveness and utility, published studies reporting costs, and cohort studies embedded in existing NBSPs. Model parameter uncertainty was assessed using probabilistic sensitivity analysis and one-way sensitivity analysis. Results The base-case analysis, supported by probabilistic sensitivity analysis, suggested that the risk stratified NBSPs (risk 1 and risk-2) were relatively cost-effective when compared with the current UK NBSP, with incremental cost-effectiveness ratios of £16,689 per QALY and £23,924 per QALY, respectively. Stratified NBSP including masking approaches (supplemental screening for women with higher breast density) was not a cost-effective alternative, with incremental cost-effectiveness ratios of £212,947 per QALY (masking) and £75,254 per QALY (risk 1 and masking). When compared with no screening, all stratified NBSPs could be considered cost-effective. Key drivers of cost-effectiveness were discount rate, natural history model parameters, mammographic sensitivity, and biopsy rates for recalled cases. A key assumption was that the risk model used in the stratification process was perfectly calibrated to the population. Conclusions This early model-based cost-effectiveness analysis provides indicative evidence for decision makers to understand the key drivers of costs and QALYs for exemplar stratified NBSP.","author":[{"dropping-particle":"","family":"Gray","given":"Ewan","non-dropping-particle":"","parse-names":false,"suffix":""},{"dropping-particle":"","family":"Donten","given":"Anna","non-dropping-particle":"","parse-names":false,"suffix":""},{"dropping-particle":"","family":"Karssemeijer","given":"Nico","non-dropping-particle":"","parse-names":false,"suffix":""},{"dropping-particle":"","family":"Gils","given":"Carla","non-dropping-particle":"van","parse-names":false,"suffix":""},{"dropping-particle":"","family":"Evans","given":"D. Gareth","non-dropping-particle":"","parse-names":false,"suffix":""},{"dropping-particle":"","family":"Astley","given":"Sue","non-dropping-particle":"","parse-names":false,"suffix":""},{"dropping-particle":"","family":"Payne","given":"Katherine","non-dropping-particle":"","parse-names":false,"suffix":""}],"container-title":"Value in Health","id":"ITEM-1","issue":"8","issued":{"date-parts":[["2017","9","1"]]},"page":"1100-1109","publisher":"Elsevier Ltd","title":"Evaluation of a Stratified National Breast Screening Program in the United Kingdom: An Early Model-Based Cost-Effectiveness Analysis","type":"article-journal","volume":"20"},"uris":["http://www.mendeley.com/documents/?uuid=420d1fc9-9f80-3624-b35a-3cd3187f5502"]}],"mendeley":{"formattedCitation":"[10]","plainTextFormattedCitation":"[10]","previouslyFormattedCitation":"[10]"},"properties":{"noteIndex":0},"schema":"https://github.com/citation-style-language/schema/raw/master/csl-citation.json"}</w:instrText>
            </w:r>
            <w:r>
              <w:rPr>
                <w:rFonts w:ascii="Times New Roman" w:hAnsi="Times New Roman" w:cs="Times New Roman"/>
              </w:rPr>
              <w:fldChar w:fldCharType="separate"/>
            </w:r>
            <w:r w:rsidRPr="00F6378D">
              <w:rPr>
                <w:rFonts w:ascii="Times New Roman" w:hAnsi="Times New Roman" w:cs="Times New Roman"/>
                <w:noProof/>
              </w:rPr>
              <w:t>[10]</w:t>
            </w:r>
            <w:r>
              <w:rPr>
                <w:rFonts w:ascii="Times New Roman" w:hAnsi="Times New Roman" w:cs="Times New Roman"/>
              </w:rPr>
              <w:fldChar w:fldCharType="end"/>
            </w:r>
          </w:p>
        </w:tc>
      </w:tr>
    </w:tbl>
    <w:p w14:paraId="1B3E1B58" w14:textId="778F85E7" w:rsidR="00F6378D" w:rsidRDefault="00F6378D">
      <w:pPr>
        <w:rPr>
          <w:rFonts w:ascii="Times New Roman" w:hAnsi="Times New Roman" w:cs="Times New Roman"/>
        </w:rPr>
      </w:pPr>
    </w:p>
    <w:p w14:paraId="5810D81E" w14:textId="22655610" w:rsidR="00710DF8" w:rsidRDefault="00710DF8">
      <w:pPr>
        <w:rPr>
          <w:rFonts w:ascii="Times New Roman" w:hAnsi="Times New Roman" w:cs="Times New Roman"/>
        </w:rPr>
      </w:pPr>
      <w:r>
        <w:rPr>
          <w:rFonts w:ascii="Times New Roman" w:hAnsi="Times New Roman" w:cs="Times New Roman"/>
        </w:rPr>
        <w:t>Table 3: Utility values used in the deterministic model</w:t>
      </w:r>
    </w:p>
    <w:tbl>
      <w:tblPr>
        <w:tblStyle w:val="TableGrid"/>
        <w:tblW w:w="0" w:type="auto"/>
        <w:tblLook w:val="04A0" w:firstRow="1" w:lastRow="0" w:firstColumn="1" w:lastColumn="0" w:noHBand="0" w:noVBand="1"/>
      </w:tblPr>
      <w:tblGrid>
        <w:gridCol w:w="2972"/>
        <w:gridCol w:w="3119"/>
        <w:gridCol w:w="7857"/>
      </w:tblGrid>
      <w:tr w:rsidR="00710DF8" w14:paraId="41420E2B" w14:textId="77777777" w:rsidTr="00710DF8">
        <w:tc>
          <w:tcPr>
            <w:tcW w:w="2972" w:type="dxa"/>
          </w:tcPr>
          <w:p w14:paraId="59D1260C" w14:textId="35C02BBB" w:rsidR="00710DF8" w:rsidRDefault="00710DF8" w:rsidP="00710DF8">
            <w:pPr>
              <w:rPr>
                <w:rFonts w:ascii="Times New Roman" w:hAnsi="Times New Roman" w:cs="Times New Roman"/>
              </w:rPr>
            </w:pPr>
            <w:r w:rsidRPr="00567F2C">
              <w:rPr>
                <w:rFonts w:ascii="Times New Roman" w:hAnsi="Times New Roman" w:cs="Times New Roman"/>
                <w:b/>
              </w:rPr>
              <w:t>Parameter</w:t>
            </w:r>
          </w:p>
        </w:tc>
        <w:tc>
          <w:tcPr>
            <w:tcW w:w="3119" w:type="dxa"/>
          </w:tcPr>
          <w:p w14:paraId="47AD7566" w14:textId="285A7BC7" w:rsidR="00710DF8" w:rsidRDefault="00710DF8" w:rsidP="00710DF8">
            <w:pPr>
              <w:rPr>
                <w:rFonts w:ascii="Times New Roman" w:hAnsi="Times New Roman" w:cs="Times New Roman"/>
              </w:rPr>
            </w:pPr>
            <w:r w:rsidRPr="00567F2C">
              <w:rPr>
                <w:rFonts w:ascii="Times New Roman" w:hAnsi="Times New Roman" w:cs="Times New Roman"/>
                <w:b/>
              </w:rPr>
              <w:t>Value</w:t>
            </w:r>
          </w:p>
        </w:tc>
        <w:tc>
          <w:tcPr>
            <w:tcW w:w="7857" w:type="dxa"/>
          </w:tcPr>
          <w:p w14:paraId="647D9821" w14:textId="324B48C7" w:rsidR="00710DF8" w:rsidRDefault="00710DF8" w:rsidP="00710DF8">
            <w:pPr>
              <w:rPr>
                <w:rFonts w:ascii="Times New Roman" w:hAnsi="Times New Roman" w:cs="Times New Roman"/>
              </w:rPr>
            </w:pPr>
            <w:r w:rsidRPr="00567F2C">
              <w:rPr>
                <w:rFonts w:ascii="Times New Roman" w:hAnsi="Times New Roman" w:cs="Times New Roman"/>
                <w:b/>
              </w:rPr>
              <w:t>Sources and Assumptions</w:t>
            </w:r>
          </w:p>
        </w:tc>
      </w:tr>
      <w:tr w:rsidR="00710DF8" w14:paraId="4DF7D3B2" w14:textId="77777777" w:rsidTr="00710DF8">
        <w:tc>
          <w:tcPr>
            <w:tcW w:w="2972" w:type="dxa"/>
          </w:tcPr>
          <w:p w14:paraId="1E265BD8" w14:textId="6830EB68" w:rsidR="00710DF8" w:rsidRDefault="00710DF8" w:rsidP="00710DF8">
            <w:pPr>
              <w:rPr>
                <w:rFonts w:ascii="Times New Roman" w:hAnsi="Times New Roman" w:cs="Times New Roman"/>
              </w:rPr>
            </w:pPr>
            <w:r>
              <w:rPr>
                <w:rFonts w:ascii="Times New Roman" w:hAnsi="Times New Roman" w:cs="Times New Roman"/>
              </w:rPr>
              <w:t>Age-related utility values for healthy individuals</w:t>
            </w:r>
          </w:p>
        </w:tc>
        <w:tc>
          <w:tcPr>
            <w:tcW w:w="3119" w:type="dxa"/>
          </w:tcPr>
          <w:p w14:paraId="0EF7A2F6" w14:textId="4A2A90A8" w:rsidR="00710DF8" w:rsidRDefault="00710DF8" w:rsidP="00710DF8">
            <w:pPr>
              <w:rPr>
                <w:rFonts w:ascii="Times New Roman" w:hAnsi="Times New Roman" w:cs="Times New Roman"/>
              </w:rPr>
            </w:pPr>
            <w:r>
              <w:rPr>
                <w:rFonts w:ascii="Times New Roman" w:hAnsi="Times New Roman" w:cs="Times New Roman"/>
              </w:rPr>
              <w:t>30=0.938</w:t>
            </w:r>
          </w:p>
          <w:p w14:paraId="233180CF" w14:textId="24158EE7" w:rsidR="00710DF8" w:rsidRDefault="00710DF8" w:rsidP="00710DF8">
            <w:pPr>
              <w:rPr>
                <w:rFonts w:ascii="Times New Roman" w:hAnsi="Times New Roman" w:cs="Times New Roman"/>
              </w:rPr>
            </w:pPr>
            <w:r>
              <w:rPr>
                <w:rFonts w:ascii="Times New Roman" w:hAnsi="Times New Roman" w:cs="Times New Roman"/>
              </w:rPr>
              <w:t>35=0.915</w:t>
            </w:r>
          </w:p>
          <w:p w14:paraId="19D23883" w14:textId="48EFF492" w:rsidR="00710DF8" w:rsidRDefault="00710DF8" w:rsidP="00710DF8">
            <w:pPr>
              <w:rPr>
                <w:rFonts w:ascii="Times New Roman" w:hAnsi="Times New Roman" w:cs="Times New Roman"/>
              </w:rPr>
            </w:pPr>
            <w:r>
              <w:rPr>
                <w:rFonts w:ascii="Times New Roman" w:hAnsi="Times New Roman" w:cs="Times New Roman"/>
              </w:rPr>
              <w:t>40=0.907</w:t>
            </w:r>
          </w:p>
          <w:p w14:paraId="4C05F5FC" w14:textId="2890FDDF" w:rsidR="00710DF8" w:rsidRDefault="00710DF8" w:rsidP="00710DF8">
            <w:pPr>
              <w:rPr>
                <w:rFonts w:ascii="Times New Roman" w:hAnsi="Times New Roman" w:cs="Times New Roman"/>
              </w:rPr>
            </w:pPr>
            <w:r>
              <w:rPr>
                <w:rFonts w:ascii="Times New Roman" w:hAnsi="Times New Roman" w:cs="Times New Roman"/>
              </w:rPr>
              <w:t>45=0.882</w:t>
            </w:r>
          </w:p>
          <w:p w14:paraId="2EC7B945" w14:textId="30CB5A95" w:rsidR="00710DF8" w:rsidRDefault="00710DF8" w:rsidP="00710DF8">
            <w:pPr>
              <w:rPr>
                <w:rFonts w:ascii="Times New Roman" w:hAnsi="Times New Roman" w:cs="Times New Roman"/>
              </w:rPr>
            </w:pPr>
            <w:r>
              <w:rPr>
                <w:rFonts w:ascii="Times New Roman" w:hAnsi="Times New Roman" w:cs="Times New Roman"/>
              </w:rPr>
              <w:t>50=0.864</w:t>
            </w:r>
          </w:p>
          <w:p w14:paraId="5546CE76" w14:textId="6BC68448" w:rsidR="00710DF8" w:rsidRDefault="00710DF8" w:rsidP="00710DF8">
            <w:pPr>
              <w:rPr>
                <w:rFonts w:ascii="Times New Roman" w:hAnsi="Times New Roman" w:cs="Times New Roman"/>
              </w:rPr>
            </w:pPr>
            <w:r>
              <w:rPr>
                <w:rFonts w:ascii="Times New Roman" w:hAnsi="Times New Roman" w:cs="Times New Roman"/>
              </w:rPr>
              <w:t>55=0.834</w:t>
            </w:r>
          </w:p>
          <w:p w14:paraId="792C4251" w14:textId="6696BEFB" w:rsidR="00710DF8" w:rsidRDefault="00710DF8" w:rsidP="00710DF8">
            <w:pPr>
              <w:rPr>
                <w:rFonts w:ascii="Times New Roman" w:hAnsi="Times New Roman" w:cs="Times New Roman"/>
              </w:rPr>
            </w:pPr>
            <w:r>
              <w:rPr>
                <w:rFonts w:ascii="Times New Roman" w:hAnsi="Times New Roman" w:cs="Times New Roman"/>
              </w:rPr>
              <w:t>60=0.822</w:t>
            </w:r>
          </w:p>
          <w:p w14:paraId="0769BA88" w14:textId="16AC3A01" w:rsidR="00710DF8" w:rsidRDefault="00710DF8" w:rsidP="00710DF8">
            <w:pPr>
              <w:rPr>
                <w:rFonts w:ascii="Times New Roman" w:hAnsi="Times New Roman" w:cs="Times New Roman"/>
              </w:rPr>
            </w:pPr>
            <w:r>
              <w:rPr>
                <w:rFonts w:ascii="Times New Roman" w:hAnsi="Times New Roman" w:cs="Times New Roman"/>
              </w:rPr>
              <w:t>65=0.807</w:t>
            </w:r>
          </w:p>
          <w:p w14:paraId="0A5F88A3" w14:textId="2146FDFC" w:rsidR="00710DF8" w:rsidRDefault="00710DF8" w:rsidP="00710DF8">
            <w:pPr>
              <w:rPr>
                <w:rFonts w:ascii="Times New Roman" w:hAnsi="Times New Roman" w:cs="Times New Roman"/>
              </w:rPr>
            </w:pPr>
            <w:r>
              <w:rPr>
                <w:rFonts w:ascii="Times New Roman" w:hAnsi="Times New Roman" w:cs="Times New Roman"/>
              </w:rPr>
              <w:t>70=0.804</w:t>
            </w:r>
          </w:p>
          <w:p w14:paraId="4DC44C2E" w14:textId="68F08C82" w:rsidR="00710DF8" w:rsidRDefault="00710DF8" w:rsidP="00710DF8">
            <w:pPr>
              <w:rPr>
                <w:rFonts w:ascii="Times New Roman" w:hAnsi="Times New Roman" w:cs="Times New Roman"/>
              </w:rPr>
            </w:pPr>
            <w:r>
              <w:rPr>
                <w:rFonts w:ascii="Times New Roman" w:hAnsi="Times New Roman" w:cs="Times New Roman"/>
              </w:rPr>
              <w:t>75=0.779</w:t>
            </w:r>
          </w:p>
          <w:p w14:paraId="34E493E5" w14:textId="47D00873" w:rsidR="00710DF8" w:rsidRDefault="00710DF8" w:rsidP="00710DF8">
            <w:pPr>
              <w:rPr>
                <w:rFonts w:ascii="Times New Roman" w:hAnsi="Times New Roman" w:cs="Times New Roman"/>
              </w:rPr>
            </w:pPr>
            <w:r>
              <w:rPr>
                <w:rFonts w:ascii="Times New Roman" w:hAnsi="Times New Roman" w:cs="Times New Roman"/>
              </w:rPr>
              <w:t>80=0.753</w:t>
            </w:r>
          </w:p>
          <w:p w14:paraId="60768B40" w14:textId="4FCCFF63" w:rsidR="00710DF8" w:rsidRDefault="00710DF8" w:rsidP="00710DF8">
            <w:pPr>
              <w:rPr>
                <w:rFonts w:ascii="Times New Roman" w:hAnsi="Times New Roman" w:cs="Times New Roman"/>
              </w:rPr>
            </w:pPr>
            <w:r>
              <w:rPr>
                <w:rFonts w:ascii="Times New Roman" w:hAnsi="Times New Roman" w:cs="Times New Roman"/>
              </w:rPr>
              <w:t>85=0.699</w:t>
            </w:r>
          </w:p>
          <w:p w14:paraId="1DA39D95" w14:textId="1ADF3C8C" w:rsidR="00710DF8" w:rsidRDefault="00710DF8" w:rsidP="00710DF8">
            <w:pPr>
              <w:rPr>
                <w:rFonts w:ascii="Times New Roman" w:hAnsi="Times New Roman" w:cs="Times New Roman"/>
              </w:rPr>
            </w:pPr>
            <w:r>
              <w:rPr>
                <w:rFonts w:ascii="Times New Roman" w:hAnsi="Times New Roman" w:cs="Times New Roman"/>
              </w:rPr>
              <w:t>90=0.650</w:t>
            </w:r>
          </w:p>
          <w:p w14:paraId="04E3B7AF" w14:textId="702FF219" w:rsidR="00710DF8" w:rsidRDefault="00710DF8" w:rsidP="00710DF8">
            <w:pPr>
              <w:rPr>
                <w:rFonts w:ascii="Times New Roman" w:hAnsi="Times New Roman" w:cs="Times New Roman"/>
              </w:rPr>
            </w:pPr>
            <w:r>
              <w:rPr>
                <w:rFonts w:ascii="Times New Roman" w:hAnsi="Times New Roman" w:cs="Times New Roman"/>
              </w:rPr>
              <w:t>95=0.650</w:t>
            </w:r>
          </w:p>
          <w:p w14:paraId="409E273D" w14:textId="468893EA" w:rsidR="00710DF8" w:rsidRDefault="00710DF8" w:rsidP="00710DF8">
            <w:pPr>
              <w:rPr>
                <w:rFonts w:ascii="Times New Roman" w:hAnsi="Times New Roman" w:cs="Times New Roman"/>
              </w:rPr>
            </w:pPr>
            <w:r>
              <w:rPr>
                <w:rFonts w:ascii="Times New Roman" w:hAnsi="Times New Roman" w:cs="Times New Roman"/>
              </w:rPr>
              <w:t>100=0.650</w:t>
            </w:r>
          </w:p>
        </w:tc>
        <w:tc>
          <w:tcPr>
            <w:tcW w:w="7857" w:type="dxa"/>
          </w:tcPr>
          <w:p w14:paraId="0E542ABA" w14:textId="775163AA" w:rsidR="00710DF8" w:rsidRDefault="00710DF8" w:rsidP="00710DF8">
            <w:pPr>
              <w:rPr>
                <w:rFonts w:ascii="Times New Roman" w:hAnsi="Times New Roman" w:cs="Times New Roman"/>
              </w:rPr>
            </w:pPr>
            <w:proofErr w:type="spellStart"/>
            <w:r>
              <w:rPr>
                <w:rFonts w:ascii="Times New Roman" w:hAnsi="Times New Roman" w:cs="Times New Roman"/>
              </w:rPr>
              <w:t>Ara</w:t>
            </w:r>
            <w:proofErr w:type="spellEnd"/>
            <w:r>
              <w:rPr>
                <w:rFonts w:ascii="Times New Roman" w:hAnsi="Times New Roman" w:cs="Times New Roman"/>
              </w:rPr>
              <w:t xml:space="preserve"> and Brazier (2011) </w:t>
            </w:r>
            <w:r>
              <w:rPr>
                <w:rFonts w:ascii="Times New Roman" w:hAnsi="Times New Roman" w:cs="Times New Roman"/>
              </w:rPr>
              <w:fldChar w:fldCharType="begin" w:fldLock="1"/>
            </w:r>
            <w:r>
              <w:rPr>
                <w:rFonts w:ascii="Times New Roman" w:hAnsi="Times New Roman" w:cs="Times New Roman"/>
              </w:rPr>
              <w:instrText>ADDIN CSL_CITATION {"citationItems":[{"id":"ITEM-1","itemData":{"DOI":"10.1016/j.jval.2010.10.029","ISSN":"10983015","author":[{"dropping-particle":"","family":"Ara","given":"Roberta","non-dropping-particle":"","parse-names":false,"suffix":""},{"dropping-particle":"","family":"Brazier","given":"John E.","non-dropping-particle":"","parse-names":false,"suffix":""}],"container-title":"Value in Health","id":"ITEM-1","issue":"4","issued":{"date-parts":[["2011"]]},"page":"539-545","publisher":"Elsevier Inc.","title":"Using Health State Utility Values from the General Population to Approximate Baselines in Decision Analytic Models when Condition-Specific Data are Not Available","type":"article-journal","volume":"14"},"uris":["http://www.mendeley.com/documents/?uuid=ad67f3ea-6621-440d-8bbc-20b0813b67ac"]}],"mendeley":{"formattedCitation":"[15]","plainTextFormattedCitation":"[15]","previouslyFormattedCitation":"[15]"},"properties":{"noteIndex":0},"schema":"https://github.com/citation-style-language/schema/raw/master/csl-citation.json"}</w:instrText>
            </w:r>
            <w:r>
              <w:rPr>
                <w:rFonts w:ascii="Times New Roman" w:hAnsi="Times New Roman" w:cs="Times New Roman"/>
              </w:rPr>
              <w:fldChar w:fldCharType="separate"/>
            </w:r>
            <w:r w:rsidRPr="00710DF8">
              <w:rPr>
                <w:rFonts w:ascii="Times New Roman" w:hAnsi="Times New Roman" w:cs="Times New Roman"/>
                <w:noProof/>
              </w:rPr>
              <w:t>[15]</w:t>
            </w:r>
            <w:r>
              <w:rPr>
                <w:rFonts w:ascii="Times New Roman" w:hAnsi="Times New Roman" w:cs="Times New Roman"/>
              </w:rPr>
              <w:fldChar w:fldCharType="end"/>
            </w:r>
          </w:p>
        </w:tc>
      </w:tr>
      <w:tr w:rsidR="00710DF8" w14:paraId="4E91ED01" w14:textId="77777777" w:rsidTr="00710DF8">
        <w:tc>
          <w:tcPr>
            <w:tcW w:w="2972" w:type="dxa"/>
          </w:tcPr>
          <w:p w14:paraId="3781415C" w14:textId="5865FF7B" w:rsidR="00710DF8" w:rsidRPr="00710DF8" w:rsidRDefault="00710DF8" w:rsidP="00710DF8">
            <w:pPr>
              <w:rPr>
                <w:rFonts w:ascii="Times New Roman" w:hAnsi="Times New Roman" w:cs="Times New Roman"/>
              </w:rPr>
            </w:pPr>
            <w:r w:rsidRPr="00710DF8">
              <w:rPr>
                <w:rFonts w:ascii="Times New Roman" w:hAnsi="Times New Roman" w:cs="Times New Roman"/>
              </w:rPr>
              <w:t>Utility early breast cancer</w:t>
            </w:r>
            <w:r>
              <w:rPr>
                <w:rFonts w:ascii="Times New Roman" w:hAnsi="Times New Roman" w:cs="Times New Roman"/>
              </w:rPr>
              <w:t xml:space="preserve"> in the</w:t>
            </w:r>
            <w:r w:rsidRPr="00710DF8">
              <w:rPr>
                <w:rFonts w:ascii="Times New Roman" w:hAnsi="Times New Roman" w:cs="Times New Roman"/>
              </w:rPr>
              <w:t xml:space="preserve"> first year</w:t>
            </w:r>
          </w:p>
        </w:tc>
        <w:tc>
          <w:tcPr>
            <w:tcW w:w="3119" w:type="dxa"/>
          </w:tcPr>
          <w:p w14:paraId="74B53D43" w14:textId="0E90EC37" w:rsidR="00710DF8" w:rsidRDefault="00710DF8" w:rsidP="00710DF8">
            <w:pPr>
              <w:rPr>
                <w:rFonts w:ascii="Times New Roman" w:hAnsi="Times New Roman" w:cs="Times New Roman"/>
              </w:rPr>
            </w:pPr>
            <w:r>
              <w:rPr>
                <w:rFonts w:ascii="Times New Roman" w:hAnsi="Times New Roman" w:cs="Times New Roman"/>
              </w:rPr>
              <w:t>0.82</w:t>
            </w:r>
          </w:p>
        </w:tc>
        <w:tc>
          <w:tcPr>
            <w:tcW w:w="7857" w:type="dxa"/>
          </w:tcPr>
          <w:p w14:paraId="7B36E169" w14:textId="03EA69D5" w:rsidR="00710DF8" w:rsidRDefault="00710DF8" w:rsidP="00710DF8">
            <w:pPr>
              <w:rPr>
                <w:rFonts w:ascii="Times New Roman" w:hAnsi="Times New Roman" w:cs="Times New Roman"/>
              </w:rPr>
            </w:pPr>
            <w:proofErr w:type="spellStart"/>
            <w:r>
              <w:rPr>
                <w:rFonts w:ascii="Times New Roman" w:hAnsi="Times New Roman" w:cs="Times New Roman"/>
              </w:rPr>
              <w:t>Naik</w:t>
            </w:r>
            <w:proofErr w:type="spellEnd"/>
            <w:r>
              <w:rPr>
                <w:rFonts w:ascii="Times New Roman" w:hAnsi="Times New Roman" w:cs="Times New Roman"/>
              </w:rPr>
              <w:t xml:space="preserve"> et al. (2017) </w:t>
            </w:r>
            <w:r>
              <w:rPr>
                <w:rFonts w:ascii="Times New Roman" w:hAnsi="Times New Roman" w:cs="Times New Roman"/>
              </w:rPr>
              <w:fldChar w:fldCharType="begin" w:fldLock="1"/>
            </w:r>
            <w:r w:rsidR="00DA7113">
              <w:rPr>
                <w:rFonts w:ascii="Times New Roman" w:hAnsi="Times New Roman" w:cs="Times New Roman"/>
              </w:rPr>
              <w:instrText>ADDIN CSL_CITATION {"citationItems":[{"id":"ITEM-1","itemData":{"DOI":"10.1007/s40271-016-0190-z","abstract":"Background To improve the precision of health economics analyses in oncology, reference datasets of health utility (HU) scores are needed from cancer survivors across different disease sites. These data are particularly sparse amongst Canadian survivors. Methods A survey was completed by 1759 ambulatory cancer survivors at the Princess Margaret Cancer Centre which contained demographic questions and the EuroQol-5D (EQ-5D) instrument. Clinical information was abstracted from electronic records and HU scores were calculated using Canadian health state valuations. Construct validity was assessed through correlation of HU and visual analog scale (VAS) scores (Spearman) and by comparing HU scores between performance status groups (effect size). The influence of socio-demographic clinical variables on HU was analyzed by non-parametric between-group comparisons and multiple linear regression. Results Mean EQ-5D HU scores were derived for 26 cancers. Among all survivors, the mean ± standard error of the mean EQ-5D utility score was 0.81 ± 0.004. Scores varied significantly by performance status (p \\ 0.0001) and correlated with VAS (Spearman r = 0.61). The cancer sites with the lowest mean HU scores were acute lym-phoblastic leukemia (0.70 ± 0.03) and pancreatic cancer (0.76 ± 0.03); testicular cancer (0.89 ± 0.02) and chronic lymphocytic leukemia (0.90 ± 0.05) had the highest mean scores. A multiple regression model showed that scores were influenced by disease site (p \\ 0.001), education level (p \\ 0.001), partner status (p \\ 0.001), disease extent (p = 0.0029), and type of most recent treatment (p = 0.0061). Conclusions This work represents the first set of HU scores for numerous cancer sites derived using Canadian preference weights. The dataset demonstrated construct validity and HU scores varied by general socio-demographic and clinical parameters. Key Points for Decision Makers EuroQol-5D (EQ-5D) health utility (HU) scores were collected from 1759 ambulatory cancer survivors at a Canadian cancer centre HU scores correlated with visual analogue scale scores and varied by performance status, cancer site, disease extent, and treatment received Of the 26 cancer sites assessed, the cancers with the lowest mean HU scores were acute lymphoblastic leukemia and pancreatic cancer; testicular cancer and chronic lymphocytic leukemia had the highest scores","author":[{"dropping-particle":"","family":"Naik","given":"Hiten","non-dropping-particle":"","parse-names":false,"suffix":""},{"dropping-particle":"","family":"Howell","given":"Doris","non-dropping-particle":"","parse-names":false,"suffix":""},{"dropping-particle":"","family":"Su","given":"Susie","non-dropping-particle":"","parse-names":false,"suffix":""},{"dropping-particle":"","family":"Qiu","given":"• Xin","non-dropping-particle":"","parse-names":false,"suffix":""},{"dropping-particle":"","family":"Brown","given":"• M Catherine","non-dropping-particle":"","parse-names":false,"suffix":""},{"dropping-particle":"","family":"Vennettilli","given":"Ashlee","non-dropping-particle":"","parse-names":false,"suffix":""},{"dropping-particle":"","family":"Irwin","given":"Margaret","non-dropping-particle":"","parse-names":false,"suffix":""},{"dropping-particle":"","family":"Pat","given":"Vivien","non-dropping-particle":"","parse-names":false,"suffix":""},{"dropping-particle":"","family":"Solomon","given":"Hannah","non-dropping-particle":"","parse-names":false,"suffix":""},{"dropping-particle":"","family":"Wang","given":"Tian","non-dropping-particle":"","parse-names":false,"suffix":""},{"dropping-particle":"","family":"Hon","given":"Henrique","non-dropping-particle":"","parse-names":false,"suffix":""},{"dropping-particle":"","family":"Lawson Eng","given":"•","non-dropping-particle":"","parse-names":false,"suffix":""},{"dropping-particle":"","family":"Mahler","given":"Mary","non-dropping-particle":"","parse-names":false,"suffix":""},{"dropping-particle":"","family":"Thai","given":"• Henry","non-dropping-particle":"","parse-names":false,"suffix":""},{"dropping-particle":"","family":"Ho","given":"Valerie","non-dropping-particle":"","parse-names":false,"suffix":""},{"dropping-particle":"","family":"Xu","given":"Wei","non-dropping-particle":"","parse-names":false,"suffix":""},{"dropping-particle":"","family":"Soo","given":"•","non-dropping-particle":"","parse-names":false,"suffix":""},{"dropping-particle":"","family":"Seung","given":"Jin","non-dropping-particle":"","parse-names":false,"suffix":""},{"dropping-particle":"","family":"Mittmann","given":"• Nicole","non-dropping-particle":"","parse-names":false,"suffix":""},{"dropping-particle":"","family":"Liu","given":"Geoffrey","non-dropping-particle":"","parse-names":false,"suffix":""}],"container-title":"The Patient - Patient-Centered Outcomes Research","id":"ITEM-1","issued":{"date-parts":[["2017"]]},"page":"105-115","title":"EQ-5D Health Utility Scores: Data from a Comprehensive Canadian Cancer Centre","type":"article-journal","volume":"10"},"uris":["http://www.mendeley.com/documents/?uuid=7a3eb085-5c0c-3645-8e5c-2d8e46dc4d72"]}],"mendeley":{"formattedCitation":"[16]","plainTextFormattedCitation":"[16]","previouslyFormattedCitation":"[16]"},"properties":{"noteIndex":0},"schema":"https://github.com/citation-style-language/schema/raw/master/csl-citation.json"}</w:instrText>
            </w:r>
            <w:r>
              <w:rPr>
                <w:rFonts w:ascii="Times New Roman" w:hAnsi="Times New Roman" w:cs="Times New Roman"/>
              </w:rPr>
              <w:fldChar w:fldCharType="separate"/>
            </w:r>
            <w:r w:rsidRPr="00710DF8">
              <w:rPr>
                <w:rFonts w:ascii="Times New Roman" w:hAnsi="Times New Roman" w:cs="Times New Roman"/>
                <w:noProof/>
              </w:rPr>
              <w:t>[16]</w:t>
            </w:r>
            <w:r>
              <w:rPr>
                <w:rFonts w:ascii="Times New Roman" w:hAnsi="Times New Roman" w:cs="Times New Roman"/>
              </w:rPr>
              <w:fldChar w:fldCharType="end"/>
            </w:r>
          </w:p>
          <w:p w14:paraId="5A94BDCF" w14:textId="77777777" w:rsidR="00710DF8" w:rsidRDefault="00710DF8" w:rsidP="00710DF8">
            <w:pPr>
              <w:rPr>
                <w:rFonts w:ascii="Times New Roman" w:hAnsi="Times New Roman" w:cs="Times New Roman"/>
              </w:rPr>
            </w:pPr>
          </w:p>
          <w:p w14:paraId="2A4D9CAB" w14:textId="77777777" w:rsidR="00DA7113" w:rsidRDefault="00DA7113" w:rsidP="00DA7113">
            <w:pPr>
              <w:rPr>
                <w:rFonts w:ascii="Times New Roman" w:hAnsi="Times New Roman" w:cs="Times New Roman"/>
              </w:rPr>
            </w:pPr>
            <w:r>
              <w:rPr>
                <w:rFonts w:ascii="Times New Roman" w:hAnsi="Times New Roman" w:cs="Times New Roman"/>
              </w:rPr>
              <w:t xml:space="preserve">Potential utility values were identified from two systematic reviews of utility values in breast cancer </w:t>
            </w:r>
            <w:r>
              <w:rPr>
                <w:rFonts w:ascii="Times New Roman" w:hAnsi="Times New Roman" w:cs="Times New Roman"/>
              </w:rPr>
              <w:fldChar w:fldCharType="begin" w:fldLock="1"/>
            </w:r>
            <w:r>
              <w:rPr>
                <w:rFonts w:ascii="Times New Roman" w:hAnsi="Times New Roman" w:cs="Times New Roman"/>
              </w:rPr>
              <w:instrText>ADDIN CSL_CITATION {"citationItems":[{"id":"ITEM-1","itemData":{"DOI":"10.1177/0272989X211065471","ISSN":"0272-989X","abstract":"BackgroundHealth utility values (HUVs) are important inputs to the cost-utility analysis of breast cancer interventions.PurposeProvide a catalog of breast cancer–related published HUVs across diffe...","author":[{"dropping-particle":"","family":"Kaur","given":"Manraj N.","non-dropping-particle":"","parse-names":false,"suffix":""},{"dropping-particle":"","family":"Yan","given":"Jiajun","non-dropping-particle":"","parse-names":false,"suffix":""},{"dropping-particle":"","family":"Klassen","given":"Anne F.","non-dropping-particle":"","parse-names":false,"suffix":""},{"dropping-particle":"","family":"David","given":"Justin P.","non-dropping-particle":"","parse-names":false,"suffix":""},{"dropping-particle":"","family":"Pieris","given":"Dilshan","non-dropping-particle":"","parse-names":false,"suffix":""},{"dropping-particle":"","family":"Sharma","given":"Manraj","non-dropping-particle":"","parse-names":false,"suffix":""},{"dropping-particle":"","family":"Bordeleau","given":"Louise","non-dropping-particle":"","parse-names":false,"suffix":""},{"dropping-particle":"","family":"Xie","given":"Feng","non-dropping-particle":"","parse-names":false,"suffix":""}],"container-title":"https://doi.org/10.1177/0272989X211065471","id":"ITEM-1","issued":{"date-parts":[["2022","1","18"]]},"page":"0272989X2110654","publisher":"SAGE PublicationsSage CA: Los Angeles, CA","title":"A Systematic Literature Review of Health Utility Values in Breast Cancer:","type":"article-journal"},"uris":["http://www.mendeley.com/documents/?uuid=0b42e9bd-4bb4-346f-9417-00995a7a289d"]},{"id":"ITEM-2","itemData":{"DOI":"10.1007/S10198-021-01335-8","ISSN":"1618-7601","PMID":"34125315","abstract":"Objectives: Cancer diagnoses at later stages are associated with a decrease in health-related quality of life (HRQOL). Health state utility values (HSUVs) reflect preference-based HRQOL and can vary based on cancer type, stage, treatment, and disease progression. Detecting and treating cancer at earlier stages may lead to improved HRQOL, which is important for value assessments. We describe published HSUVs by cancer type and stage. Methods: A systematic review was conducted using Embase, MEDLINE®, EconLit, and gray literature to identify studies published from January 1999 to September 2019 that reported HSUVs by cancer type and stage. Disutility values were calculated from differences in reported HSUVs across cancer stages. Results: From 13,872 publications, 27 were eligible for evidence synthesis. The most frequent cancer types were breast (n = 9), lung (n = 5), colorectal (n = 4), and cervical cancer (n = 3). Mean HSUVs decreased with increased cancer stage, with consistently lower values seen in stage IV or later-stage cancer across studies (e.g., − 0.74, − 0.44, and − 0.51 for breast, colorectal, and cervical cancer, respectively). Disutility values were highest between later-stage (metastatic or stage IV) cancers compared to earlier-stage (localized or stage I–III) cancers. Conclusions: This study provides a summary of HSUVs across different cancer types and stages that can inform economic evaluations. Despite the large variation in HSUVs overall, a consistent decline in HSUVs can be seen in the later stages, including stage IV. These findings indicate substantial impairment on individuals’ quality of life and suggest value in early detection and intervention.","author":[{"dropping-particle":"","family":"Pourrahmat","given":"Mir Masoud","non-dropping-particle":"","parse-names":false,"suffix":""},{"dropping-particle":"","family":"Kim","given":"Ashley","non-dropping-particle":"","parse-names":false,"suffix":""},{"dropping-particle":"","family":"Kansal","given":"Anuraag R.","non-dropping-particle":"","parse-names":false,"suffix":""},{"dropping-particle":"","family":"Hux","given":"Marg","non-dropping-particle":"","parse-names":false,"suffix":""},{"dropping-particle":"","family":"Pushkarna","given":"Divya","non-dropping-particle":"","parse-names":false,"suffix":""},{"dropping-particle":"","family":"Fazeli","given":"Mir Sohail","non-dropping-particle":"","parse-names":false,"suffix":""},{"dropping-particle":"","family":"Chung","given":"Karen C.","non-dropping-particle":"","parse-names":false,"suffix":""}],"container-title":"The European journal of health economics : HEPAC : health economics in prevention and care","id":"ITEM-2","issue":"8","issued":{"date-parts":[["2021","11","1"]]},"page":"1275-1288","publisher":"Eur J Health Econ","title":"Health state utility values by cancer stage: a systematic literature review","type":"article-journal","volume":"22"},"uris":["http://www.mendeley.com/documents/?uuid=2dcff93e-aabf-3519-a416-e4d5fadd5ed6"]}],"mendeley":{"formattedCitation":"[17,18]","plainTextFormattedCitation":"[17,18]"},"properties":{"noteIndex":0},"schema":"https://github.com/citation-style-language/schema/raw/master/csl-citation.json"}</w:instrText>
            </w:r>
            <w:r>
              <w:rPr>
                <w:rFonts w:ascii="Times New Roman" w:hAnsi="Times New Roman" w:cs="Times New Roman"/>
              </w:rPr>
              <w:fldChar w:fldCharType="separate"/>
            </w:r>
            <w:r w:rsidRPr="00DA7113">
              <w:rPr>
                <w:rFonts w:ascii="Times New Roman" w:hAnsi="Times New Roman" w:cs="Times New Roman"/>
                <w:noProof/>
              </w:rPr>
              <w:t>[17,18]</w:t>
            </w:r>
            <w:r>
              <w:rPr>
                <w:rFonts w:ascii="Times New Roman" w:hAnsi="Times New Roman" w:cs="Times New Roman"/>
              </w:rPr>
              <w:fldChar w:fldCharType="end"/>
            </w:r>
            <w:r>
              <w:rPr>
                <w:rFonts w:ascii="Times New Roman" w:hAnsi="Times New Roman" w:cs="Times New Roman"/>
              </w:rPr>
              <w:t xml:space="preserve">. From the studies included in these reviews, three studies which estimated utility values covering local and metastatic cancer, conducted in high income countries, and using either EQ-5D and relevant value sets or the time-trade off approach were identified. A focus group was then held with three women who had recovered from breast cancer to decide which of the three sets of utility values they felt best represented the experience of women in the UK. </w:t>
            </w:r>
          </w:p>
          <w:p w14:paraId="11438DD3" w14:textId="77777777" w:rsidR="00DA7113" w:rsidRDefault="00DA7113" w:rsidP="00DA7113">
            <w:pPr>
              <w:rPr>
                <w:rFonts w:ascii="Times New Roman" w:hAnsi="Times New Roman" w:cs="Times New Roman"/>
              </w:rPr>
            </w:pPr>
          </w:p>
          <w:p w14:paraId="67FC212F" w14:textId="6CA463CF" w:rsidR="00710DF8" w:rsidRDefault="00DA7113" w:rsidP="00DA7113">
            <w:pPr>
              <w:rPr>
                <w:rFonts w:ascii="Times New Roman" w:hAnsi="Times New Roman" w:cs="Times New Roman"/>
              </w:rPr>
            </w:pPr>
            <w:r>
              <w:rPr>
                <w:rFonts w:ascii="Times New Roman" w:hAnsi="Times New Roman" w:cs="Times New Roman"/>
              </w:rPr>
              <w:t xml:space="preserve">The values in the chosen study did not change between the first and subsequent years and it was for this reason that the women in the focus group chose the set. However, the ability to choose different values for subsequent years was retained in the model in case future research suggests this is useful for inclusion. </w:t>
            </w:r>
          </w:p>
        </w:tc>
      </w:tr>
      <w:tr w:rsidR="00710DF8" w14:paraId="6E8F6759" w14:textId="77777777" w:rsidTr="00710DF8">
        <w:tc>
          <w:tcPr>
            <w:tcW w:w="2972" w:type="dxa"/>
          </w:tcPr>
          <w:p w14:paraId="4F3E0C8A" w14:textId="3E917AC6" w:rsidR="00710DF8" w:rsidRPr="00710DF8" w:rsidRDefault="00710DF8" w:rsidP="00710DF8">
            <w:pPr>
              <w:rPr>
                <w:rFonts w:ascii="Times New Roman" w:hAnsi="Times New Roman" w:cs="Times New Roman"/>
              </w:rPr>
            </w:pPr>
            <w:r w:rsidRPr="00710DF8">
              <w:rPr>
                <w:rFonts w:ascii="Times New Roman" w:hAnsi="Times New Roman" w:cs="Times New Roman"/>
              </w:rPr>
              <w:lastRenderedPageBreak/>
              <w:t xml:space="preserve">Utility early breast cancer </w:t>
            </w:r>
            <w:r>
              <w:rPr>
                <w:rFonts w:ascii="Times New Roman" w:hAnsi="Times New Roman" w:cs="Times New Roman"/>
              </w:rPr>
              <w:t xml:space="preserve">in </w:t>
            </w:r>
            <w:r w:rsidRPr="00710DF8">
              <w:rPr>
                <w:rFonts w:ascii="Times New Roman" w:hAnsi="Times New Roman" w:cs="Times New Roman"/>
              </w:rPr>
              <w:t>subsequent years</w:t>
            </w:r>
          </w:p>
        </w:tc>
        <w:tc>
          <w:tcPr>
            <w:tcW w:w="3119" w:type="dxa"/>
          </w:tcPr>
          <w:p w14:paraId="1A73E76C" w14:textId="04C2E411" w:rsidR="00710DF8" w:rsidRDefault="00710DF8" w:rsidP="00710DF8">
            <w:pPr>
              <w:rPr>
                <w:rFonts w:ascii="Times New Roman" w:hAnsi="Times New Roman" w:cs="Times New Roman"/>
              </w:rPr>
            </w:pPr>
            <w:r>
              <w:rPr>
                <w:rFonts w:ascii="Times New Roman" w:hAnsi="Times New Roman" w:cs="Times New Roman"/>
              </w:rPr>
              <w:t>0.82</w:t>
            </w:r>
          </w:p>
        </w:tc>
        <w:tc>
          <w:tcPr>
            <w:tcW w:w="7857" w:type="dxa"/>
          </w:tcPr>
          <w:p w14:paraId="62FEBADF" w14:textId="77777777" w:rsidR="00DA7113" w:rsidRDefault="00DA7113" w:rsidP="00DA7113">
            <w:pPr>
              <w:rPr>
                <w:rFonts w:ascii="Times New Roman" w:hAnsi="Times New Roman" w:cs="Times New Roman"/>
              </w:rPr>
            </w:pPr>
            <w:proofErr w:type="spellStart"/>
            <w:r>
              <w:rPr>
                <w:rFonts w:ascii="Times New Roman" w:hAnsi="Times New Roman" w:cs="Times New Roman"/>
              </w:rPr>
              <w:t>Naik</w:t>
            </w:r>
            <w:proofErr w:type="spellEnd"/>
            <w:r>
              <w:rPr>
                <w:rFonts w:ascii="Times New Roman" w:hAnsi="Times New Roman" w:cs="Times New Roman"/>
              </w:rPr>
              <w:t xml:space="preserve"> et al. (2017) </w:t>
            </w:r>
            <w:r>
              <w:rPr>
                <w:rFonts w:ascii="Times New Roman" w:hAnsi="Times New Roman" w:cs="Times New Roman"/>
              </w:rPr>
              <w:fldChar w:fldCharType="begin" w:fldLock="1"/>
            </w:r>
            <w:r>
              <w:rPr>
                <w:rFonts w:ascii="Times New Roman" w:hAnsi="Times New Roman" w:cs="Times New Roman"/>
              </w:rPr>
              <w:instrText>ADDIN CSL_CITATION {"citationItems":[{"id":"ITEM-1","itemData":{"DOI":"10.1007/s40271-016-0190-z","abstract":"Background To improve the precision of health economics analyses in oncology, reference datasets of health utility (HU) scores are needed from cancer survivors across different disease sites. These data are particularly sparse amongst Canadian survivors. Methods A survey was completed by 1759 ambulatory cancer survivors at the Princess Margaret Cancer Centre which contained demographic questions and the EuroQol-5D (EQ-5D) instrument. Clinical information was abstracted from electronic records and HU scores were calculated using Canadian health state valuations. Construct validity was assessed through correlation of HU and visual analog scale (VAS) scores (Spearman) and by comparing HU scores between performance status groups (effect size). The influence of socio-demographic clinical variables on HU was analyzed by non-parametric between-group comparisons and multiple linear regression. Results Mean EQ-5D HU scores were derived for 26 cancers. Among all survivors, the mean ± standard error of the mean EQ-5D utility score was 0.81 ± 0.004. Scores varied significantly by performance status (p \\ 0.0001) and correlated with VAS (Spearman r = 0.61). The cancer sites with the lowest mean HU scores were acute lym-phoblastic leukemia (0.70 ± 0.03) and pancreatic cancer (0.76 ± 0.03); testicular cancer (0.89 ± 0.02) and chronic lymphocytic leukemia (0.90 ± 0.05) had the highest mean scores. A multiple regression model showed that scores were influenced by disease site (p \\ 0.001), education level (p \\ 0.001), partner status (p \\ 0.001), disease extent (p = 0.0029), and type of most recent treatment (p = 0.0061). Conclusions This work represents the first set of HU scores for numerous cancer sites derived using Canadian preference weights. The dataset demonstrated construct validity and HU scores varied by general socio-demographic and clinical parameters. Key Points for Decision Makers EuroQol-5D (EQ-5D) health utility (HU) scores were collected from 1759 ambulatory cancer survivors at a Canadian cancer centre HU scores correlated with visual analogue scale scores and varied by performance status, cancer site, disease extent, and treatment received Of the 26 cancer sites assessed, the cancers with the lowest mean HU scores were acute lymphoblastic leukemia and pancreatic cancer; testicular cancer and chronic lymphocytic leukemia had the highest scores","author":[{"dropping-particle":"","family":"Naik","given":"Hiten","non-dropping-particle":"","parse-names":false,"suffix":""},{"dropping-particle":"","family":"Howell","given":"Doris","non-dropping-particle":"","parse-names":false,"suffix":""},{"dropping-particle":"","family":"Su","given":"Susie","non-dropping-particle":"","parse-names":false,"suffix":""},{"dropping-particle":"","family":"Qiu","given":"• Xin","non-dropping-particle":"","parse-names":false,"suffix":""},{"dropping-particle":"","family":"Brown","given":"• M Catherine","non-dropping-particle":"","parse-names":false,"suffix":""},{"dropping-particle":"","family":"Vennettilli","given":"Ashlee","non-dropping-particle":"","parse-names":false,"suffix":""},{"dropping-particle":"","family":"Irwin","given":"Margaret","non-dropping-particle":"","parse-names":false,"suffix":""},{"dropping-particle":"","family":"Pat","given":"Vivien","non-dropping-particle":"","parse-names":false,"suffix":""},{"dropping-particle":"","family":"Solomon","given":"Hannah","non-dropping-particle":"","parse-names":false,"suffix":""},{"dropping-particle":"","family":"Wang","given":"Tian","non-dropping-particle":"","parse-names":false,"suffix":""},{"dropping-particle":"","family":"Hon","given":"Henrique","non-dropping-particle":"","parse-names":false,"suffix":""},{"dropping-particle":"","family":"Lawson Eng","given":"•","non-dropping-particle":"","parse-names":false,"suffix":""},{"dropping-particle":"","family":"Mahler","given":"Mary","non-dropping-particle":"","parse-names":false,"suffix":""},{"dropping-particle":"","family":"Thai","given":"• Henry","non-dropping-particle":"","parse-names":false,"suffix":""},{"dropping-particle":"","family":"Ho","given":"Valerie","non-dropping-particle":"","parse-names":false,"suffix":""},{"dropping-particle":"","family":"Xu","given":"Wei","non-dropping-particle":"","parse-names":false,"suffix":""},{"dropping-particle":"","family":"Soo","given":"•","non-dropping-particle":"","parse-names":false,"suffix":""},{"dropping-particle":"","family":"Seung","given":"Jin","non-dropping-particle":"","parse-names":false,"suffix":""},{"dropping-particle":"","family":"Mittmann","given":"• Nicole","non-dropping-particle":"","parse-names":false,"suffix":""},{"dropping-particle":"","family":"Liu","given":"Geoffrey","non-dropping-particle":"","parse-names":false,"suffix":""}],"container-title":"The Patient - Patient-Centered Outcomes Research","id":"ITEM-1","issued":{"date-parts":[["2017"]]},"page":"105-115","title":"EQ-5D Health Utility Scores: Data from a Comprehensive Canadian Cancer Centre","type":"article-journal","volume":"10"},"uris":["http://www.mendeley.com/documents/?uuid=7a3eb085-5c0c-3645-8e5c-2d8e46dc4d72"]}],"mendeley":{"formattedCitation":"[16]","plainTextFormattedCitation":"[16]","previouslyFormattedCitation":"[16]"},"properties":{"noteIndex":0},"schema":"https://github.com/citation-style-language/schema/raw/master/csl-citation.json"}</w:instrText>
            </w:r>
            <w:r>
              <w:rPr>
                <w:rFonts w:ascii="Times New Roman" w:hAnsi="Times New Roman" w:cs="Times New Roman"/>
              </w:rPr>
              <w:fldChar w:fldCharType="separate"/>
            </w:r>
            <w:r w:rsidRPr="00710DF8">
              <w:rPr>
                <w:rFonts w:ascii="Times New Roman" w:hAnsi="Times New Roman" w:cs="Times New Roman"/>
                <w:noProof/>
              </w:rPr>
              <w:t>[16]</w:t>
            </w:r>
            <w:r>
              <w:rPr>
                <w:rFonts w:ascii="Times New Roman" w:hAnsi="Times New Roman" w:cs="Times New Roman"/>
              </w:rPr>
              <w:fldChar w:fldCharType="end"/>
            </w:r>
          </w:p>
          <w:p w14:paraId="6153EA08" w14:textId="77777777" w:rsidR="00DA7113" w:rsidRDefault="00DA7113" w:rsidP="00DA7113">
            <w:pPr>
              <w:rPr>
                <w:rFonts w:ascii="Times New Roman" w:hAnsi="Times New Roman" w:cs="Times New Roman"/>
              </w:rPr>
            </w:pPr>
          </w:p>
          <w:p w14:paraId="6B4619C2" w14:textId="77777777" w:rsidR="00DA7113" w:rsidRDefault="00DA7113" w:rsidP="00DA7113">
            <w:pPr>
              <w:rPr>
                <w:rFonts w:ascii="Times New Roman" w:hAnsi="Times New Roman" w:cs="Times New Roman"/>
              </w:rPr>
            </w:pPr>
            <w:r>
              <w:rPr>
                <w:rFonts w:ascii="Times New Roman" w:hAnsi="Times New Roman" w:cs="Times New Roman"/>
              </w:rPr>
              <w:t xml:space="preserve">Potential utility values were identified from two systematic reviews of utility values in breast cancer </w:t>
            </w:r>
            <w:r>
              <w:rPr>
                <w:rFonts w:ascii="Times New Roman" w:hAnsi="Times New Roman" w:cs="Times New Roman"/>
              </w:rPr>
              <w:fldChar w:fldCharType="begin" w:fldLock="1"/>
            </w:r>
            <w:r>
              <w:rPr>
                <w:rFonts w:ascii="Times New Roman" w:hAnsi="Times New Roman" w:cs="Times New Roman"/>
              </w:rPr>
              <w:instrText>ADDIN CSL_CITATION {"citationItems":[{"id":"ITEM-1","itemData":{"DOI":"10.1177/0272989X211065471","ISSN":"0272-989X","abstract":"BackgroundHealth utility values (HUVs) are important inputs to the cost-utility analysis of breast cancer interventions.PurposeProvide a catalog of breast cancer–related published HUVs across diffe...","author":[{"dropping-particle":"","family":"Kaur","given":"Manraj N.","non-dropping-particle":"","parse-names":false,"suffix":""},{"dropping-particle":"","family":"Yan","given":"Jiajun","non-dropping-particle":"","parse-names":false,"suffix":""},{"dropping-particle":"","family":"Klassen","given":"Anne F.","non-dropping-particle":"","parse-names":false,"suffix":""},{"dropping-particle":"","family":"David","given":"Justin P.","non-dropping-particle":"","parse-names":false,"suffix":""},{"dropping-particle":"","family":"Pieris","given":"Dilshan","non-dropping-particle":"","parse-names":false,"suffix":""},{"dropping-particle":"","family":"Sharma","given":"Manraj","non-dropping-particle":"","parse-names":false,"suffix":""},{"dropping-particle":"","family":"Bordeleau","given":"Louise","non-dropping-particle":"","parse-names":false,"suffix":""},{"dropping-particle":"","family":"Xie","given":"Feng","non-dropping-particle":"","parse-names":false,"suffix":""}],"container-title":"https://doi.org/10.1177/0272989X211065471","id":"ITEM-1","issued":{"date-parts":[["2022","1","18"]]},"page":"0272989X2110654","publisher":"SAGE PublicationsSage CA: Los Angeles, CA","title":"A Systematic Literature Review of Health Utility Values in Breast Cancer:","type":"article-journal"},"uris":["http://www.mendeley.com/documents/?uuid=0b42e9bd-4bb4-346f-9417-00995a7a289d"]},{"id":"ITEM-2","itemData":{"DOI":"10.1007/S10198-021-01335-8","ISSN":"1618-7601","PMID":"34125315","abstract":"Objectives: Cancer diagnoses at later stages are associated with a decrease in health-related quality of life (HRQOL). Health state utility values (HSUVs) reflect preference-based HRQOL and can vary based on cancer type, stage, treatment, and disease progression. Detecting and treating cancer at earlier stages may lead to improved HRQOL, which is important for value assessments. We describe published HSUVs by cancer type and stage. Methods: A systematic review was conducted using Embase, MEDLINE®, EconLit, and gray literature to identify studies published from January 1999 to September 2019 that reported HSUVs by cancer type and stage. Disutility values were calculated from differences in reported HSUVs across cancer stages. Results: From 13,872 publications, 27 were eligible for evidence synthesis. The most frequent cancer types were breast (n = 9), lung (n = 5), colorectal (n = 4), and cervical cancer (n = 3). Mean HSUVs decreased with increased cancer stage, with consistently lower values seen in stage IV or later-stage cancer across studies (e.g., − 0.74, − 0.44, and − 0.51 for breast, colorectal, and cervical cancer, respectively). Disutility values were highest between later-stage (metastatic or stage IV) cancers compared to earlier-stage (localized or stage I–III) cancers. Conclusions: This study provides a summary of HSUVs across different cancer types and stages that can inform economic evaluations. Despite the large variation in HSUVs overall, a consistent decline in HSUVs can be seen in the later stages, including stage IV. These findings indicate substantial impairment on individuals’ quality of life and suggest value in early detection and intervention.","author":[{"dropping-particle":"","family":"Pourrahmat","given":"Mir Masoud","non-dropping-particle":"","parse-names":false,"suffix":""},{"dropping-particle":"","family":"Kim","given":"Ashley","non-dropping-particle":"","parse-names":false,"suffix":""},{"dropping-particle":"","family":"Kansal","given":"Anuraag R.","non-dropping-particle":"","parse-names":false,"suffix":""},{"dropping-particle":"","family":"Hux","given":"Marg","non-dropping-particle":"","parse-names":false,"suffix":""},{"dropping-particle":"","family":"Pushkarna","given":"Divya","non-dropping-particle":"","parse-names":false,"suffix":""},{"dropping-particle":"","family":"Fazeli","given":"Mir Sohail","non-dropping-particle":"","parse-names":false,"suffix":""},{"dropping-particle":"","family":"Chung","given":"Karen C.","non-dropping-particle":"","parse-names":false,"suffix":""}],"container-title":"The European journal of health economics : HEPAC : health economics in prevention and care","id":"ITEM-2","issue":"8","issued":{"date-parts":[["2021","11","1"]]},"page":"1275-1288","publisher":"Eur J Health Econ","title":"Health state utility values by cancer stage: a systematic literature review","type":"article-journal","volume":"22"},"uris":["http://www.mendeley.com/documents/?uuid=2dcff93e-aabf-3519-a416-e4d5fadd5ed6"]}],"mendeley":{"formattedCitation":"[17,18]","plainTextFormattedCitation":"[17,18]"},"properties":{"noteIndex":0},"schema":"https://github.com/citation-style-language/schema/raw/master/csl-citation.json"}</w:instrText>
            </w:r>
            <w:r>
              <w:rPr>
                <w:rFonts w:ascii="Times New Roman" w:hAnsi="Times New Roman" w:cs="Times New Roman"/>
              </w:rPr>
              <w:fldChar w:fldCharType="separate"/>
            </w:r>
            <w:r w:rsidRPr="00DA7113">
              <w:rPr>
                <w:rFonts w:ascii="Times New Roman" w:hAnsi="Times New Roman" w:cs="Times New Roman"/>
                <w:noProof/>
              </w:rPr>
              <w:t>[17,18]</w:t>
            </w:r>
            <w:r>
              <w:rPr>
                <w:rFonts w:ascii="Times New Roman" w:hAnsi="Times New Roman" w:cs="Times New Roman"/>
              </w:rPr>
              <w:fldChar w:fldCharType="end"/>
            </w:r>
            <w:r>
              <w:rPr>
                <w:rFonts w:ascii="Times New Roman" w:hAnsi="Times New Roman" w:cs="Times New Roman"/>
              </w:rPr>
              <w:t xml:space="preserve">. From the studies included in these reviews, three studies which estimated utility values covering local and metastatic cancer, conducted in high income countries, and using either EQ-5D and relevant value sets or the time-trade off approach were identified. A focus group was then held with three women who had recovered from breast cancer to decide which of the three sets of utility values they felt best represented the experience of women in the UK. </w:t>
            </w:r>
          </w:p>
          <w:p w14:paraId="7B57140B" w14:textId="77777777" w:rsidR="00DA7113" w:rsidRDefault="00DA7113" w:rsidP="00DA7113">
            <w:pPr>
              <w:rPr>
                <w:rFonts w:ascii="Times New Roman" w:hAnsi="Times New Roman" w:cs="Times New Roman"/>
              </w:rPr>
            </w:pPr>
          </w:p>
          <w:p w14:paraId="6B81D32D" w14:textId="56A8F1D7" w:rsidR="00710DF8" w:rsidRDefault="00DA7113" w:rsidP="00DA7113">
            <w:pPr>
              <w:rPr>
                <w:rFonts w:ascii="Times New Roman" w:hAnsi="Times New Roman" w:cs="Times New Roman"/>
              </w:rPr>
            </w:pPr>
            <w:r>
              <w:rPr>
                <w:rFonts w:ascii="Times New Roman" w:hAnsi="Times New Roman" w:cs="Times New Roman"/>
              </w:rPr>
              <w:t>The values in the chosen study did not change between the first and subsequent years and it was for this reason that the women in the focus group chose the set. However, the ability to choose different values for subsequent years was retained in the model in case future research suggests this is useful for inclusion.</w:t>
            </w:r>
          </w:p>
        </w:tc>
      </w:tr>
      <w:tr w:rsidR="00710DF8" w14:paraId="5608DCC2" w14:textId="77777777" w:rsidTr="00710DF8">
        <w:tc>
          <w:tcPr>
            <w:tcW w:w="2972" w:type="dxa"/>
          </w:tcPr>
          <w:p w14:paraId="0E7CA0DE" w14:textId="15238FB3" w:rsidR="00710DF8" w:rsidRPr="00710DF8" w:rsidRDefault="00710DF8" w:rsidP="00710DF8">
            <w:pPr>
              <w:rPr>
                <w:rFonts w:ascii="Times New Roman" w:hAnsi="Times New Roman" w:cs="Times New Roman"/>
              </w:rPr>
            </w:pPr>
            <w:r w:rsidRPr="00710DF8">
              <w:rPr>
                <w:rFonts w:ascii="Times New Roman" w:hAnsi="Times New Roman" w:cs="Times New Roman"/>
              </w:rPr>
              <w:t xml:space="preserve">Advanced breast cancer </w:t>
            </w:r>
            <w:r>
              <w:rPr>
                <w:rFonts w:ascii="Times New Roman" w:hAnsi="Times New Roman" w:cs="Times New Roman"/>
              </w:rPr>
              <w:t xml:space="preserve">in the </w:t>
            </w:r>
            <w:r w:rsidRPr="00710DF8">
              <w:rPr>
                <w:rFonts w:ascii="Times New Roman" w:hAnsi="Times New Roman" w:cs="Times New Roman"/>
              </w:rPr>
              <w:t>first year</w:t>
            </w:r>
          </w:p>
        </w:tc>
        <w:tc>
          <w:tcPr>
            <w:tcW w:w="3119" w:type="dxa"/>
          </w:tcPr>
          <w:p w14:paraId="5E342EE7" w14:textId="4DBE85AE" w:rsidR="00710DF8" w:rsidRDefault="00710DF8" w:rsidP="00710DF8">
            <w:pPr>
              <w:rPr>
                <w:rFonts w:ascii="Times New Roman" w:hAnsi="Times New Roman" w:cs="Times New Roman"/>
              </w:rPr>
            </w:pPr>
            <w:r>
              <w:rPr>
                <w:rFonts w:ascii="Times New Roman" w:hAnsi="Times New Roman" w:cs="Times New Roman"/>
              </w:rPr>
              <w:t>0.75</w:t>
            </w:r>
          </w:p>
        </w:tc>
        <w:tc>
          <w:tcPr>
            <w:tcW w:w="7857" w:type="dxa"/>
          </w:tcPr>
          <w:p w14:paraId="2A52AB16" w14:textId="77777777" w:rsidR="00DA7113" w:rsidRDefault="00DA7113" w:rsidP="00DA7113">
            <w:pPr>
              <w:rPr>
                <w:rFonts w:ascii="Times New Roman" w:hAnsi="Times New Roman" w:cs="Times New Roman"/>
              </w:rPr>
            </w:pPr>
            <w:proofErr w:type="spellStart"/>
            <w:r>
              <w:rPr>
                <w:rFonts w:ascii="Times New Roman" w:hAnsi="Times New Roman" w:cs="Times New Roman"/>
              </w:rPr>
              <w:t>Naik</w:t>
            </w:r>
            <w:proofErr w:type="spellEnd"/>
            <w:r>
              <w:rPr>
                <w:rFonts w:ascii="Times New Roman" w:hAnsi="Times New Roman" w:cs="Times New Roman"/>
              </w:rPr>
              <w:t xml:space="preserve"> et al. (2017) </w:t>
            </w:r>
            <w:r>
              <w:rPr>
                <w:rFonts w:ascii="Times New Roman" w:hAnsi="Times New Roman" w:cs="Times New Roman"/>
              </w:rPr>
              <w:fldChar w:fldCharType="begin" w:fldLock="1"/>
            </w:r>
            <w:r>
              <w:rPr>
                <w:rFonts w:ascii="Times New Roman" w:hAnsi="Times New Roman" w:cs="Times New Roman"/>
              </w:rPr>
              <w:instrText>ADDIN CSL_CITATION {"citationItems":[{"id":"ITEM-1","itemData":{"DOI":"10.1007/s40271-016-0190-z","abstract":"Background To improve the precision of health economics analyses in oncology, reference datasets of health utility (HU) scores are needed from cancer survivors across different disease sites. These data are particularly sparse amongst Canadian survivors. Methods A survey was completed by 1759 ambulatory cancer survivors at the Princess Margaret Cancer Centre which contained demographic questions and the EuroQol-5D (EQ-5D) instrument. Clinical information was abstracted from electronic records and HU scores were calculated using Canadian health state valuations. Construct validity was assessed through correlation of HU and visual analog scale (VAS) scores (Spearman) and by comparing HU scores between performance status groups (effect size). The influence of socio-demographic clinical variables on HU was analyzed by non-parametric between-group comparisons and multiple linear regression. Results Mean EQ-5D HU scores were derived for 26 cancers. Among all survivors, the mean ± standard error of the mean EQ-5D utility score was 0.81 ± 0.004. Scores varied significantly by performance status (p \\ 0.0001) and correlated with VAS (Spearman r = 0.61). The cancer sites with the lowest mean HU scores were acute lym-phoblastic leukemia (0.70 ± 0.03) and pancreatic cancer (0.76 ± 0.03); testicular cancer (0.89 ± 0.02) and chronic lymphocytic leukemia (0.90 ± 0.05) had the highest mean scores. A multiple regression model showed that scores were influenced by disease site (p \\ 0.001), education level (p \\ 0.001), partner status (p \\ 0.001), disease extent (p = 0.0029), and type of most recent treatment (p = 0.0061). Conclusions This work represents the first set of HU scores for numerous cancer sites derived using Canadian preference weights. The dataset demonstrated construct validity and HU scores varied by general socio-demographic and clinical parameters. Key Points for Decision Makers EuroQol-5D (EQ-5D) health utility (HU) scores were collected from 1759 ambulatory cancer survivors at a Canadian cancer centre HU scores correlated with visual analogue scale scores and varied by performance status, cancer site, disease extent, and treatment received Of the 26 cancer sites assessed, the cancers with the lowest mean HU scores were acute lymphoblastic leukemia and pancreatic cancer; testicular cancer and chronic lymphocytic leukemia had the highest scores","author":[{"dropping-particle":"","family":"Naik","given":"Hiten","non-dropping-particle":"","parse-names":false,"suffix":""},{"dropping-particle":"","family":"Howell","given":"Doris","non-dropping-particle":"","parse-names":false,"suffix":""},{"dropping-particle":"","family":"Su","given":"Susie","non-dropping-particle":"","parse-names":false,"suffix":""},{"dropping-particle":"","family":"Qiu","given":"• Xin","non-dropping-particle":"","parse-names":false,"suffix":""},{"dropping-particle":"","family":"Brown","given":"• M Catherine","non-dropping-particle":"","parse-names":false,"suffix":""},{"dropping-particle":"","family":"Vennettilli","given":"Ashlee","non-dropping-particle":"","parse-names":false,"suffix":""},{"dropping-particle":"","family":"Irwin","given":"Margaret","non-dropping-particle":"","parse-names":false,"suffix":""},{"dropping-particle":"","family":"Pat","given":"Vivien","non-dropping-particle":"","parse-names":false,"suffix":""},{"dropping-particle":"","family":"Solomon","given":"Hannah","non-dropping-particle":"","parse-names":false,"suffix":""},{"dropping-particle":"","family":"Wang","given":"Tian","non-dropping-particle":"","parse-names":false,"suffix":""},{"dropping-particle":"","family":"Hon","given":"Henrique","non-dropping-particle":"","parse-names":false,"suffix":""},{"dropping-particle":"","family":"Lawson Eng","given":"•","non-dropping-particle":"","parse-names":false,"suffix":""},{"dropping-particle":"","family":"Mahler","given":"Mary","non-dropping-particle":"","parse-names":false,"suffix":""},{"dropping-particle":"","family":"Thai","given":"• Henry","non-dropping-particle":"","parse-names":false,"suffix":""},{"dropping-particle":"","family":"Ho","given":"Valerie","non-dropping-particle":"","parse-names":false,"suffix":""},{"dropping-particle":"","family":"Xu","given":"Wei","non-dropping-particle":"","parse-names":false,"suffix":""},{"dropping-particle":"","family":"Soo","given":"•","non-dropping-particle":"","parse-names":false,"suffix":""},{"dropping-particle":"","family":"Seung","given":"Jin","non-dropping-particle":"","parse-names":false,"suffix":""},{"dropping-particle":"","family":"Mittmann","given":"• Nicole","non-dropping-particle":"","parse-names":false,"suffix":""},{"dropping-particle":"","family":"Liu","given":"Geoffrey","non-dropping-particle":"","parse-names":false,"suffix":""}],"container-title":"The Patient - Patient-Centered Outcomes Research","id":"ITEM-1","issued":{"date-parts":[["2017"]]},"page":"105-115","title":"EQ-5D Health Utility Scores: Data from a Comprehensive Canadian Cancer Centre","type":"article-journal","volume":"10"},"uris":["http://www.mendeley.com/documents/?uuid=7a3eb085-5c0c-3645-8e5c-2d8e46dc4d72"]}],"mendeley":{"formattedCitation":"[16]","plainTextFormattedCitation":"[16]","previouslyFormattedCitation":"[16]"},"properties":{"noteIndex":0},"schema":"https://github.com/citation-style-language/schema/raw/master/csl-citation.json"}</w:instrText>
            </w:r>
            <w:r>
              <w:rPr>
                <w:rFonts w:ascii="Times New Roman" w:hAnsi="Times New Roman" w:cs="Times New Roman"/>
              </w:rPr>
              <w:fldChar w:fldCharType="separate"/>
            </w:r>
            <w:r w:rsidRPr="00710DF8">
              <w:rPr>
                <w:rFonts w:ascii="Times New Roman" w:hAnsi="Times New Roman" w:cs="Times New Roman"/>
                <w:noProof/>
              </w:rPr>
              <w:t>[16]</w:t>
            </w:r>
            <w:r>
              <w:rPr>
                <w:rFonts w:ascii="Times New Roman" w:hAnsi="Times New Roman" w:cs="Times New Roman"/>
              </w:rPr>
              <w:fldChar w:fldCharType="end"/>
            </w:r>
          </w:p>
          <w:p w14:paraId="407A26A3" w14:textId="77777777" w:rsidR="00DA7113" w:rsidRDefault="00DA7113" w:rsidP="00DA7113">
            <w:pPr>
              <w:rPr>
                <w:rFonts w:ascii="Times New Roman" w:hAnsi="Times New Roman" w:cs="Times New Roman"/>
              </w:rPr>
            </w:pPr>
          </w:p>
          <w:p w14:paraId="2929052C" w14:textId="77777777" w:rsidR="00DA7113" w:rsidRDefault="00DA7113" w:rsidP="00DA7113">
            <w:pPr>
              <w:rPr>
                <w:rFonts w:ascii="Times New Roman" w:hAnsi="Times New Roman" w:cs="Times New Roman"/>
              </w:rPr>
            </w:pPr>
            <w:r>
              <w:rPr>
                <w:rFonts w:ascii="Times New Roman" w:hAnsi="Times New Roman" w:cs="Times New Roman"/>
              </w:rPr>
              <w:t xml:space="preserve">Potential utility values were identified from two systematic reviews of utility values in breast cancer </w:t>
            </w:r>
            <w:r>
              <w:rPr>
                <w:rFonts w:ascii="Times New Roman" w:hAnsi="Times New Roman" w:cs="Times New Roman"/>
              </w:rPr>
              <w:fldChar w:fldCharType="begin" w:fldLock="1"/>
            </w:r>
            <w:r>
              <w:rPr>
                <w:rFonts w:ascii="Times New Roman" w:hAnsi="Times New Roman" w:cs="Times New Roman"/>
              </w:rPr>
              <w:instrText>ADDIN CSL_CITATION {"citationItems":[{"id":"ITEM-1","itemData":{"DOI":"10.1177/0272989X211065471","ISSN":"0272-989X","abstract":"BackgroundHealth utility values (HUVs) are important inputs to the cost-utility analysis of breast cancer interventions.PurposeProvide a catalog of breast cancer–related published HUVs across diffe...","author":[{"dropping-particle":"","family":"Kaur","given":"Manraj N.","non-dropping-particle":"","parse-names":false,"suffix":""},{"dropping-particle":"","family":"Yan","given":"Jiajun","non-dropping-particle":"","parse-names":false,"suffix":""},{"dropping-particle":"","family":"Klassen","given":"Anne F.","non-dropping-particle":"","parse-names":false,"suffix":""},{"dropping-particle":"","family":"David","given":"Justin P.","non-dropping-particle":"","parse-names":false,"suffix":""},{"dropping-particle":"","family":"Pieris","given":"Dilshan","non-dropping-particle":"","parse-names":false,"suffix":""},{"dropping-particle":"","family":"Sharma","given":"Manraj","non-dropping-particle":"","parse-names":false,"suffix":""},{"dropping-particle":"","family":"Bordeleau","given":"Louise","non-dropping-particle":"","parse-names":false,"suffix":""},{"dropping-particle":"","family":"Xie","given":"Feng","non-dropping-particle":"","parse-names":false,"suffix":""}],"container-title":"https://doi.org/10.1177/0272989X211065471","id":"ITEM-1","issued":{"date-parts":[["2022","1","18"]]},"page":"0272989X2110654","publisher":"SAGE PublicationsSage CA: Los Angeles, CA","title":"A Systematic Literature Review of Health Utility Values in Breast Cancer:","type":"article-journal"},"uris":["http://www.mendeley.com/documents/?uuid=0b42e9bd-4bb4-346f-9417-00995a7a289d"]},{"id":"ITEM-2","itemData":{"DOI":"10.1007/S10198-021-01335-8","ISSN":"1618-7601","PMID":"34125315","abstract":"Objectives: Cancer diagnoses at later stages are associated with a decrease in health-related quality of life (HRQOL). Health state utility values (HSUVs) reflect preference-based HRQOL and can vary based on cancer type, stage, treatment, and disease progression. Detecting and treating cancer at earlier stages may lead to improved HRQOL, which is important for value assessments. We describe published HSUVs by cancer type and stage. Methods: A systematic review was conducted using Embase, MEDLINE®, EconLit, and gray literature to identify studies published from January 1999 to September 2019 that reported HSUVs by cancer type and stage. Disutility values were calculated from differences in reported HSUVs across cancer stages. Results: From 13,872 publications, 27 were eligible for evidence synthesis. The most frequent cancer types were breast (n = 9), lung (n = 5), colorectal (n = 4), and cervical cancer (n = 3). Mean HSUVs decreased with increased cancer stage, with consistently lower values seen in stage IV or later-stage cancer across studies (e.g., − 0.74, − 0.44, and − 0.51 for breast, colorectal, and cervical cancer, respectively). Disutility values were highest between later-stage (metastatic or stage IV) cancers compared to earlier-stage (localized or stage I–III) cancers. Conclusions: This study provides a summary of HSUVs across different cancer types and stages that can inform economic evaluations. Despite the large variation in HSUVs overall, a consistent decline in HSUVs can be seen in the later stages, including stage IV. These findings indicate substantial impairment on individuals’ quality of life and suggest value in early detection and intervention.","author":[{"dropping-particle":"","family":"Pourrahmat","given":"Mir Masoud","non-dropping-particle":"","parse-names":false,"suffix":""},{"dropping-particle":"","family":"Kim","given":"Ashley","non-dropping-particle":"","parse-names":false,"suffix":""},{"dropping-particle":"","family":"Kansal","given":"Anuraag R.","non-dropping-particle":"","parse-names":false,"suffix":""},{"dropping-particle":"","family":"Hux","given":"Marg","non-dropping-particle":"","parse-names":false,"suffix":""},{"dropping-particle":"","family":"Pushkarna","given":"Divya","non-dropping-particle":"","parse-names":false,"suffix":""},{"dropping-particle":"","family":"Fazeli","given":"Mir Sohail","non-dropping-particle":"","parse-names":false,"suffix":""},{"dropping-particle":"","family":"Chung","given":"Karen C.","non-dropping-particle":"","parse-names":false,"suffix":""}],"container-title":"The European journal of health economics : HEPAC : health economics in prevention and care","id":"ITEM-2","issue":"8","issued":{"date-parts":[["2021","11","1"]]},"page":"1275-1288","publisher":"Eur J Health Econ","title":"Health state utility values by cancer stage: a systematic literature review","type":"article-journal","volume":"22"},"uris":["http://www.mendeley.com/documents/?uuid=2dcff93e-aabf-3519-a416-e4d5fadd5ed6"]}],"mendeley":{"formattedCitation":"[17,18]","plainTextFormattedCitation":"[17,18]"},"properties":{"noteIndex":0},"schema":"https://github.com/citation-style-language/schema/raw/master/csl-citation.json"}</w:instrText>
            </w:r>
            <w:r>
              <w:rPr>
                <w:rFonts w:ascii="Times New Roman" w:hAnsi="Times New Roman" w:cs="Times New Roman"/>
              </w:rPr>
              <w:fldChar w:fldCharType="separate"/>
            </w:r>
            <w:r w:rsidRPr="00DA7113">
              <w:rPr>
                <w:rFonts w:ascii="Times New Roman" w:hAnsi="Times New Roman" w:cs="Times New Roman"/>
                <w:noProof/>
              </w:rPr>
              <w:t>[17,18]</w:t>
            </w:r>
            <w:r>
              <w:rPr>
                <w:rFonts w:ascii="Times New Roman" w:hAnsi="Times New Roman" w:cs="Times New Roman"/>
              </w:rPr>
              <w:fldChar w:fldCharType="end"/>
            </w:r>
            <w:r>
              <w:rPr>
                <w:rFonts w:ascii="Times New Roman" w:hAnsi="Times New Roman" w:cs="Times New Roman"/>
              </w:rPr>
              <w:t xml:space="preserve">. From the studies included in these reviews, three studies which estimated utility values covering local and metastatic cancer, conducted in high income countries, and using either EQ-5D and relevant value sets or the time-trade off approach were identified. A focus group was then held with three women who had recovered from breast cancer to decide which of the three sets of utility values they felt best represented the experience of women in the UK. </w:t>
            </w:r>
          </w:p>
          <w:p w14:paraId="25B8272D" w14:textId="77777777" w:rsidR="00DA7113" w:rsidRDefault="00DA7113" w:rsidP="00DA7113">
            <w:pPr>
              <w:rPr>
                <w:rFonts w:ascii="Times New Roman" w:hAnsi="Times New Roman" w:cs="Times New Roman"/>
              </w:rPr>
            </w:pPr>
          </w:p>
          <w:p w14:paraId="12F82DFC" w14:textId="24C3BA0C" w:rsidR="00710DF8" w:rsidRDefault="00DA7113" w:rsidP="00DA7113">
            <w:pPr>
              <w:rPr>
                <w:rFonts w:ascii="Times New Roman" w:hAnsi="Times New Roman" w:cs="Times New Roman"/>
              </w:rPr>
            </w:pPr>
            <w:r>
              <w:rPr>
                <w:rFonts w:ascii="Times New Roman" w:hAnsi="Times New Roman" w:cs="Times New Roman"/>
              </w:rPr>
              <w:t>The values in the chosen study did not change between the first and subsequent years and it was for this reason that the women in the focus group chose the set. However, the ability to choose different values for subsequent years was retained in the model in case future research suggests this is useful for inclusion.</w:t>
            </w:r>
          </w:p>
        </w:tc>
      </w:tr>
      <w:tr w:rsidR="00710DF8" w14:paraId="63C79279" w14:textId="77777777" w:rsidTr="00710DF8">
        <w:tc>
          <w:tcPr>
            <w:tcW w:w="2972" w:type="dxa"/>
          </w:tcPr>
          <w:p w14:paraId="2D09F1DE" w14:textId="64A4C9AC" w:rsidR="00710DF8" w:rsidRPr="00710DF8" w:rsidRDefault="00710DF8" w:rsidP="00710DF8">
            <w:pPr>
              <w:rPr>
                <w:rFonts w:ascii="Times New Roman" w:hAnsi="Times New Roman" w:cs="Times New Roman"/>
              </w:rPr>
            </w:pPr>
            <w:r w:rsidRPr="00710DF8">
              <w:rPr>
                <w:rFonts w:ascii="Times New Roman" w:hAnsi="Times New Roman" w:cs="Times New Roman"/>
              </w:rPr>
              <w:t xml:space="preserve">Advanced breast cancer </w:t>
            </w:r>
            <w:r>
              <w:rPr>
                <w:rFonts w:ascii="Times New Roman" w:hAnsi="Times New Roman" w:cs="Times New Roman"/>
              </w:rPr>
              <w:t xml:space="preserve">in </w:t>
            </w:r>
            <w:r w:rsidRPr="00710DF8">
              <w:rPr>
                <w:rFonts w:ascii="Times New Roman" w:hAnsi="Times New Roman" w:cs="Times New Roman"/>
              </w:rPr>
              <w:t>subsequent years</w:t>
            </w:r>
          </w:p>
        </w:tc>
        <w:tc>
          <w:tcPr>
            <w:tcW w:w="3119" w:type="dxa"/>
          </w:tcPr>
          <w:p w14:paraId="7190A0FF" w14:textId="4A5466C6" w:rsidR="00710DF8" w:rsidRDefault="00710DF8" w:rsidP="00710DF8">
            <w:pPr>
              <w:rPr>
                <w:rFonts w:ascii="Times New Roman" w:hAnsi="Times New Roman" w:cs="Times New Roman"/>
              </w:rPr>
            </w:pPr>
            <w:r>
              <w:rPr>
                <w:rFonts w:ascii="Times New Roman" w:hAnsi="Times New Roman" w:cs="Times New Roman"/>
              </w:rPr>
              <w:t>0.75</w:t>
            </w:r>
          </w:p>
        </w:tc>
        <w:tc>
          <w:tcPr>
            <w:tcW w:w="7857" w:type="dxa"/>
          </w:tcPr>
          <w:p w14:paraId="03C529E4" w14:textId="77777777" w:rsidR="00DA7113" w:rsidRDefault="00DA7113" w:rsidP="00DA7113">
            <w:pPr>
              <w:rPr>
                <w:rFonts w:ascii="Times New Roman" w:hAnsi="Times New Roman" w:cs="Times New Roman"/>
              </w:rPr>
            </w:pPr>
            <w:proofErr w:type="spellStart"/>
            <w:r>
              <w:rPr>
                <w:rFonts w:ascii="Times New Roman" w:hAnsi="Times New Roman" w:cs="Times New Roman"/>
              </w:rPr>
              <w:t>Naik</w:t>
            </w:r>
            <w:proofErr w:type="spellEnd"/>
            <w:r>
              <w:rPr>
                <w:rFonts w:ascii="Times New Roman" w:hAnsi="Times New Roman" w:cs="Times New Roman"/>
              </w:rPr>
              <w:t xml:space="preserve"> et al. (2017) </w:t>
            </w:r>
            <w:r>
              <w:rPr>
                <w:rFonts w:ascii="Times New Roman" w:hAnsi="Times New Roman" w:cs="Times New Roman"/>
              </w:rPr>
              <w:fldChar w:fldCharType="begin" w:fldLock="1"/>
            </w:r>
            <w:r>
              <w:rPr>
                <w:rFonts w:ascii="Times New Roman" w:hAnsi="Times New Roman" w:cs="Times New Roman"/>
              </w:rPr>
              <w:instrText>ADDIN CSL_CITATION {"citationItems":[{"id":"ITEM-1","itemData":{"DOI":"10.1007/s40271-016-0190-z","abstract":"Background To improve the precision of health economics analyses in oncology, reference datasets of health utility (HU) scores are needed from cancer survivors across different disease sites. These data are particularly sparse amongst Canadian survivors. Methods A survey was completed by 1759 ambulatory cancer survivors at the Princess Margaret Cancer Centre which contained demographic questions and the EuroQol-5D (EQ-5D) instrument. Clinical information was abstracted from electronic records and HU scores were calculated using Canadian health state valuations. Construct validity was assessed through correlation of HU and visual analog scale (VAS) scores (Spearman) and by comparing HU scores between performance status groups (effect size). The influence of socio-demographic clinical variables on HU was analyzed by non-parametric between-group comparisons and multiple linear regression. Results Mean EQ-5D HU scores were derived for 26 cancers. Among all survivors, the mean ± standard error of the mean EQ-5D utility score was 0.81 ± 0.004. Scores varied significantly by performance status (p \\ 0.0001) and correlated with VAS (Spearman r = 0.61). The cancer sites with the lowest mean HU scores were acute lym-phoblastic leukemia (0.70 ± 0.03) and pancreatic cancer (0.76 ± 0.03); testicular cancer (0.89 ± 0.02) and chronic lymphocytic leukemia (0.90 ± 0.05) had the highest mean scores. A multiple regression model showed that scores were influenced by disease site (p \\ 0.001), education level (p \\ 0.001), partner status (p \\ 0.001), disease extent (p = 0.0029), and type of most recent treatment (p = 0.0061). Conclusions This work represents the first set of HU scores for numerous cancer sites derived using Canadian preference weights. The dataset demonstrated construct validity and HU scores varied by general socio-demographic and clinical parameters. Key Points for Decision Makers EuroQol-5D (EQ-5D) health utility (HU) scores were collected from 1759 ambulatory cancer survivors at a Canadian cancer centre HU scores correlated with visual analogue scale scores and varied by performance status, cancer site, disease extent, and treatment received Of the 26 cancer sites assessed, the cancers with the lowest mean HU scores were acute lymphoblastic leukemia and pancreatic cancer; testicular cancer and chronic lymphocytic leukemia had the highest scores","author":[{"dropping-particle":"","family":"Naik","given":"Hiten","non-dropping-particle":"","parse-names":false,"suffix":""},{"dropping-particle":"","family":"Howell","given":"Doris","non-dropping-particle":"","parse-names":false,"suffix":""},{"dropping-particle":"","family":"Su","given":"Susie","non-dropping-particle":"","parse-names":false,"suffix":""},{"dropping-particle":"","family":"Qiu","given":"• Xin","non-dropping-particle":"","parse-names":false,"suffix":""},{"dropping-particle":"","family":"Brown","given":"• M Catherine","non-dropping-particle":"","parse-names":false,"suffix":""},{"dropping-particle":"","family":"Vennettilli","given":"Ashlee","non-dropping-particle":"","parse-names":false,"suffix":""},{"dropping-particle":"","family":"Irwin","given":"Margaret","non-dropping-particle":"","parse-names":false,"suffix":""},{"dropping-particle":"","family":"Pat","given":"Vivien","non-dropping-particle":"","parse-names":false,"suffix":""},{"dropping-particle":"","family":"Solomon","given":"Hannah","non-dropping-particle":"","parse-names":false,"suffix":""},{"dropping-particle":"","family":"Wang","given":"Tian","non-dropping-particle":"","parse-names":false,"suffix":""},{"dropping-particle":"","family":"Hon","given":"Henrique","non-dropping-particle":"","parse-names":false,"suffix":""},{"dropping-particle":"","family":"Lawson Eng","given":"•","non-dropping-particle":"","parse-names":false,"suffix":""},{"dropping-particle":"","family":"Mahler","given":"Mary","non-dropping-particle":"","parse-names":false,"suffix":""},{"dropping-particle":"","family":"Thai","given":"• Henry","non-dropping-particle":"","parse-names":false,"suffix":""},{"dropping-particle":"","family":"Ho","given":"Valerie","non-dropping-particle":"","parse-names":false,"suffix":""},{"dropping-particle":"","family":"Xu","given":"Wei","non-dropping-particle":"","parse-names":false,"suffix":""},{"dropping-particle":"","family":"Soo","given":"•","non-dropping-particle":"","parse-names":false,"suffix":""},{"dropping-particle":"","family":"Seung","given":"Jin","non-dropping-particle":"","parse-names":false,"suffix":""},{"dropping-particle":"","family":"Mittmann","given":"• Nicole","non-dropping-particle":"","parse-names":false,"suffix":""},{"dropping-particle":"","family":"Liu","given":"Geoffrey","non-dropping-particle":"","parse-names":false,"suffix":""}],"container-title":"The Patient - Patient-Centered Outcomes Research","id":"ITEM-1","issued":{"date-parts":[["2017"]]},"page":"105-115","title":"EQ-5D Health Utility Scores: Data from a Comprehensive Canadian Cancer Centre","type":"article-journal","volume":"10"},"uris":["http://www.mendeley.com/documents/?uuid=7a3eb085-5c0c-3645-8e5c-2d8e46dc4d72"]}],"mendeley":{"formattedCitation":"[16]","plainTextFormattedCitation":"[16]","previouslyFormattedCitation":"[16]"},"properties":{"noteIndex":0},"schema":"https://github.com/citation-style-language/schema/raw/master/csl-citation.json"}</w:instrText>
            </w:r>
            <w:r>
              <w:rPr>
                <w:rFonts w:ascii="Times New Roman" w:hAnsi="Times New Roman" w:cs="Times New Roman"/>
              </w:rPr>
              <w:fldChar w:fldCharType="separate"/>
            </w:r>
            <w:r w:rsidRPr="00710DF8">
              <w:rPr>
                <w:rFonts w:ascii="Times New Roman" w:hAnsi="Times New Roman" w:cs="Times New Roman"/>
                <w:noProof/>
              </w:rPr>
              <w:t>[16]</w:t>
            </w:r>
            <w:r>
              <w:rPr>
                <w:rFonts w:ascii="Times New Roman" w:hAnsi="Times New Roman" w:cs="Times New Roman"/>
              </w:rPr>
              <w:fldChar w:fldCharType="end"/>
            </w:r>
          </w:p>
          <w:p w14:paraId="3DE4C6E7" w14:textId="77777777" w:rsidR="00DA7113" w:rsidRDefault="00DA7113" w:rsidP="00DA7113">
            <w:pPr>
              <w:rPr>
                <w:rFonts w:ascii="Times New Roman" w:hAnsi="Times New Roman" w:cs="Times New Roman"/>
              </w:rPr>
            </w:pPr>
          </w:p>
          <w:p w14:paraId="0CAF52CE" w14:textId="77777777" w:rsidR="00DA7113" w:rsidRDefault="00DA7113" w:rsidP="00DA7113">
            <w:pPr>
              <w:rPr>
                <w:rFonts w:ascii="Times New Roman" w:hAnsi="Times New Roman" w:cs="Times New Roman"/>
              </w:rPr>
            </w:pPr>
            <w:r>
              <w:rPr>
                <w:rFonts w:ascii="Times New Roman" w:hAnsi="Times New Roman" w:cs="Times New Roman"/>
              </w:rPr>
              <w:t xml:space="preserve">Potential utility values were identified from two systematic reviews of utility values in breast cancer </w:t>
            </w:r>
            <w:r>
              <w:rPr>
                <w:rFonts w:ascii="Times New Roman" w:hAnsi="Times New Roman" w:cs="Times New Roman"/>
              </w:rPr>
              <w:fldChar w:fldCharType="begin" w:fldLock="1"/>
            </w:r>
            <w:r>
              <w:rPr>
                <w:rFonts w:ascii="Times New Roman" w:hAnsi="Times New Roman" w:cs="Times New Roman"/>
              </w:rPr>
              <w:instrText>ADDIN CSL_CITATION {"citationItems":[{"id":"ITEM-1","itemData":{"DOI":"10.1177/0272989X211065471","ISSN":"0272-989X","abstract":"BackgroundHealth utility values (HUVs) are important inputs to the cost-utility analysis of breast cancer interventions.PurposeProvide a catalog of breast cancer–related published HUVs across diffe...","author":[{"dropping-particle":"","family":"Kaur","given":"Manraj N.","non-dropping-particle":"","parse-names":false,"suffix":""},{"dropping-particle":"","family":"Yan","given":"Jiajun","non-dropping-particle":"","parse-names":false,"suffix":""},{"dropping-particle":"","family":"Klassen","given":"Anne F.","non-dropping-particle":"","parse-names":false,"suffix":""},{"dropping-particle":"","family":"David","given":"Justin P.","non-dropping-particle":"","parse-names":false,"suffix":""},{"dropping-particle":"","family":"Pieris","given":"Dilshan","non-dropping-particle":"","parse-names":false,"suffix":""},{"dropping-particle":"","family":"Sharma","given":"Manraj","non-dropping-particle":"","parse-names":false,"suffix":""},{"dropping-particle":"","family":"Bordeleau","given":"Louise","non-dropping-particle":"","parse-names":false,"suffix":""},{"dropping-particle":"","family":"Xie","given":"Feng","non-dropping-particle":"","parse-names":false,"suffix":""}],"container-title":"https://doi.org/10.1177/0272989X211065471","id":"ITEM-1","issued":{"date-parts":[["2022","1","18"]]},"page":"0272989X2110654","publisher":"SAGE PublicationsSage CA: Los Angeles, CA","title":"A Systematic Literature Review of Health Utility Values in Breast Cancer:","type":"article-journal"},"uris":["http://www.mendeley.com/documents/?uuid=0b42e9bd-4bb4-346f-9417-00995a7a289d"]},{"id":"ITEM-2","itemData":{"DOI":"10.1007/S10198-021-01335-8","ISSN":"1618-7601","PMID":"34125315","abstract":"Objectives: Cancer diagnoses at later stages are associated with a decrease in health-related quality of life (HRQOL). Health state utility values (HSUVs) reflect preference-based HRQOL and can vary based on cancer type, stage, treatment, and disease progression. Detecting and treating cancer at earlier stages may lead to improved HRQOL, which is important for value assessments. We describe published HSUVs by cancer type and stage. Methods: A systematic review was conducted using Embase, MEDLINE®, EconLit, and gray literature to identify studies published from January 1999 to September 2019 that reported HSUVs by cancer type and stage. Disutility values were calculated from differences in reported HSUVs across cancer stages. Results: From 13,872 publications, 27 were eligible for evidence synthesis. The most frequent cancer types were breast (n = 9), lung (n = 5), colorectal (n = 4), and cervical cancer (n = 3). Mean HSUVs decreased with increased cancer stage, with consistently lower values seen in stage IV or later-stage cancer across studies (e.g., − 0.74, − 0.44, and − 0.51 for breast, colorectal, and cervical cancer, respectively). Disutility values were highest between later-stage (metastatic or stage IV) cancers compared to earlier-stage (localized or stage I–III) cancers. Conclusions: This study provides a summary of HSUVs across different cancer types and stages that can inform economic evaluations. Despite the large variation in HSUVs overall, a consistent decline in HSUVs can be seen in the later stages, including stage IV. These findings indicate substantial impairment on individuals’ quality of life and suggest value in early detection and intervention.","author":[{"dropping-particle":"","family":"Pourrahmat","given":"Mir Masoud","non-dropping-particle":"","parse-names":false,"suffix":""},{"dropping-particle":"","family":"Kim","given":"Ashley","non-dropping-particle":"","parse-names":false,"suffix":""},{"dropping-particle":"","family":"Kansal","given":"Anuraag R.","non-dropping-particle":"","parse-names":false,"suffix":""},{"dropping-particle":"","family":"Hux","given":"Marg","non-dropping-particle":"","parse-names":false,"suffix":""},{"dropping-particle":"","family":"Pushkarna","given":"Divya","non-dropping-particle":"","parse-names":false,"suffix":""},{"dropping-particle":"","family":"Fazeli","given":"Mir Sohail","non-dropping-particle":"","parse-names":false,"suffix":""},{"dropping-particle":"","family":"Chung","given":"Karen C.","non-dropping-particle":"","parse-names":false,"suffix":""}],"container-title":"The European journal of health economics : HEPAC : health economics in prevention and care","id":"ITEM-2","issue":"8","issued":{"date-parts":[["2021","11","1"]]},"page":"1275-1288","publisher":"Eur J Health Econ","title":"Health state utility values by cancer stage: a systematic literature review","type":"article-journal","volume":"22"},"uris":["http://www.mendeley.com/documents/?uuid=2dcff93e-aabf-3519-a416-e4d5fadd5ed6"]}],"mendeley":{"formattedCitation":"[17,18]","plainTextFormattedCitation":"[17,18]"},"properties":{"noteIndex":0},"schema":"https://github.com/citation-style-language/schema/raw/master/csl-citation.json"}</w:instrText>
            </w:r>
            <w:r>
              <w:rPr>
                <w:rFonts w:ascii="Times New Roman" w:hAnsi="Times New Roman" w:cs="Times New Roman"/>
              </w:rPr>
              <w:fldChar w:fldCharType="separate"/>
            </w:r>
            <w:r w:rsidRPr="00DA7113">
              <w:rPr>
                <w:rFonts w:ascii="Times New Roman" w:hAnsi="Times New Roman" w:cs="Times New Roman"/>
                <w:noProof/>
              </w:rPr>
              <w:t>[17,18]</w:t>
            </w:r>
            <w:r>
              <w:rPr>
                <w:rFonts w:ascii="Times New Roman" w:hAnsi="Times New Roman" w:cs="Times New Roman"/>
              </w:rPr>
              <w:fldChar w:fldCharType="end"/>
            </w:r>
            <w:r>
              <w:rPr>
                <w:rFonts w:ascii="Times New Roman" w:hAnsi="Times New Roman" w:cs="Times New Roman"/>
              </w:rPr>
              <w:t xml:space="preserve">. From the studies included in these reviews, three studies which estimated utility values covering local and metastatic cancer, conducted in high income countries, and using either EQ-5D and relevant value sets or the time-trade off approach were identified. A focus group was then held with three women who had </w:t>
            </w:r>
            <w:r>
              <w:rPr>
                <w:rFonts w:ascii="Times New Roman" w:hAnsi="Times New Roman" w:cs="Times New Roman"/>
              </w:rPr>
              <w:lastRenderedPageBreak/>
              <w:t xml:space="preserve">recovered from breast cancer to decide which of the three sets of utility values they felt best represented the experience of women in the UK. </w:t>
            </w:r>
          </w:p>
          <w:p w14:paraId="3D0855DE" w14:textId="77777777" w:rsidR="00DA7113" w:rsidRDefault="00DA7113" w:rsidP="00DA7113">
            <w:pPr>
              <w:rPr>
                <w:rFonts w:ascii="Times New Roman" w:hAnsi="Times New Roman" w:cs="Times New Roman"/>
              </w:rPr>
            </w:pPr>
          </w:p>
          <w:p w14:paraId="547D3E30" w14:textId="03D305DC" w:rsidR="00710DF8" w:rsidRDefault="00DA7113" w:rsidP="00DA7113">
            <w:pPr>
              <w:rPr>
                <w:rFonts w:ascii="Times New Roman" w:hAnsi="Times New Roman" w:cs="Times New Roman"/>
              </w:rPr>
            </w:pPr>
            <w:r>
              <w:rPr>
                <w:rFonts w:ascii="Times New Roman" w:hAnsi="Times New Roman" w:cs="Times New Roman"/>
              </w:rPr>
              <w:t>The values in the chosen study did not change between the first and subsequent years and it was for this reason that the women in the focus group chose the set. However, the ability to choose different values for subsequent years was retained in the model in case future research suggests this is useful for inclusion.</w:t>
            </w:r>
          </w:p>
        </w:tc>
      </w:tr>
    </w:tbl>
    <w:p w14:paraId="24A37304" w14:textId="77777777" w:rsidR="00710DF8" w:rsidRDefault="00710DF8">
      <w:pPr>
        <w:rPr>
          <w:rFonts w:ascii="Times New Roman" w:hAnsi="Times New Roman" w:cs="Times New Roman"/>
        </w:rPr>
      </w:pPr>
    </w:p>
    <w:p w14:paraId="3DEFFC23" w14:textId="1E7D0E32" w:rsidR="007760FE" w:rsidRPr="007760FE" w:rsidRDefault="007760FE" w:rsidP="007760FE">
      <w:pPr>
        <w:rPr>
          <w:rFonts w:ascii="Times New Roman" w:hAnsi="Times New Roman" w:cs="Times New Roman"/>
          <w:lang w:eastAsia="ja-JP"/>
        </w:rPr>
      </w:pPr>
      <w:r w:rsidRPr="007760FE">
        <w:rPr>
          <w:rFonts w:ascii="Times New Roman" w:hAnsi="Times New Roman" w:cs="Times New Roman"/>
        </w:rPr>
        <w:t xml:space="preserve">Table 4: </w:t>
      </w:r>
      <w:r w:rsidRPr="007760FE">
        <w:rPr>
          <w:rFonts w:ascii="Times New Roman" w:hAnsi="Times New Roman" w:cs="Times New Roman"/>
          <w:lang w:eastAsia="ja-JP"/>
        </w:rPr>
        <w:t xml:space="preserve">Input parameters with sampling distributions and </w:t>
      </w:r>
      <w:proofErr w:type="spellStart"/>
      <w:r w:rsidRPr="007760FE">
        <w:rPr>
          <w:rFonts w:ascii="Times New Roman" w:hAnsi="Times New Roman" w:cs="Times New Roman"/>
          <w:lang w:eastAsia="ja-JP"/>
        </w:rPr>
        <w:t>hyperparameters</w:t>
      </w:r>
      <w:proofErr w:type="spellEnd"/>
      <w:r w:rsidRPr="007760FE">
        <w:rPr>
          <w:rFonts w:ascii="Times New Roman" w:hAnsi="Times New Roman" w:cs="Times New Roman"/>
          <w:lang w:eastAsia="ja-JP"/>
        </w:rPr>
        <w:t xml:space="preserve"> used in PSA</w:t>
      </w:r>
    </w:p>
    <w:tbl>
      <w:tblPr>
        <w:tblStyle w:val="TableGrid"/>
        <w:tblW w:w="0" w:type="auto"/>
        <w:tblLook w:val="04A0" w:firstRow="1" w:lastRow="0" w:firstColumn="1" w:lastColumn="0" w:noHBand="0" w:noVBand="1"/>
      </w:tblPr>
      <w:tblGrid>
        <w:gridCol w:w="2660"/>
        <w:gridCol w:w="2551"/>
        <w:gridCol w:w="1985"/>
        <w:gridCol w:w="2046"/>
      </w:tblGrid>
      <w:tr w:rsidR="007760FE" w14:paraId="28DC7F34" w14:textId="77777777" w:rsidTr="00BC63BB">
        <w:tc>
          <w:tcPr>
            <w:tcW w:w="2660" w:type="dxa"/>
          </w:tcPr>
          <w:p w14:paraId="3AA89678"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Parameter</w:t>
            </w:r>
          </w:p>
        </w:tc>
        <w:tc>
          <w:tcPr>
            <w:tcW w:w="2551" w:type="dxa"/>
          </w:tcPr>
          <w:p w14:paraId="70A14592"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Distribution</w:t>
            </w:r>
          </w:p>
        </w:tc>
        <w:tc>
          <w:tcPr>
            <w:tcW w:w="1985" w:type="dxa"/>
          </w:tcPr>
          <w:p w14:paraId="75F6D2EB" w14:textId="77777777" w:rsidR="007760FE" w:rsidRPr="007760FE" w:rsidRDefault="007760FE" w:rsidP="00BC63BB">
            <w:pPr>
              <w:rPr>
                <w:rFonts w:ascii="Times New Roman" w:hAnsi="Times New Roman" w:cs="Times New Roman"/>
                <w:lang w:eastAsia="ja-JP"/>
              </w:rPr>
            </w:pPr>
            <w:proofErr w:type="spellStart"/>
            <w:r w:rsidRPr="007760FE">
              <w:rPr>
                <w:rFonts w:ascii="Times New Roman" w:hAnsi="Times New Roman" w:cs="Times New Roman"/>
                <w:lang w:eastAsia="ja-JP"/>
              </w:rPr>
              <w:t>Hyperparameter</w:t>
            </w:r>
            <w:proofErr w:type="spellEnd"/>
            <w:r w:rsidRPr="007760FE">
              <w:rPr>
                <w:rFonts w:ascii="Times New Roman" w:hAnsi="Times New Roman" w:cs="Times New Roman"/>
                <w:lang w:eastAsia="ja-JP"/>
              </w:rPr>
              <w:t xml:space="preserve"> 1</w:t>
            </w:r>
          </w:p>
        </w:tc>
        <w:tc>
          <w:tcPr>
            <w:tcW w:w="2046" w:type="dxa"/>
          </w:tcPr>
          <w:p w14:paraId="19067C55" w14:textId="77777777" w:rsidR="007760FE" w:rsidRPr="007760FE" w:rsidRDefault="007760FE" w:rsidP="00BC63BB">
            <w:pPr>
              <w:rPr>
                <w:rFonts w:ascii="Times New Roman" w:hAnsi="Times New Roman" w:cs="Times New Roman"/>
                <w:lang w:eastAsia="ja-JP"/>
              </w:rPr>
            </w:pPr>
            <w:proofErr w:type="spellStart"/>
            <w:r w:rsidRPr="007760FE">
              <w:rPr>
                <w:rFonts w:ascii="Times New Roman" w:hAnsi="Times New Roman" w:cs="Times New Roman"/>
                <w:lang w:eastAsia="ja-JP"/>
              </w:rPr>
              <w:t>Hyperparameter</w:t>
            </w:r>
            <w:proofErr w:type="spellEnd"/>
            <w:r w:rsidRPr="007760FE">
              <w:rPr>
                <w:rFonts w:ascii="Times New Roman" w:hAnsi="Times New Roman" w:cs="Times New Roman"/>
                <w:lang w:eastAsia="ja-JP"/>
              </w:rPr>
              <w:t xml:space="preserve"> 2</w:t>
            </w:r>
          </w:p>
        </w:tc>
      </w:tr>
      <w:tr w:rsidR="007760FE" w14:paraId="6F1E6A03" w14:textId="77777777" w:rsidTr="00BC63BB">
        <w:tc>
          <w:tcPr>
            <w:tcW w:w="5211" w:type="dxa"/>
            <w:gridSpan w:val="2"/>
          </w:tcPr>
          <w:p w14:paraId="2E08BBD1"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 xml:space="preserve">Mammographic </w:t>
            </w:r>
            <w:proofErr w:type="spellStart"/>
            <w:r w:rsidRPr="007760FE">
              <w:rPr>
                <w:rFonts w:ascii="Times New Roman" w:hAnsi="Times New Roman" w:cs="Times New Roman"/>
                <w:lang w:eastAsia="ja-JP"/>
              </w:rPr>
              <w:t>Sensitvity</w:t>
            </w:r>
            <w:proofErr w:type="spellEnd"/>
          </w:p>
        </w:tc>
        <w:tc>
          <w:tcPr>
            <w:tcW w:w="1985" w:type="dxa"/>
          </w:tcPr>
          <w:p w14:paraId="201A172C"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Mean</w:t>
            </w:r>
          </w:p>
        </w:tc>
        <w:tc>
          <w:tcPr>
            <w:tcW w:w="2046" w:type="dxa"/>
          </w:tcPr>
          <w:p w14:paraId="23F7A916"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Standard deviation</w:t>
            </w:r>
          </w:p>
        </w:tc>
      </w:tr>
      <w:tr w:rsidR="007760FE" w14:paraId="2BACD911" w14:textId="77777777" w:rsidTr="00BC63BB">
        <w:tc>
          <w:tcPr>
            <w:tcW w:w="2660" w:type="dxa"/>
          </w:tcPr>
          <w:p w14:paraId="7CD5D7B1"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Beta 1</w:t>
            </w:r>
          </w:p>
        </w:tc>
        <w:tc>
          <w:tcPr>
            <w:tcW w:w="2551" w:type="dxa"/>
          </w:tcPr>
          <w:p w14:paraId="32C0A301"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Normal</w:t>
            </w:r>
          </w:p>
        </w:tc>
        <w:tc>
          <w:tcPr>
            <w:tcW w:w="1985" w:type="dxa"/>
          </w:tcPr>
          <w:p w14:paraId="233A2107"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1.47</w:t>
            </w:r>
          </w:p>
        </w:tc>
        <w:tc>
          <w:tcPr>
            <w:tcW w:w="2046" w:type="dxa"/>
          </w:tcPr>
          <w:p w14:paraId="0811BDD9"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0.1</w:t>
            </w:r>
          </w:p>
        </w:tc>
      </w:tr>
      <w:tr w:rsidR="007760FE" w14:paraId="589FCF6F" w14:textId="77777777" w:rsidTr="00BC63BB">
        <w:tc>
          <w:tcPr>
            <w:tcW w:w="2660" w:type="dxa"/>
          </w:tcPr>
          <w:p w14:paraId="21103399"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Beta 2</w:t>
            </w:r>
          </w:p>
        </w:tc>
        <w:tc>
          <w:tcPr>
            <w:tcW w:w="2551" w:type="dxa"/>
          </w:tcPr>
          <w:p w14:paraId="059846EF"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Normal</w:t>
            </w:r>
          </w:p>
        </w:tc>
        <w:tc>
          <w:tcPr>
            <w:tcW w:w="1985" w:type="dxa"/>
          </w:tcPr>
          <w:p w14:paraId="3DE5E3D7"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6.51</w:t>
            </w:r>
          </w:p>
        </w:tc>
        <w:tc>
          <w:tcPr>
            <w:tcW w:w="2046" w:type="dxa"/>
          </w:tcPr>
          <w:p w14:paraId="37627E9B"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0.5</w:t>
            </w:r>
          </w:p>
        </w:tc>
      </w:tr>
      <w:tr w:rsidR="007760FE" w14:paraId="7F8263F4" w14:textId="77777777" w:rsidTr="00BC63BB">
        <w:tc>
          <w:tcPr>
            <w:tcW w:w="5211" w:type="dxa"/>
            <w:gridSpan w:val="2"/>
          </w:tcPr>
          <w:p w14:paraId="05E5A7F9"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VDG modifiers</w:t>
            </w:r>
          </w:p>
        </w:tc>
        <w:tc>
          <w:tcPr>
            <w:tcW w:w="1985" w:type="dxa"/>
          </w:tcPr>
          <w:p w14:paraId="5669BC58" w14:textId="77777777" w:rsidR="007760FE" w:rsidRPr="007760FE" w:rsidRDefault="007760FE" w:rsidP="00BC63BB">
            <w:pPr>
              <w:rPr>
                <w:rFonts w:ascii="Times New Roman" w:hAnsi="Times New Roman" w:cs="Times New Roman"/>
                <w:lang w:eastAsia="ja-JP"/>
              </w:rPr>
            </w:pPr>
            <m:oMathPara>
              <m:oMath>
                <m:r>
                  <w:rPr>
                    <w:rFonts w:ascii="Cambria Math" w:hAnsi="Cambria Math" w:cs="Times New Roman"/>
                    <w:lang w:eastAsia="ja-JP"/>
                  </w:rPr>
                  <m:t>α</m:t>
                </m:r>
              </m:oMath>
            </m:oMathPara>
          </w:p>
        </w:tc>
        <w:tc>
          <w:tcPr>
            <w:tcW w:w="2046" w:type="dxa"/>
          </w:tcPr>
          <w:p w14:paraId="316B6159" w14:textId="77777777" w:rsidR="007760FE" w:rsidRPr="007760FE" w:rsidRDefault="007760FE" w:rsidP="00BC63BB">
            <w:pPr>
              <w:rPr>
                <w:rFonts w:ascii="Times New Roman" w:hAnsi="Times New Roman" w:cs="Times New Roman"/>
                <w:lang w:eastAsia="ja-JP"/>
              </w:rPr>
            </w:pPr>
            <m:oMathPara>
              <m:oMath>
                <m:r>
                  <w:rPr>
                    <w:rFonts w:ascii="Cambria Math" w:hAnsi="Cambria Math" w:cs="Times New Roman"/>
                    <w:lang w:eastAsia="ja-JP"/>
                  </w:rPr>
                  <m:t>β</m:t>
                </m:r>
              </m:oMath>
            </m:oMathPara>
          </w:p>
        </w:tc>
      </w:tr>
      <w:tr w:rsidR="007760FE" w14:paraId="4B598173" w14:textId="77777777" w:rsidTr="00BC63BB">
        <w:tc>
          <w:tcPr>
            <w:tcW w:w="2660" w:type="dxa"/>
          </w:tcPr>
          <w:p w14:paraId="48417290"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VDG 1</w:t>
            </w:r>
          </w:p>
        </w:tc>
        <w:tc>
          <w:tcPr>
            <w:tcW w:w="2551" w:type="dxa"/>
          </w:tcPr>
          <w:p w14:paraId="11D4DFF2"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Beta</w:t>
            </w:r>
          </w:p>
        </w:tc>
        <w:tc>
          <w:tcPr>
            <w:tcW w:w="1985" w:type="dxa"/>
          </w:tcPr>
          <w:p w14:paraId="2EA01464" w14:textId="7B97C5EF" w:rsidR="007760FE" w:rsidRPr="007760FE" w:rsidRDefault="007760FE" w:rsidP="00BC63BB">
            <w:pPr>
              <w:rPr>
                <w:rFonts w:ascii="Times New Roman" w:hAnsi="Times New Roman" w:cs="Times New Roman"/>
                <w:lang w:eastAsia="ja-JP"/>
              </w:rPr>
            </w:pPr>
            <w:r>
              <w:rPr>
                <w:rFonts w:ascii="Times New Roman" w:hAnsi="Times New Roman" w:cs="Times New Roman"/>
                <w:lang w:eastAsia="ja-JP"/>
              </w:rPr>
              <w:t>96</w:t>
            </w:r>
          </w:p>
        </w:tc>
        <w:tc>
          <w:tcPr>
            <w:tcW w:w="2046" w:type="dxa"/>
          </w:tcPr>
          <w:p w14:paraId="4E3B1320" w14:textId="5D3DF261" w:rsidR="007760FE" w:rsidRPr="007760FE" w:rsidRDefault="007760FE" w:rsidP="00BC63BB">
            <w:pPr>
              <w:rPr>
                <w:rFonts w:ascii="Times New Roman" w:hAnsi="Times New Roman" w:cs="Times New Roman"/>
                <w:lang w:eastAsia="ja-JP"/>
              </w:rPr>
            </w:pPr>
            <w:r>
              <w:rPr>
                <w:rFonts w:ascii="Times New Roman" w:hAnsi="Times New Roman" w:cs="Times New Roman"/>
                <w:lang w:eastAsia="ja-JP"/>
              </w:rPr>
              <w:t>16</w:t>
            </w:r>
          </w:p>
        </w:tc>
      </w:tr>
      <w:tr w:rsidR="007760FE" w14:paraId="7F93F7EC" w14:textId="77777777" w:rsidTr="00BC63BB">
        <w:tc>
          <w:tcPr>
            <w:tcW w:w="2660" w:type="dxa"/>
          </w:tcPr>
          <w:p w14:paraId="43C7F5EA"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VDG 2</w:t>
            </w:r>
          </w:p>
        </w:tc>
        <w:tc>
          <w:tcPr>
            <w:tcW w:w="2551" w:type="dxa"/>
          </w:tcPr>
          <w:p w14:paraId="6931E361"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Beta</w:t>
            </w:r>
          </w:p>
        </w:tc>
        <w:tc>
          <w:tcPr>
            <w:tcW w:w="1985" w:type="dxa"/>
          </w:tcPr>
          <w:p w14:paraId="39ECE41E" w14:textId="25D94A8A" w:rsidR="007760FE" w:rsidRPr="007760FE" w:rsidRDefault="007760FE" w:rsidP="00BC63BB">
            <w:pPr>
              <w:rPr>
                <w:rFonts w:ascii="Times New Roman" w:hAnsi="Times New Roman" w:cs="Times New Roman"/>
                <w:lang w:eastAsia="ja-JP"/>
              </w:rPr>
            </w:pPr>
            <w:r>
              <w:rPr>
                <w:rFonts w:ascii="Times New Roman" w:hAnsi="Times New Roman" w:cs="Times New Roman"/>
                <w:lang w:eastAsia="ja-JP"/>
              </w:rPr>
              <w:t>298</w:t>
            </w:r>
          </w:p>
        </w:tc>
        <w:tc>
          <w:tcPr>
            <w:tcW w:w="2046" w:type="dxa"/>
          </w:tcPr>
          <w:p w14:paraId="4FF8319B" w14:textId="089AE42C" w:rsidR="007760FE" w:rsidRPr="007760FE" w:rsidRDefault="007760FE" w:rsidP="00BC63BB">
            <w:pPr>
              <w:rPr>
                <w:rFonts w:ascii="Times New Roman" w:hAnsi="Times New Roman" w:cs="Times New Roman"/>
                <w:lang w:eastAsia="ja-JP"/>
              </w:rPr>
            </w:pPr>
            <w:r>
              <w:rPr>
                <w:rFonts w:ascii="Times New Roman" w:hAnsi="Times New Roman" w:cs="Times New Roman"/>
                <w:lang w:eastAsia="ja-JP"/>
              </w:rPr>
              <w:t>86</w:t>
            </w:r>
          </w:p>
        </w:tc>
      </w:tr>
      <w:tr w:rsidR="007760FE" w14:paraId="40776126" w14:textId="77777777" w:rsidTr="00BC63BB">
        <w:tc>
          <w:tcPr>
            <w:tcW w:w="2660" w:type="dxa"/>
          </w:tcPr>
          <w:p w14:paraId="6A9B1929"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VDG 3</w:t>
            </w:r>
          </w:p>
        </w:tc>
        <w:tc>
          <w:tcPr>
            <w:tcW w:w="2551" w:type="dxa"/>
          </w:tcPr>
          <w:p w14:paraId="5B21209F"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Beta</w:t>
            </w:r>
          </w:p>
        </w:tc>
        <w:tc>
          <w:tcPr>
            <w:tcW w:w="1985" w:type="dxa"/>
          </w:tcPr>
          <w:p w14:paraId="20ED4EBA" w14:textId="0CC94A61" w:rsidR="007760FE" w:rsidRPr="007760FE" w:rsidRDefault="007760FE" w:rsidP="00BC63BB">
            <w:pPr>
              <w:rPr>
                <w:rFonts w:ascii="Times New Roman" w:hAnsi="Times New Roman" w:cs="Times New Roman"/>
                <w:lang w:eastAsia="ja-JP"/>
              </w:rPr>
            </w:pPr>
            <w:r>
              <w:rPr>
                <w:rFonts w:ascii="Times New Roman" w:hAnsi="Times New Roman" w:cs="Times New Roman"/>
                <w:lang w:eastAsia="ja-JP"/>
              </w:rPr>
              <w:t>212</w:t>
            </w:r>
          </w:p>
        </w:tc>
        <w:tc>
          <w:tcPr>
            <w:tcW w:w="2046" w:type="dxa"/>
          </w:tcPr>
          <w:p w14:paraId="4AF1FCAD" w14:textId="602A7DE2" w:rsidR="007760FE" w:rsidRPr="007760FE" w:rsidRDefault="007760FE" w:rsidP="00BC63BB">
            <w:pPr>
              <w:rPr>
                <w:rFonts w:ascii="Times New Roman" w:hAnsi="Times New Roman" w:cs="Times New Roman"/>
                <w:lang w:eastAsia="ja-JP"/>
              </w:rPr>
            </w:pPr>
            <w:r>
              <w:rPr>
                <w:rFonts w:ascii="Times New Roman" w:hAnsi="Times New Roman" w:cs="Times New Roman"/>
                <w:lang w:eastAsia="ja-JP"/>
              </w:rPr>
              <w:t>93</w:t>
            </w:r>
          </w:p>
        </w:tc>
      </w:tr>
      <w:tr w:rsidR="007760FE" w14:paraId="254532E3" w14:textId="77777777" w:rsidTr="00BC63BB">
        <w:tc>
          <w:tcPr>
            <w:tcW w:w="2660" w:type="dxa"/>
          </w:tcPr>
          <w:p w14:paraId="3ED6C2A6"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VDG 4</w:t>
            </w:r>
          </w:p>
        </w:tc>
        <w:tc>
          <w:tcPr>
            <w:tcW w:w="2551" w:type="dxa"/>
          </w:tcPr>
          <w:p w14:paraId="4FF63DF5"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Beta</w:t>
            </w:r>
          </w:p>
        </w:tc>
        <w:tc>
          <w:tcPr>
            <w:tcW w:w="1985" w:type="dxa"/>
          </w:tcPr>
          <w:p w14:paraId="34B3D02C" w14:textId="4FBA3888" w:rsidR="007760FE" w:rsidRPr="007760FE" w:rsidRDefault="007760FE" w:rsidP="00BC63BB">
            <w:pPr>
              <w:rPr>
                <w:rFonts w:ascii="Times New Roman" w:hAnsi="Times New Roman" w:cs="Times New Roman"/>
                <w:lang w:eastAsia="ja-JP"/>
              </w:rPr>
            </w:pPr>
            <w:r>
              <w:rPr>
                <w:rFonts w:ascii="Times New Roman" w:hAnsi="Times New Roman" w:cs="Times New Roman"/>
                <w:lang w:eastAsia="ja-JP"/>
              </w:rPr>
              <w:t>61</w:t>
            </w:r>
          </w:p>
        </w:tc>
        <w:tc>
          <w:tcPr>
            <w:tcW w:w="2046" w:type="dxa"/>
          </w:tcPr>
          <w:p w14:paraId="7145FE99" w14:textId="26D95C0E" w:rsidR="007760FE" w:rsidRPr="007760FE" w:rsidRDefault="007760FE" w:rsidP="00BC63BB">
            <w:pPr>
              <w:rPr>
                <w:rFonts w:ascii="Times New Roman" w:hAnsi="Times New Roman" w:cs="Times New Roman"/>
                <w:lang w:eastAsia="ja-JP"/>
              </w:rPr>
            </w:pPr>
            <w:r>
              <w:rPr>
                <w:rFonts w:ascii="Times New Roman" w:hAnsi="Times New Roman" w:cs="Times New Roman"/>
                <w:lang w:eastAsia="ja-JP"/>
              </w:rPr>
              <w:t>39</w:t>
            </w:r>
          </w:p>
        </w:tc>
      </w:tr>
      <w:tr w:rsidR="007760FE" w14:paraId="4F0BAC92" w14:textId="77777777" w:rsidTr="00BC63BB">
        <w:tc>
          <w:tcPr>
            <w:tcW w:w="5211" w:type="dxa"/>
            <w:gridSpan w:val="2"/>
          </w:tcPr>
          <w:p w14:paraId="6ABDF951"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Supplemental imaging</w:t>
            </w:r>
          </w:p>
        </w:tc>
        <w:tc>
          <w:tcPr>
            <w:tcW w:w="1985" w:type="dxa"/>
          </w:tcPr>
          <w:p w14:paraId="151283E0" w14:textId="77777777" w:rsidR="007760FE" w:rsidRPr="007760FE" w:rsidRDefault="007760FE" w:rsidP="00BC63BB">
            <w:pPr>
              <w:rPr>
                <w:rFonts w:ascii="Times New Roman" w:hAnsi="Times New Roman" w:cs="Times New Roman"/>
                <w:lang w:eastAsia="ja-JP"/>
              </w:rPr>
            </w:pPr>
            <m:oMathPara>
              <m:oMath>
                <m:r>
                  <w:rPr>
                    <w:rFonts w:ascii="Cambria Math" w:hAnsi="Cambria Math" w:cs="Times New Roman"/>
                    <w:lang w:eastAsia="ja-JP"/>
                  </w:rPr>
                  <m:t>α</m:t>
                </m:r>
              </m:oMath>
            </m:oMathPara>
          </w:p>
        </w:tc>
        <w:tc>
          <w:tcPr>
            <w:tcW w:w="2046" w:type="dxa"/>
          </w:tcPr>
          <w:p w14:paraId="0259EDFD" w14:textId="77777777" w:rsidR="007760FE" w:rsidRPr="007760FE" w:rsidRDefault="007760FE" w:rsidP="00BC63BB">
            <w:pPr>
              <w:rPr>
                <w:rFonts w:ascii="Times New Roman" w:hAnsi="Times New Roman" w:cs="Times New Roman"/>
                <w:lang w:eastAsia="ja-JP"/>
              </w:rPr>
            </w:pPr>
            <m:oMathPara>
              <m:oMath>
                <m:r>
                  <w:rPr>
                    <w:rFonts w:ascii="Cambria Math" w:hAnsi="Cambria Math" w:cs="Times New Roman"/>
                    <w:lang w:eastAsia="ja-JP"/>
                  </w:rPr>
                  <m:t>β</m:t>
                </m:r>
              </m:oMath>
            </m:oMathPara>
          </w:p>
        </w:tc>
      </w:tr>
      <w:tr w:rsidR="007760FE" w14:paraId="279E742A" w14:textId="77777777" w:rsidTr="00BC63BB">
        <w:tc>
          <w:tcPr>
            <w:tcW w:w="2660" w:type="dxa"/>
          </w:tcPr>
          <w:p w14:paraId="0DE83696"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US</w:t>
            </w:r>
          </w:p>
        </w:tc>
        <w:tc>
          <w:tcPr>
            <w:tcW w:w="2551" w:type="dxa"/>
          </w:tcPr>
          <w:p w14:paraId="2082BEEF"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Beta</w:t>
            </w:r>
          </w:p>
        </w:tc>
        <w:tc>
          <w:tcPr>
            <w:tcW w:w="1985" w:type="dxa"/>
          </w:tcPr>
          <w:p w14:paraId="52E39144"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35.89</w:t>
            </w:r>
          </w:p>
        </w:tc>
        <w:tc>
          <w:tcPr>
            <w:tcW w:w="2046" w:type="dxa"/>
          </w:tcPr>
          <w:p w14:paraId="7F48D19D"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11927</w:t>
            </w:r>
          </w:p>
        </w:tc>
      </w:tr>
      <w:tr w:rsidR="007760FE" w14:paraId="2BBBC94F" w14:textId="77777777" w:rsidTr="00BC63BB">
        <w:tc>
          <w:tcPr>
            <w:tcW w:w="2660" w:type="dxa"/>
          </w:tcPr>
          <w:p w14:paraId="04DB3A1D"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MRI</w:t>
            </w:r>
          </w:p>
        </w:tc>
        <w:tc>
          <w:tcPr>
            <w:tcW w:w="2551" w:type="dxa"/>
          </w:tcPr>
          <w:p w14:paraId="69512F9E"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Beta</w:t>
            </w:r>
          </w:p>
        </w:tc>
        <w:tc>
          <w:tcPr>
            <w:tcW w:w="1985" w:type="dxa"/>
          </w:tcPr>
          <w:p w14:paraId="6A9CAC5E"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99.495</w:t>
            </w:r>
          </w:p>
        </w:tc>
        <w:tc>
          <w:tcPr>
            <w:tcW w:w="2046" w:type="dxa"/>
          </w:tcPr>
          <w:p w14:paraId="178D888A"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19799.5</w:t>
            </w:r>
          </w:p>
        </w:tc>
      </w:tr>
      <w:tr w:rsidR="007760FE" w14:paraId="44B31ECD" w14:textId="77777777" w:rsidTr="00BC63BB">
        <w:tc>
          <w:tcPr>
            <w:tcW w:w="2660" w:type="dxa"/>
          </w:tcPr>
          <w:p w14:paraId="5E26B7DC" w14:textId="77777777" w:rsidR="007760FE" w:rsidRPr="007760FE" w:rsidRDefault="007760FE" w:rsidP="00BC63BB">
            <w:pPr>
              <w:rPr>
                <w:rFonts w:ascii="Times New Roman" w:hAnsi="Times New Roman" w:cs="Times New Roman"/>
                <w:lang w:eastAsia="ja-JP"/>
              </w:rPr>
            </w:pPr>
          </w:p>
        </w:tc>
        <w:tc>
          <w:tcPr>
            <w:tcW w:w="2551" w:type="dxa"/>
          </w:tcPr>
          <w:p w14:paraId="0E685CCD" w14:textId="77777777" w:rsidR="007760FE" w:rsidRPr="007760FE" w:rsidRDefault="007760FE" w:rsidP="00BC63BB">
            <w:pPr>
              <w:rPr>
                <w:rFonts w:ascii="Times New Roman" w:hAnsi="Times New Roman" w:cs="Times New Roman"/>
                <w:lang w:eastAsia="ja-JP"/>
              </w:rPr>
            </w:pPr>
          </w:p>
        </w:tc>
        <w:tc>
          <w:tcPr>
            <w:tcW w:w="1985" w:type="dxa"/>
          </w:tcPr>
          <w:p w14:paraId="54BCCAD6" w14:textId="77777777" w:rsidR="007760FE" w:rsidRPr="007760FE" w:rsidRDefault="007760FE" w:rsidP="00BC63BB">
            <w:pPr>
              <w:rPr>
                <w:rFonts w:ascii="Times New Roman" w:hAnsi="Times New Roman" w:cs="Times New Roman"/>
                <w:lang w:eastAsia="ja-JP"/>
              </w:rPr>
            </w:pPr>
          </w:p>
        </w:tc>
        <w:tc>
          <w:tcPr>
            <w:tcW w:w="2046" w:type="dxa"/>
          </w:tcPr>
          <w:p w14:paraId="69BE4D94" w14:textId="77777777" w:rsidR="007760FE" w:rsidRPr="007760FE" w:rsidRDefault="007760FE" w:rsidP="00BC63BB">
            <w:pPr>
              <w:rPr>
                <w:rFonts w:ascii="Times New Roman" w:hAnsi="Times New Roman" w:cs="Times New Roman"/>
                <w:lang w:eastAsia="ja-JP"/>
              </w:rPr>
            </w:pPr>
          </w:p>
        </w:tc>
      </w:tr>
      <w:tr w:rsidR="007760FE" w14:paraId="13C933F3" w14:textId="77777777" w:rsidTr="00BC63BB">
        <w:tc>
          <w:tcPr>
            <w:tcW w:w="5211" w:type="dxa"/>
            <w:gridSpan w:val="2"/>
          </w:tcPr>
          <w:p w14:paraId="26B177DD"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Growth rate distribution</w:t>
            </w:r>
          </w:p>
        </w:tc>
        <w:tc>
          <w:tcPr>
            <w:tcW w:w="1985" w:type="dxa"/>
          </w:tcPr>
          <w:p w14:paraId="01502784"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Mean</w:t>
            </w:r>
          </w:p>
        </w:tc>
        <w:tc>
          <w:tcPr>
            <w:tcW w:w="2046" w:type="dxa"/>
          </w:tcPr>
          <w:p w14:paraId="7B089857"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Standard deviation</w:t>
            </w:r>
          </w:p>
        </w:tc>
      </w:tr>
      <w:tr w:rsidR="007760FE" w14:paraId="6F8F1AC6" w14:textId="77777777" w:rsidTr="00BC63BB">
        <w:tc>
          <w:tcPr>
            <w:tcW w:w="2660" w:type="dxa"/>
          </w:tcPr>
          <w:p w14:paraId="28DAB756" w14:textId="77777777" w:rsidR="007760FE" w:rsidRPr="007760FE" w:rsidRDefault="007760FE" w:rsidP="00BC63BB">
            <w:pPr>
              <w:rPr>
                <w:rFonts w:ascii="Times New Roman" w:hAnsi="Times New Roman" w:cs="Times New Roman"/>
                <w:lang w:eastAsia="ja-JP"/>
              </w:rPr>
            </w:pPr>
            <m:oMathPara>
              <m:oMath>
                <m:sSub>
                  <m:sSubPr>
                    <m:ctrlPr>
                      <w:rPr>
                        <w:rFonts w:ascii="Cambria Math" w:hAnsi="Cambria Math" w:cs="Times New Roman"/>
                        <w:i/>
                        <w:lang w:eastAsia="ja-JP"/>
                      </w:rPr>
                    </m:ctrlPr>
                  </m:sSubPr>
                  <m:e>
                    <m:r>
                      <w:rPr>
                        <w:rFonts w:ascii="Cambria Math" w:hAnsi="Cambria Math" w:cs="Times New Roman"/>
                        <w:lang w:eastAsia="ja-JP"/>
                      </w:rPr>
                      <m:t>α</m:t>
                    </m:r>
                  </m:e>
                  <m:sub>
                    <m:r>
                      <w:rPr>
                        <w:rFonts w:ascii="Cambria Math" w:hAnsi="Cambria Math" w:cs="Times New Roman"/>
                        <w:lang w:eastAsia="ja-JP"/>
                      </w:rPr>
                      <m:t>1</m:t>
                    </m:r>
                  </m:sub>
                </m:sSub>
              </m:oMath>
            </m:oMathPara>
          </w:p>
        </w:tc>
        <w:tc>
          <w:tcPr>
            <w:tcW w:w="2551" w:type="dxa"/>
          </w:tcPr>
          <w:p w14:paraId="69B831B6"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Normal</w:t>
            </w:r>
          </w:p>
        </w:tc>
        <w:tc>
          <w:tcPr>
            <w:tcW w:w="1985" w:type="dxa"/>
          </w:tcPr>
          <w:p w14:paraId="5A57FA4B"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1.07</w:t>
            </w:r>
          </w:p>
        </w:tc>
        <w:tc>
          <w:tcPr>
            <w:tcW w:w="2046" w:type="dxa"/>
          </w:tcPr>
          <w:p w14:paraId="7C29EDA7"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0.09</w:t>
            </w:r>
          </w:p>
        </w:tc>
      </w:tr>
      <w:tr w:rsidR="007760FE" w14:paraId="579F5C21" w14:textId="77777777" w:rsidTr="00BC63BB">
        <w:tc>
          <w:tcPr>
            <w:tcW w:w="2660" w:type="dxa"/>
          </w:tcPr>
          <w:p w14:paraId="6003088D" w14:textId="77777777" w:rsidR="007760FE" w:rsidRPr="007760FE" w:rsidRDefault="007760FE" w:rsidP="00BC63BB">
            <w:pPr>
              <w:rPr>
                <w:rFonts w:ascii="Times New Roman" w:hAnsi="Times New Roman" w:cs="Times New Roman"/>
                <w:lang w:eastAsia="ja-JP"/>
              </w:rPr>
            </w:pPr>
            <m:oMathPara>
              <m:oMath>
                <m:sSub>
                  <m:sSubPr>
                    <m:ctrlPr>
                      <w:rPr>
                        <w:rFonts w:ascii="Cambria Math" w:hAnsi="Cambria Math" w:cs="Times New Roman"/>
                        <w:i/>
                        <w:lang w:eastAsia="ja-JP"/>
                      </w:rPr>
                    </m:ctrlPr>
                  </m:sSubPr>
                  <m:e>
                    <m:r>
                      <w:rPr>
                        <w:rFonts w:ascii="Cambria Math" w:hAnsi="Cambria Math" w:cs="Times New Roman"/>
                        <w:lang w:eastAsia="ja-JP"/>
                      </w:rPr>
                      <m:t>α</m:t>
                    </m:r>
                  </m:e>
                  <m:sub>
                    <m:r>
                      <w:rPr>
                        <w:rFonts w:ascii="Cambria Math" w:hAnsi="Cambria Math" w:cs="Times New Roman"/>
                        <w:lang w:eastAsia="ja-JP"/>
                      </w:rPr>
                      <m:t>2</m:t>
                    </m:r>
                  </m:sub>
                </m:sSub>
              </m:oMath>
            </m:oMathPara>
          </w:p>
        </w:tc>
        <w:tc>
          <w:tcPr>
            <w:tcW w:w="2551" w:type="dxa"/>
          </w:tcPr>
          <w:p w14:paraId="6F6BF557"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Normal</w:t>
            </w:r>
          </w:p>
        </w:tc>
        <w:tc>
          <w:tcPr>
            <w:tcW w:w="1985" w:type="dxa"/>
          </w:tcPr>
          <w:p w14:paraId="1BB00EEE"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1.31</w:t>
            </w:r>
          </w:p>
        </w:tc>
        <w:tc>
          <w:tcPr>
            <w:tcW w:w="2046" w:type="dxa"/>
          </w:tcPr>
          <w:p w14:paraId="4C3991E8"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0.11</w:t>
            </w:r>
          </w:p>
        </w:tc>
      </w:tr>
      <w:tr w:rsidR="007760FE" w14:paraId="17BE9878" w14:textId="77777777" w:rsidTr="00BC63BB">
        <w:tc>
          <w:tcPr>
            <w:tcW w:w="2660" w:type="dxa"/>
          </w:tcPr>
          <w:p w14:paraId="179E3894" w14:textId="77777777" w:rsidR="007760FE" w:rsidRPr="007760FE" w:rsidRDefault="007760FE" w:rsidP="00BC63BB">
            <w:pPr>
              <w:rPr>
                <w:rFonts w:ascii="Times New Roman" w:hAnsi="Times New Roman" w:cs="Times New Roman"/>
                <w:lang w:eastAsia="ja-JP"/>
              </w:rPr>
            </w:pPr>
          </w:p>
        </w:tc>
        <w:tc>
          <w:tcPr>
            <w:tcW w:w="2551" w:type="dxa"/>
          </w:tcPr>
          <w:p w14:paraId="2BED5065" w14:textId="77777777" w:rsidR="007760FE" w:rsidRPr="007760FE" w:rsidRDefault="007760FE" w:rsidP="00BC63BB">
            <w:pPr>
              <w:rPr>
                <w:rFonts w:ascii="Times New Roman" w:hAnsi="Times New Roman" w:cs="Times New Roman"/>
                <w:lang w:eastAsia="ja-JP"/>
              </w:rPr>
            </w:pPr>
          </w:p>
        </w:tc>
        <w:tc>
          <w:tcPr>
            <w:tcW w:w="1985" w:type="dxa"/>
          </w:tcPr>
          <w:p w14:paraId="4A32093C" w14:textId="77777777" w:rsidR="007760FE" w:rsidRPr="007760FE" w:rsidRDefault="007760FE" w:rsidP="00BC63BB">
            <w:pPr>
              <w:rPr>
                <w:rFonts w:ascii="Times New Roman" w:hAnsi="Times New Roman" w:cs="Times New Roman"/>
                <w:lang w:eastAsia="ja-JP"/>
              </w:rPr>
            </w:pPr>
          </w:p>
        </w:tc>
        <w:tc>
          <w:tcPr>
            <w:tcW w:w="2046" w:type="dxa"/>
          </w:tcPr>
          <w:p w14:paraId="7C9914C4" w14:textId="77777777" w:rsidR="007760FE" w:rsidRPr="007760FE" w:rsidRDefault="007760FE" w:rsidP="00BC63BB">
            <w:pPr>
              <w:rPr>
                <w:rFonts w:ascii="Times New Roman" w:hAnsi="Times New Roman" w:cs="Times New Roman"/>
                <w:lang w:eastAsia="ja-JP"/>
              </w:rPr>
            </w:pPr>
          </w:p>
        </w:tc>
      </w:tr>
      <w:tr w:rsidR="007760FE" w14:paraId="0DD84B51" w14:textId="77777777" w:rsidTr="00BC63BB">
        <w:tc>
          <w:tcPr>
            <w:tcW w:w="2660" w:type="dxa"/>
          </w:tcPr>
          <w:p w14:paraId="05EBF16A" w14:textId="77777777" w:rsidR="007760FE" w:rsidRPr="007760FE" w:rsidRDefault="007760FE" w:rsidP="00BC63BB">
            <w:pPr>
              <w:rPr>
                <w:rFonts w:ascii="Times New Roman" w:hAnsi="Times New Roman" w:cs="Times New Roman"/>
                <w:lang w:eastAsia="ja-JP"/>
              </w:rPr>
            </w:pPr>
          </w:p>
        </w:tc>
        <w:tc>
          <w:tcPr>
            <w:tcW w:w="2551" w:type="dxa"/>
          </w:tcPr>
          <w:p w14:paraId="47991D5D" w14:textId="77777777" w:rsidR="007760FE" w:rsidRPr="007760FE" w:rsidRDefault="007760FE" w:rsidP="00BC63BB">
            <w:pPr>
              <w:rPr>
                <w:rFonts w:ascii="Times New Roman" w:hAnsi="Times New Roman" w:cs="Times New Roman"/>
                <w:lang w:eastAsia="ja-JP"/>
              </w:rPr>
            </w:pPr>
          </w:p>
        </w:tc>
        <w:tc>
          <w:tcPr>
            <w:tcW w:w="1985" w:type="dxa"/>
          </w:tcPr>
          <w:p w14:paraId="580858EB" w14:textId="77777777" w:rsidR="007760FE" w:rsidRPr="007760FE" w:rsidRDefault="007760FE" w:rsidP="00BC63BB">
            <w:pPr>
              <w:rPr>
                <w:rFonts w:ascii="Times New Roman" w:hAnsi="Times New Roman" w:cs="Times New Roman"/>
                <w:lang w:eastAsia="ja-JP"/>
              </w:rPr>
            </w:pPr>
          </w:p>
        </w:tc>
        <w:tc>
          <w:tcPr>
            <w:tcW w:w="2046" w:type="dxa"/>
          </w:tcPr>
          <w:p w14:paraId="53480AEF" w14:textId="77777777" w:rsidR="007760FE" w:rsidRPr="007760FE" w:rsidRDefault="007760FE" w:rsidP="00BC63BB">
            <w:pPr>
              <w:rPr>
                <w:rFonts w:ascii="Times New Roman" w:hAnsi="Times New Roman" w:cs="Times New Roman"/>
                <w:lang w:eastAsia="ja-JP"/>
              </w:rPr>
            </w:pPr>
          </w:p>
        </w:tc>
      </w:tr>
      <w:tr w:rsidR="007760FE" w14:paraId="57B426D8" w14:textId="77777777" w:rsidTr="00BC63BB">
        <w:tc>
          <w:tcPr>
            <w:tcW w:w="5211" w:type="dxa"/>
            <w:gridSpan w:val="2"/>
          </w:tcPr>
          <w:p w14:paraId="3DCE29C2"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Survival post-BC</w:t>
            </w:r>
          </w:p>
        </w:tc>
        <w:tc>
          <w:tcPr>
            <w:tcW w:w="1985" w:type="dxa"/>
          </w:tcPr>
          <w:p w14:paraId="2924CE52"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Mean</w:t>
            </w:r>
          </w:p>
        </w:tc>
        <w:tc>
          <w:tcPr>
            <w:tcW w:w="2046" w:type="dxa"/>
          </w:tcPr>
          <w:p w14:paraId="040BE746"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Correlated draws</w:t>
            </w:r>
          </w:p>
        </w:tc>
      </w:tr>
      <w:tr w:rsidR="007760FE" w14:paraId="7D9A531F" w14:textId="77777777" w:rsidTr="00BC63BB">
        <w:tc>
          <w:tcPr>
            <w:tcW w:w="2660" w:type="dxa"/>
          </w:tcPr>
          <w:p w14:paraId="35431213" w14:textId="1A009789" w:rsidR="007760FE" w:rsidRPr="007760FE" w:rsidRDefault="007760FE" w:rsidP="007760FE">
            <w:pPr>
              <w:rPr>
                <w:rFonts w:ascii="Times New Roman" w:hAnsi="Times New Roman" w:cs="Times New Roman"/>
                <w:lang w:eastAsia="ja-JP"/>
              </w:rPr>
            </w:pPr>
            <m:oMath>
              <m:r>
                <w:rPr>
                  <w:rFonts w:ascii="Cambria Math" w:hAnsi="Cambria Math" w:cs="Times New Roman"/>
                  <w:lang w:eastAsia="ja-JP"/>
                </w:rPr>
                <m:t>γ</m:t>
              </m:r>
            </m:oMath>
            <w:r w:rsidRPr="007760FE">
              <w:rPr>
                <w:rFonts w:ascii="Times New Roman" w:hAnsi="Times New Roman" w:cs="Times New Roman"/>
                <w:lang w:eastAsia="ja-JP"/>
              </w:rPr>
              <w:t xml:space="preserve"> </w:t>
            </w:r>
            <w:r>
              <w:rPr>
                <w:rFonts w:ascii="Times New Roman" w:hAnsi="Times New Roman" w:cs="Times New Roman"/>
                <w:lang w:eastAsia="ja-JP"/>
              </w:rPr>
              <w:t>stage</w:t>
            </w:r>
            <w:r w:rsidRPr="007760FE">
              <w:rPr>
                <w:rFonts w:ascii="Times New Roman" w:hAnsi="Times New Roman" w:cs="Times New Roman"/>
                <w:lang w:eastAsia="ja-JP"/>
              </w:rPr>
              <w:t xml:space="preserve"> 1</w:t>
            </w:r>
          </w:p>
        </w:tc>
        <w:tc>
          <w:tcPr>
            <w:tcW w:w="2551" w:type="dxa"/>
          </w:tcPr>
          <w:p w14:paraId="69192211"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Multivariate normal (MVN)</w:t>
            </w:r>
          </w:p>
        </w:tc>
        <w:tc>
          <w:tcPr>
            <w:tcW w:w="1985" w:type="dxa"/>
          </w:tcPr>
          <w:p w14:paraId="043CC4BD" w14:textId="5DBD49D6" w:rsidR="007760FE" w:rsidRPr="007760FE" w:rsidRDefault="007760FE" w:rsidP="00BC63BB">
            <w:pPr>
              <w:rPr>
                <w:rFonts w:ascii="Times New Roman" w:hAnsi="Times New Roman" w:cs="Times New Roman"/>
                <w:lang w:eastAsia="ja-JP"/>
              </w:rPr>
            </w:pPr>
            <w:r>
              <w:rPr>
                <w:rFonts w:ascii="Times New Roman" w:hAnsi="Times New Roman" w:cs="Times New Roman"/>
                <w:lang w:eastAsia="ja-JP"/>
              </w:rPr>
              <w:t>-5.46</w:t>
            </w:r>
          </w:p>
        </w:tc>
        <w:tc>
          <w:tcPr>
            <w:tcW w:w="2046" w:type="dxa"/>
          </w:tcPr>
          <w:p w14:paraId="2A5442FB" w14:textId="2757B3C8" w:rsidR="007760FE" w:rsidRPr="007760FE" w:rsidRDefault="007760FE" w:rsidP="007760FE">
            <w:pPr>
              <w:rPr>
                <w:rFonts w:ascii="Times New Roman" w:hAnsi="Times New Roman" w:cs="Times New Roman"/>
                <w:lang w:eastAsia="ja-JP"/>
              </w:rPr>
            </w:pPr>
            <w:r w:rsidRPr="007760FE">
              <w:rPr>
                <w:rFonts w:ascii="Times New Roman" w:hAnsi="Times New Roman" w:cs="Times New Roman"/>
                <w:lang w:eastAsia="ja-JP"/>
              </w:rPr>
              <w:t xml:space="preserve">See Table </w:t>
            </w:r>
            <w:r>
              <w:rPr>
                <w:rFonts w:ascii="Times New Roman" w:hAnsi="Times New Roman" w:cs="Times New Roman"/>
                <w:lang w:eastAsia="ja-JP"/>
              </w:rPr>
              <w:t>5</w:t>
            </w:r>
          </w:p>
        </w:tc>
      </w:tr>
      <w:tr w:rsidR="007760FE" w14:paraId="14550818" w14:textId="77777777" w:rsidTr="00BC63BB">
        <w:tc>
          <w:tcPr>
            <w:tcW w:w="2660" w:type="dxa"/>
          </w:tcPr>
          <w:p w14:paraId="2473D874" w14:textId="31D9E742" w:rsidR="007760FE" w:rsidRPr="007760FE" w:rsidRDefault="007760FE" w:rsidP="00BC63BB">
            <w:pPr>
              <w:rPr>
                <w:rFonts w:ascii="Times New Roman" w:hAnsi="Times New Roman" w:cs="Times New Roman"/>
                <w:lang w:eastAsia="ja-JP"/>
              </w:rPr>
            </w:pPr>
            <m:oMath>
              <m:r>
                <w:rPr>
                  <w:rFonts w:ascii="Cambria Math" w:hAnsi="Cambria Math" w:cs="Times New Roman"/>
                  <w:lang w:eastAsia="ja-JP"/>
                </w:rPr>
                <m:t>γ</m:t>
              </m:r>
            </m:oMath>
            <w:r>
              <w:rPr>
                <w:rFonts w:ascii="Times New Roman" w:hAnsi="Times New Roman" w:cs="Times New Roman"/>
                <w:lang w:eastAsia="ja-JP"/>
              </w:rPr>
              <w:t xml:space="preserve"> stage </w:t>
            </w:r>
            <w:r w:rsidRPr="007760FE">
              <w:rPr>
                <w:rFonts w:ascii="Times New Roman" w:hAnsi="Times New Roman" w:cs="Times New Roman"/>
                <w:lang w:eastAsia="ja-JP"/>
              </w:rPr>
              <w:t>2</w:t>
            </w:r>
          </w:p>
        </w:tc>
        <w:tc>
          <w:tcPr>
            <w:tcW w:w="2551" w:type="dxa"/>
          </w:tcPr>
          <w:p w14:paraId="0B43AE4A"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MVN</w:t>
            </w:r>
          </w:p>
        </w:tc>
        <w:tc>
          <w:tcPr>
            <w:tcW w:w="1985" w:type="dxa"/>
          </w:tcPr>
          <w:p w14:paraId="3E81FFAF" w14:textId="1895A47E" w:rsidR="007760FE" w:rsidRPr="007760FE" w:rsidRDefault="007760FE" w:rsidP="00BC63BB">
            <w:pPr>
              <w:rPr>
                <w:rFonts w:ascii="Times New Roman" w:hAnsi="Times New Roman" w:cs="Times New Roman"/>
                <w:lang w:eastAsia="ja-JP"/>
              </w:rPr>
            </w:pPr>
            <w:r>
              <w:rPr>
                <w:rFonts w:ascii="Times New Roman" w:hAnsi="Times New Roman" w:cs="Times New Roman"/>
                <w:lang w:eastAsia="ja-JP"/>
              </w:rPr>
              <w:t>-3.82</w:t>
            </w:r>
          </w:p>
        </w:tc>
        <w:tc>
          <w:tcPr>
            <w:tcW w:w="2046" w:type="dxa"/>
          </w:tcPr>
          <w:p w14:paraId="1C3ABC43" w14:textId="3CE0B10F" w:rsidR="007760FE" w:rsidRPr="007760FE" w:rsidRDefault="007760FE" w:rsidP="007760FE">
            <w:pPr>
              <w:rPr>
                <w:rFonts w:ascii="Times New Roman" w:hAnsi="Times New Roman" w:cs="Times New Roman"/>
                <w:lang w:eastAsia="ja-JP"/>
              </w:rPr>
            </w:pPr>
            <w:r w:rsidRPr="007760FE">
              <w:rPr>
                <w:rFonts w:ascii="Times New Roman" w:hAnsi="Times New Roman" w:cs="Times New Roman"/>
                <w:lang w:eastAsia="ja-JP"/>
              </w:rPr>
              <w:t xml:space="preserve">See Table </w:t>
            </w:r>
            <w:r>
              <w:rPr>
                <w:rFonts w:ascii="Times New Roman" w:hAnsi="Times New Roman" w:cs="Times New Roman"/>
                <w:lang w:eastAsia="ja-JP"/>
              </w:rPr>
              <w:t>5</w:t>
            </w:r>
          </w:p>
        </w:tc>
      </w:tr>
      <w:tr w:rsidR="007760FE" w14:paraId="5F2984A5" w14:textId="77777777" w:rsidTr="00BC63BB">
        <w:tc>
          <w:tcPr>
            <w:tcW w:w="2660" w:type="dxa"/>
          </w:tcPr>
          <w:p w14:paraId="1D244B93" w14:textId="0271EBEB" w:rsidR="007760FE" w:rsidRPr="007760FE" w:rsidRDefault="007760FE" w:rsidP="00BC63BB">
            <w:pPr>
              <w:rPr>
                <w:rFonts w:ascii="Times New Roman" w:hAnsi="Times New Roman" w:cs="Times New Roman"/>
                <w:lang w:eastAsia="ja-JP"/>
              </w:rPr>
            </w:pPr>
            <m:oMath>
              <m:r>
                <w:rPr>
                  <w:rFonts w:ascii="Cambria Math" w:hAnsi="Cambria Math" w:cs="Times New Roman"/>
                  <w:lang w:eastAsia="ja-JP"/>
                </w:rPr>
                <m:t>γ</m:t>
              </m:r>
            </m:oMath>
            <w:r>
              <w:rPr>
                <w:rFonts w:ascii="Times New Roman" w:hAnsi="Times New Roman" w:cs="Times New Roman"/>
                <w:lang w:eastAsia="ja-JP"/>
              </w:rPr>
              <w:t xml:space="preserve"> stage</w:t>
            </w:r>
            <w:r w:rsidRPr="007760FE">
              <w:rPr>
                <w:rFonts w:ascii="Times New Roman" w:hAnsi="Times New Roman" w:cs="Times New Roman"/>
                <w:lang w:eastAsia="ja-JP"/>
              </w:rPr>
              <w:t xml:space="preserve"> 3</w:t>
            </w:r>
          </w:p>
        </w:tc>
        <w:tc>
          <w:tcPr>
            <w:tcW w:w="2551" w:type="dxa"/>
          </w:tcPr>
          <w:p w14:paraId="14740B7D" w14:textId="77777777" w:rsidR="007760FE" w:rsidRPr="007760FE" w:rsidRDefault="007760FE" w:rsidP="00BC63BB">
            <w:pPr>
              <w:rPr>
                <w:rFonts w:ascii="Times New Roman" w:hAnsi="Times New Roman" w:cs="Times New Roman"/>
                <w:lang w:eastAsia="ja-JP"/>
              </w:rPr>
            </w:pPr>
            <w:r w:rsidRPr="007760FE">
              <w:rPr>
                <w:rFonts w:ascii="Times New Roman" w:hAnsi="Times New Roman" w:cs="Times New Roman"/>
                <w:lang w:eastAsia="ja-JP"/>
              </w:rPr>
              <w:t>MVN</w:t>
            </w:r>
          </w:p>
        </w:tc>
        <w:tc>
          <w:tcPr>
            <w:tcW w:w="1985" w:type="dxa"/>
          </w:tcPr>
          <w:p w14:paraId="42E98005" w14:textId="4745DC3C" w:rsidR="007760FE" w:rsidRPr="007760FE" w:rsidRDefault="007760FE" w:rsidP="00BC63BB">
            <w:pPr>
              <w:rPr>
                <w:rFonts w:ascii="Times New Roman" w:hAnsi="Times New Roman" w:cs="Times New Roman"/>
                <w:lang w:eastAsia="ja-JP"/>
              </w:rPr>
            </w:pPr>
            <w:r>
              <w:rPr>
                <w:rFonts w:ascii="Times New Roman" w:hAnsi="Times New Roman" w:cs="Times New Roman"/>
                <w:lang w:eastAsia="ja-JP"/>
              </w:rPr>
              <w:t>-2.72</w:t>
            </w:r>
          </w:p>
        </w:tc>
        <w:tc>
          <w:tcPr>
            <w:tcW w:w="2046" w:type="dxa"/>
          </w:tcPr>
          <w:p w14:paraId="12E10FD8" w14:textId="3C90FAE5" w:rsidR="007760FE" w:rsidRPr="007760FE" w:rsidRDefault="007760FE" w:rsidP="007760FE">
            <w:pPr>
              <w:rPr>
                <w:rFonts w:ascii="Times New Roman" w:hAnsi="Times New Roman" w:cs="Times New Roman"/>
                <w:lang w:eastAsia="ja-JP"/>
              </w:rPr>
            </w:pPr>
            <w:r w:rsidRPr="007760FE">
              <w:rPr>
                <w:rFonts w:ascii="Times New Roman" w:hAnsi="Times New Roman" w:cs="Times New Roman"/>
                <w:lang w:eastAsia="ja-JP"/>
              </w:rPr>
              <w:t xml:space="preserve">See Table </w:t>
            </w:r>
            <w:r>
              <w:rPr>
                <w:rFonts w:ascii="Times New Roman" w:hAnsi="Times New Roman" w:cs="Times New Roman"/>
                <w:lang w:eastAsia="ja-JP"/>
              </w:rPr>
              <w:t>5</w:t>
            </w:r>
          </w:p>
        </w:tc>
      </w:tr>
      <w:tr w:rsidR="007760FE" w14:paraId="326FE844" w14:textId="77777777" w:rsidTr="00BC63BB">
        <w:tc>
          <w:tcPr>
            <w:tcW w:w="2660" w:type="dxa"/>
          </w:tcPr>
          <w:p w14:paraId="2E5F9FE6" w14:textId="29B5CFCA" w:rsidR="007760FE" w:rsidRPr="007760FE" w:rsidRDefault="007760FE" w:rsidP="00BC63BB">
            <w:pPr>
              <w:rPr>
                <w:rFonts w:ascii="Times New Roman" w:eastAsia="Calibri" w:hAnsi="Times New Roman" w:cs="Times New Roman"/>
                <w:lang w:eastAsia="ja-JP"/>
              </w:rPr>
            </w:pPr>
            <w:r w:rsidRPr="007760FE">
              <w:rPr>
                <w:rFonts w:ascii="Times New Roman" w:eastAsia="Calibri" w:hAnsi="Times New Roman" w:cs="Times New Roman"/>
                <w:lang w:eastAsia="ja-JP"/>
              </w:rPr>
              <w:t>Survival metastatic BC</w:t>
            </w:r>
          </w:p>
        </w:tc>
        <w:tc>
          <w:tcPr>
            <w:tcW w:w="2551" w:type="dxa"/>
          </w:tcPr>
          <w:p w14:paraId="2585F659" w14:textId="77777777" w:rsidR="007760FE" w:rsidRPr="007760FE" w:rsidRDefault="007760FE" w:rsidP="00BC63BB">
            <w:pPr>
              <w:rPr>
                <w:rFonts w:ascii="Times New Roman" w:hAnsi="Times New Roman" w:cs="Times New Roman"/>
                <w:lang w:eastAsia="ja-JP"/>
              </w:rPr>
            </w:pPr>
          </w:p>
        </w:tc>
        <w:tc>
          <w:tcPr>
            <w:tcW w:w="1985" w:type="dxa"/>
          </w:tcPr>
          <w:p w14:paraId="1F488C3A" w14:textId="6B6B4A3F" w:rsidR="007760FE" w:rsidRPr="007760FE" w:rsidRDefault="007760FE" w:rsidP="00BC63BB">
            <w:pPr>
              <w:rPr>
                <w:rFonts w:ascii="Times New Roman" w:hAnsi="Times New Roman" w:cs="Times New Roman"/>
                <w:lang w:eastAsia="ja-JP"/>
              </w:rPr>
            </w:pPr>
            <w:r>
              <w:rPr>
                <w:rFonts w:ascii="Times New Roman" w:hAnsi="Times New Roman" w:cs="Times New Roman"/>
                <w:lang w:eastAsia="ja-JP"/>
              </w:rPr>
              <w:t>Mean</w:t>
            </w:r>
          </w:p>
        </w:tc>
        <w:tc>
          <w:tcPr>
            <w:tcW w:w="2046" w:type="dxa"/>
          </w:tcPr>
          <w:p w14:paraId="3D384305" w14:textId="6BBF2DD1" w:rsidR="007760FE" w:rsidRPr="007760FE" w:rsidRDefault="007760FE" w:rsidP="007760FE">
            <w:pPr>
              <w:rPr>
                <w:rFonts w:ascii="Times New Roman" w:hAnsi="Times New Roman" w:cs="Times New Roman"/>
                <w:lang w:eastAsia="ja-JP"/>
              </w:rPr>
            </w:pPr>
            <w:r>
              <w:rPr>
                <w:rFonts w:ascii="Times New Roman" w:hAnsi="Times New Roman" w:cs="Times New Roman"/>
                <w:lang w:eastAsia="ja-JP"/>
              </w:rPr>
              <w:t>Correlated draws</w:t>
            </w:r>
          </w:p>
        </w:tc>
      </w:tr>
      <w:tr w:rsidR="007760FE" w14:paraId="512BDB04" w14:textId="77777777" w:rsidTr="00BC63BB">
        <w:tc>
          <w:tcPr>
            <w:tcW w:w="2660" w:type="dxa"/>
          </w:tcPr>
          <w:p w14:paraId="0A2E3D31" w14:textId="2098B2E2" w:rsidR="007760FE" w:rsidRPr="007760FE" w:rsidRDefault="007760FE" w:rsidP="007760FE">
            <w:pPr>
              <w:rPr>
                <w:rFonts w:ascii="Times New Roman" w:eastAsia="Calibri" w:hAnsi="Times New Roman" w:cs="Times New Roman"/>
                <w:lang w:eastAsia="ja-JP"/>
              </w:rPr>
            </w:pPr>
            <m:oMath>
              <m:r>
                <w:rPr>
                  <w:rFonts w:ascii="Cambria Math" w:hAnsi="Cambria Math" w:cs="Times New Roman"/>
                  <w:lang w:eastAsia="ja-JP"/>
                </w:rPr>
                <w:lastRenderedPageBreak/>
                <m:t>γ</m:t>
              </m:r>
            </m:oMath>
            <w:r w:rsidRPr="007760FE">
              <w:rPr>
                <w:rFonts w:ascii="Times New Roman" w:hAnsi="Times New Roman" w:cs="Times New Roman"/>
                <w:lang w:eastAsia="ja-JP"/>
              </w:rPr>
              <w:t xml:space="preserve"> stage</w:t>
            </w:r>
            <w:r w:rsidRPr="007760FE">
              <w:rPr>
                <w:rFonts w:ascii="Times New Roman" w:hAnsi="Times New Roman" w:cs="Times New Roman"/>
                <w:lang w:eastAsia="ja-JP"/>
              </w:rPr>
              <w:t xml:space="preserve"> 4, age &lt;55</w:t>
            </w:r>
          </w:p>
        </w:tc>
        <w:tc>
          <w:tcPr>
            <w:tcW w:w="2551" w:type="dxa"/>
          </w:tcPr>
          <w:p w14:paraId="2AEE3507" w14:textId="3C72E86F" w:rsidR="007760FE" w:rsidRPr="007760FE" w:rsidRDefault="007760FE" w:rsidP="007760FE">
            <w:pPr>
              <w:rPr>
                <w:rFonts w:ascii="Times New Roman" w:hAnsi="Times New Roman" w:cs="Times New Roman"/>
                <w:lang w:eastAsia="ja-JP"/>
              </w:rPr>
            </w:pPr>
            <w:r>
              <w:rPr>
                <w:rFonts w:ascii="Times New Roman" w:hAnsi="Times New Roman" w:cs="Times New Roman"/>
                <w:lang w:eastAsia="ja-JP"/>
              </w:rPr>
              <w:t>MVN</w:t>
            </w:r>
          </w:p>
        </w:tc>
        <w:tc>
          <w:tcPr>
            <w:tcW w:w="1985" w:type="dxa"/>
          </w:tcPr>
          <w:p w14:paraId="0F75182D" w14:textId="7813A30A" w:rsidR="007760FE" w:rsidRPr="007760FE" w:rsidRDefault="007760FE" w:rsidP="007760FE">
            <w:pPr>
              <w:rPr>
                <w:rFonts w:ascii="Times New Roman" w:hAnsi="Times New Roman" w:cs="Times New Roman"/>
                <w:lang w:eastAsia="ja-JP"/>
              </w:rPr>
            </w:pPr>
            <w:r>
              <w:rPr>
                <w:rFonts w:ascii="Times New Roman" w:hAnsi="Times New Roman" w:cs="Times New Roman"/>
                <w:lang w:eastAsia="ja-JP"/>
              </w:rPr>
              <w:t>-1.79</w:t>
            </w:r>
          </w:p>
        </w:tc>
        <w:tc>
          <w:tcPr>
            <w:tcW w:w="2046" w:type="dxa"/>
          </w:tcPr>
          <w:p w14:paraId="1A2D2687" w14:textId="7D71255A" w:rsidR="007760FE" w:rsidRPr="007760FE" w:rsidRDefault="004907ED" w:rsidP="007760FE">
            <w:pPr>
              <w:rPr>
                <w:rFonts w:ascii="Times New Roman" w:hAnsi="Times New Roman" w:cs="Times New Roman"/>
                <w:lang w:eastAsia="ja-JP"/>
              </w:rPr>
            </w:pPr>
            <w:r>
              <w:rPr>
                <w:rFonts w:ascii="Times New Roman" w:hAnsi="Times New Roman" w:cs="Times New Roman"/>
                <w:lang w:eastAsia="ja-JP"/>
              </w:rPr>
              <w:t>See Table 6</w:t>
            </w:r>
          </w:p>
        </w:tc>
      </w:tr>
      <w:tr w:rsidR="007760FE" w14:paraId="23486701" w14:textId="77777777" w:rsidTr="00BC63BB">
        <w:tc>
          <w:tcPr>
            <w:tcW w:w="2660" w:type="dxa"/>
          </w:tcPr>
          <w:p w14:paraId="1A7DF75B" w14:textId="580B7EAE" w:rsidR="007760FE" w:rsidRPr="007760FE" w:rsidRDefault="007760FE" w:rsidP="007760FE">
            <w:pPr>
              <w:rPr>
                <w:rFonts w:ascii="Times New Roman" w:eastAsia="Calibri" w:hAnsi="Times New Roman" w:cs="Times New Roman"/>
                <w:lang w:eastAsia="ja-JP"/>
              </w:rPr>
            </w:pPr>
            <m:oMath>
              <m:r>
                <w:rPr>
                  <w:rFonts w:ascii="Cambria Math" w:hAnsi="Cambria Math" w:cs="Times New Roman"/>
                  <w:lang w:eastAsia="ja-JP"/>
                </w:rPr>
                <m:t>γ</m:t>
              </m:r>
            </m:oMath>
            <w:r w:rsidRPr="007760FE">
              <w:rPr>
                <w:rFonts w:ascii="Times New Roman" w:hAnsi="Times New Roman" w:cs="Times New Roman"/>
                <w:lang w:eastAsia="ja-JP"/>
              </w:rPr>
              <w:t xml:space="preserve"> stage </w:t>
            </w:r>
            <w:r w:rsidRPr="007760FE">
              <w:rPr>
                <w:rFonts w:ascii="Times New Roman" w:hAnsi="Times New Roman" w:cs="Times New Roman"/>
                <w:lang w:eastAsia="ja-JP"/>
              </w:rPr>
              <w:t>4, age 55-74</w:t>
            </w:r>
          </w:p>
        </w:tc>
        <w:tc>
          <w:tcPr>
            <w:tcW w:w="2551" w:type="dxa"/>
          </w:tcPr>
          <w:p w14:paraId="6D871BCC" w14:textId="5A45AC18" w:rsidR="007760FE" w:rsidRPr="007760FE" w:rsidRDefault="007760FE" w:rsidP="007760FE">
            <w:pPr>
              <w:rPr>
                <w:rFonts w:ascii="Times New Roman" w:hAnsi="Times New Roman" w:cs="Times New Roman"/>
                <w:lang w:eastAsia="ja-JP"/>
              </w:rPr>
            </w:pPr>
            <w:r w:rsidRPr="007760FE">
              <w:rPr>
                <w:rFonts w:ascii="Times New Roman" w:hAnsi="Times New Roman" w:cs="Times New Roman"/>
                <w:lang w:eastAsia="ja-JP"/>
              </w:rPr>
              <w:t>MVN</w:t>
            </w:r>
          </w:p>
        </w:tc>
        <w:tc>
          <w:tcPr>
            <w:tcW w:w="1985" w:type="dxa"/>
          </w:tcPr>
          <w:p w14:paraId="734254B9" w14:textId="067034BC" w:rsidR="007760FE" w:rsidRPr="007760FE" w:rsidRDefault="007760FE" w:rsidP="007760FE">
            <w:pPr>
              <w:rPr>
                <w:rFonts w:ascii="Times New Roman" w:hAnsi="Times New Roman" w:cs="Times New Roman"/>
                <w:lang w:eastAsia="ja-JP"/>
              </w:rPr>
            </w:pPr>
            <w:r>
              <w:rPr>
                <w:rFonts w:ascii="Times New Roman" w:hAnsi="Times New Roman" w:cs="Times New Roman"/>
                <w:lang w:eastAsia="ja-JP"/>
              </w:rPr>
              <w:t>-1.39</w:t>
            </w:r>
          </w:p>
        </w:tc>
        <w:tc>
          <w:tcPr>
            <w:tcW w:w="2046" w:type="dxa"/>
          </w:tcPr>
          <w:p w14:paraId="52B92189" w14:textId="3C1281D2" w:rsidR="007760FE" w:rsidRPr="007760FE" w:rsidRDefault="004907ED" w:rsidP="007760FE">
            <w:pPr>
              <w:rPr>
                <w:rFonts w:ascii="Times New Roman" w:hAnsi="Times New Roman" w:cs="Times New Roman"/>
                <w:lang w:eastAsia="ja-JP"/>
              </w:rPr>
            </w:pPr>
            <w:r>
              <w:rPr>
                <w:rFonts w:ascii="Times New Roman" w:hAnsi="Times New Roman" w:cs="Times New Roman"/>
                <w:lang w:eastAsia="ja-JP"/>
              </w:rPr>
              <w:t>See Table 6</w:t>
            </w:r>
          </w:p>
        </w:tc>
      </w:tr>
      <w:tr w:rsidR="007760FE" w14:paraId="439B60F3" w14:textId="77777777" w:rsidTr="00BC63BB">
        <w:tc>
          <w:tcPr>
            <w:tcW w:w="2660" w:type="dxa"/>
          </w:tcPr>
          <w:p w14:paraId="2BA449DC" w14:textId="06BB4228" w:rsidR="007760FE" w:rsidRPr="007760FE" w:rsidRDefault="007760FE" w:rsidP="007760FE">
            <w:pPr>
              <w:rPr>
                <w:rFonts w:ascii="Times New Roman" w:eastAsia="Calibri" w:hAnsi="Times New Roman" w:cs="Times New Roman"/>
                <w:lang w:eastAsia="ja-JP"/>
              </w:rPr>
            </w:pPr>
            <m:oMath>
              <m:r>
                <w:rPr>
                  <w:rFonts w:ascii="Cambria Math" w:hAnsi="Cambria Math" w:cs="Times New Roman"/>
                  <w:lang w:eastAsia="ja-JP"/>
                </w:rPr>
                <m:t>γ</m:t>
              </m:r>
            </m:oMath>
            <w:r w:rsidRPr="007760FE">
              <w:rPr>
                <w:rFonts w:ascii="Times New Roman" w:hAnsi="Times New Roman" w:cs="Times New Roman"/>
                <w:lang w:eastAsia="ja-JP"/>
              </w:rPr>
              <w:t xml:space="preserve"> stage</w:t>
            </w:r>
            <w:r w:rsidRPr="007760FE">
              <w:rPr>
                <w:rFonts w:ascii="Times New Roman" w:hAnsi="Times New Roman" w:cs="Times New Roman"/>
                <w:lang w:eastAsia="ja-JP"/>
              </w:rPr>
              <w:t xml:space="preserve"> 4, age &gt;74</w:t>
            </w:r>
          </w:p>
        </w:tc>
        <w:tc>
          <w:tcPr>
            <w:tcW w:w="2551" w:type="dxa"/>
          </w:tcPr>
          <w:p w14:paraId="58B2551C" w14:textId="3DE7F0CE" w:rsidR="007760FE" w:rsidRPr="007760FE" w:rsidRDefault="007760FE" w:rsidP="007760FE">
            <w:pPr>
              <w:rPr>
                <w:rFonts w:ascii="Times New Roman" w:hAnsi="Times New Roman" w:cs="Times New Roman"/>
                <w:lang w:eastAsia="ja-JP"/>
              </w:rPr>
            </w:pPr>
            <w:r w:rsidRPr="007760FE">
              <w:rPr>
                <w:rFonts w:ascii="Times New Roman" w:hAnsi="Times New Roman" w:cs="Times New Roman"/>
                <w:lang w:eastAsia="ja-JP"/>
              </w:rPr>
              <w:t>MVN</w:t>
            </w:r>
          </w:p>
        </w:tc>
        <w:tc>
          <w:tcPr>
            <w:tcW w:w="1985" w:type="dxa"/>
          </w:tcPr>
          <w:p w14:paraId="4C780B5B" w14:textId="7E9C07DF" w:rsidR="007760FE" w:rsidRPr="007760FE" w:rsidRDefault="007760FE" w:rsidP="007760FE">
            <w:pPr>
              <w:rPr>
                <w:rFonts w:ascii="Times New Roman" w:hAnsi="Times New Roman" w:cs="Times New Roman"/>
                <w:lang w:eastAsia="ja-JP"/>
              </w:rPr>
            </w:pPr>
            <w:r>
              <w:rPr>
                <w:rFonts w:ascii="Times New Roman" w:hAnsi="Times New Roman" w:cs="Times New Roman"/>
                <w:lang w:eastAsia="ja-JP"/>
              </w:rPr>
              <w:t>-1.01</w:t>
            </w:r>
          </w:p>
        </w:tc>
        <w:tc>
          <w:tcPr>
            <w:tcW w:w="2046" w:type="dxa"/>
          </w:tcPr>
          <w:p w14:paraId="34588963" w14:textId="53C3B62C" w:rsidR="007760FE" w:rsidRPr="007760FE" w:rsidRDefault="004907ED" w:rsidP="007760FE">
            <w:pPr>
              <w:rPr>
                <w:rFonts w:ascii="Times New Roman" w:hAnsi="Times New Roman" w:cs="Times New Roman"/>
                <w:lang w:eastAsia="ja-JP"/>
              </w:rPr>
            </w:pPr>
            <w:r>
              <w:rPr>
                <w:rFonts w:ascii="Times New Roman" w:hAnsi="Times New Roman" w:cs="Times New Roman"/>
                <w:lang w:eastAsia="ja-JP"/>
              </w:rPr>
              <w:t>See Table 6</w:t>
            </w:r>
          </w:p>
        </w:tc>
      </w:tr>
      <w:tr w:rsidR="007760FE" w14:paraId="6608F151" w14:textId="77777777" w:rsidTr="00BC63BB">
        <w:tc>
          <w:tcPr>
            <w:tcW w:w="9242" w:type="dxa"/>
            <w:gridSpan w:val="4"/>
          </w:tcPr>
          <w:p w14:paraId="56D28A1A" w14:textId="77777777" w:rsidR="007760FE" w:rsidRPr="007760FE" w:rsidRDefault="007760FE" w:rsidP="007760FE">
            <w:pPr>
              <w:rPr>
                <w:rFonts w:ascii="Times New Roman" w:hAnsi="Times New Roman" w:cs="Times New Roman"/>
                <w:lang w:eastAsia="ja-JP"/>
              </w:rPr>
            </w:pPr>
            <w:r w:rsidRPr="007760FE">
              <w:rPr>
                <w:rFonts w:ascii="Times New Roman" w:eastAsia="MS Mincho" w:hAnsi="Times New Roman" w:cs="Times New Roman"/>
                <w:lang w:eastAsia="ja-JP"/>
              </w:rPr>
              <w:t>Utility weights</w:t>
            </w:r>
          </w:p>
        </w:tc>
      </w:tr>
      <w:tr w:rsidR="007760FE" w14:paraId="0947F6BD" w14:textId="77777777" w:rsidTr="00BC63BB">
        <w:tc>
          <w:tcPr>
            <w:tcW w:w="2660" w:type="dxa"/>
          </w:tcPr>
          <w:p w14:paraId="001EA385" w14:textId="57E0D2DC" w:rsidR="007760FE" w:rsidRPr="007760FE" w:rsidRDefault="004907ED" w:rsidP="004907ED">
            <w:pPr>
              <w:rPr>
                <w:rFonts w:ascii="Times New Roman" w:eastAsia="MS Mincho" w:hAnsi="Times New Roman" w:cs="Times New Roman"/>
                <w:lang w:eastAsia="ja-JP"/>
              </w:rPr>
            </w:pPr>
            <w:r>
              <w:rPr>
                <w:rFonts w:ascii="Times New Roman" w:eastAsia="MS Mincho" w:hAnsi="Times New Roman" w:cs="Times New Roman"/>
                <w:lang w:eastAsia="ja-JP"/>
              </w:rPr>
              <w:t>Early</w:t>
            </w:r>
          </w:p>
        </w:tc>
        <w:tc>
          <w:tcPr>
            <w:tcW w:w="2551" w:type="dxa"/>
          </w:tcPr>
          <w:p w14:paraId="3273D8CB" w14:textId="77777777" w:rsidR="007760FE" w:rsidRPr="007760FE" w:rsidRDefault="007760FE" w:rsidP="007760FE">
            <w:pPr>
              <w:rPr>
                <w:rFonts w:ascii="Times New Roman" w:hAnsi="Times New Roman" w:cs="Times New Roman"/>
                <w:lang w:eastAsia="ja-JP"/>
              </w:rPr>
            </w:pPr>
            <w:r w:rsidRPr="007760FE">
              <w:rPr>
                <w:rFonts w:ascii="Times New Roman" w:hAnsi="Times New Roman" w:cs="Times New Roman"/>
                <w:lang w:eastAsia="ja-JP"/>
              </w:rPr>
              <w:t>1-exp(MVN)</w:t>
            </w:r>
          </w:p>
        </w:tc>
        <w:tc>
          <w:tcPr>
            <w:tcW w:w="1985" w:type="dxa"/>
          </w:tcPr>
          <w:p w14:paraId="2150B56C" w14:textId="066C2BDE" w:rsidR="007760FE" w:rsidRPr="007760FE" w:rsidRDefault="004907ED" w:rsidP="007760FE">
            <w:pPr>
              <w:rPr>
                <w:rFonts w:ascii="Times New Roman" w:hAnsi="Times New Roman" w:cs="Times New Roman"/>
                <w:lang w:eastAsia="ja-JP"/>
              </w:rPr>
            </w:pPr>
            <w:r>
              <w:rPr>
                <w:rFonts w:ascii="Times New Roman" w:hAnsi="Times New Roman" w:cs="Times New Roman"/>
                <w:lang w:eastAsia="ja-JP"/>
              </w:rPr>
              <w:t>-1.71</w:t>
            </w:r>
          </w:p>
        </w:tc>
        <w:tc>
          <w:tcPr>
            <w:tcW w:w="2046" w:type="dxa"/>
          </w:tcPr>
          <w:p w14:paraId="304CB1A6" w14:textId="651C7265" w:rsidR="007760FE" w:rsidRPr="007760FE" w:rsidRDefault="007760FE" w:rsidP="004907ED">
            <w:pPr>
              <w:rPr>
                <w:rFonts w:ascii="Times New Roman" w:hAnsi="Times New Roman" w:cs="Times New Roman"/>
                <w:lang w:eastAsia="ja-JP"/>
              </w:rPr>
            </w:pPr>
            <w:r w:rsidRPr="007760FE">
              <w:rPr>
                <w:rFonts w:ascii="Times New Roman" w:hAnsi="Times New Roman" w:cs="Times New Roman"/>
                <w:lang w:eastAsia="ja-JP"/>
              </w:rPr>
              <w:t xml:space="preserve">See Table </w:t>
            </w:r>
            <w:r w:rsidR="004907ED">
              <w:rPr>
                <w:rFonts w:ascii="Times New Roman" w:hAnsi="Times New Roman" w:cs="Times New Roman"/>
                <w:lang w:eastAsia="ja-JP"/>
              </w:rPr>
              <w:t>7</w:t>
            </w:r>
          </w:p>
        </w:tc>
      </w:tr>
      <w:tr w:rsidR="007760FE" w14:paraId="3A5B472F" w14:textId="77777777" w:rsidTr="00BC63BB">
        <w:tc>
          <w:tcPr>
            <w:tcW w:w="2660" w:type="dxa"/>
          </w:tcPr>
          <w:p w14:paraId="0122691D" w14:textId="77777777" w:rsidR="007760FE" w:rsidRPr="007760FE" w:rsidRDefault="007760FE" w:rsidP="007760FE">
            <w:pPr>
              <w:rPr>
                <w:rFonts w:ascii="Times New Roman" w:eastAsia="MS Mincho" w:hAnsi="Times New Roman" w:cs="Times New Roman"/>
                <w:lang w:eastAsia="ja-JP"/>
              </w:rPr>
            </w:pPr>
            <w:r w:rsidRPr="007760FE">
              <w:rPr>
                <w:rFonts w:ascii="Times New Roman" w:eastAsia="MS Mincho" w:hAnsi="Times New Roman" w:cs="Times New Roman"/>
                <w:lang w:eastAsia="ja-JP"/>
              </w:rPr>
              <w:t>Advanced cancer</w:t>
            </w:r>
          </w:p>
        </w:tc>
        <w:tc>
          <w:tcPr>
            <w:tcW w:w="2551" w:type="dxa"/>
          </w:tcPr>
          <w:p w14:paraId="20272028" w14:textId="77777777" w:rsidR="007760FE" w:rsidRPr="007760FE" w:rsidRDefault="007760FE" w:rsidP="007760FE">
            <w:pPr>
              <w:rPr>
                <w:rFonts w:ascii="Times New Roman" w:hAnsi="Times New Roman" w:cs="Times New Roman"/>
                <w:lang w:eastAsia="ja-JP"/>
              </w:rPr>
            </w:pPr>
            <w:r w:rsidRPr="007760FE">
              <w:rPr>
                <w:rFonts w:ascii="Times New Roman" w:hAnsi="Times New Roman" w:cs="Times New Roman"/>
                <w:lang w:eastAsia="ja-JP"/>
              </w:rPr>
              <w:t>1-exp(MVN)</w:t>
            </w:r>
          </w:p>
        </w:tc>
        <w:tc>
          <w:tcPr>
            <w:tcW w:w="1985" w:type="dxa"/>
          </w:tcPr>
          <w:p w14:paraId="18094EDD" w14:textId="069F6944" w:rsidR="007760FE" w:rsidRPr="007760FE" w:rsidRDefault="004907ED" w:rsidP="007760FE">
            <w:pPr>
              <w:rPr>
                <w:rFonts w:ascii="Times New Roman" w:hAnsi="Times New Roman" w:cs="Times New Roman"/>
                <w:lang w:eastAsia="ja-JP"/>
              </w:rPr>
            </w:pPr>
            <w:r>
              <w:rPr>
                <w:rFonts w:ascii="Times New Roman" w:hAnsi="Times New Roman" w:cs="Times New Roman"/>
                <w:lang w:eastAsia="ja-JP"/>
              </w:rPr>
              <w:t>-1.39</w:t>
            </w:r>
          </w:p>
        </w:tc>
        <w:tc>
          <w:tcPr>
            <w:tcW w:w="2046" w:type="dxa"/>
          </w:tcPr>
          <w:p w14:paraId="38233955" w14:textId="3ACB9E78" w:rsidR="007760FE" w:rsidRPr="007760FE" w:rsidRDefault="007760FE" w:rsidP="004907ED">
            <w:pPr>
              <w:rPr>
                <w:rFonts w:ascii="Times New Roman" w:hAnsi="Times New Roman" w:cs="Times New Roman"/>
                <w:lang w:eastAsia="ja-JP"/>
              </w:rPr>
            </w:pPr>
            <w:r w:rsidRPr="007760FE">
              <w:rPr>
                <w:rFonts w:ascii="Times New Roman" w:hAnsi="Times New Roman" w:cs="Times New Roman"/>
                <w:lang w:eastAsia="ja-JP"/>
              </w:rPr>
              <w:t xml:space="preserve">See Table </w:t>
            </w:r>
            <w:r w:rsidR="004907ED">
              <w:rPr>
                <w:rFonts w:ascii="Times New Roman" w:hAnsi="Times New Roman" w:cs="Times New Roman"/>
                <w:lang w:eastAsia="ja-JP"/>
              </w:rPr>
              <w:t>7</w:t>
            </w:r>
          </w:p>
        </w:tc>
      </w:tr>
      <w:tr w:rsidR="007760FE" w14:paraId="64212DBA" w14:textId="77777777" w:rsidTr="00BC63BB">
        <w:tc>
          <w:tcPr>
            <w:tcW w:w="2660" w:type="dxa"/>
          </w:tcPr>
          <w:p w14:paraId="055FB6E0" w14:textId="0503203B" w:rsidR="007760FE" w:rsidRPr="007760FE" w:rsidRDefault="0015659E" w:rsidP="007760FE">
            <w:pPr>
              <w:rPr>
                <w:rFonts w:ascii="Times New Roman" w:eastAsia="MS Mincho" w:hAnsi="Times New Roman" w:cs="Times New Roman"/>
                <w:lang w:eastAsia="ja-JP"/>
              </w:rPr>
            </w:pPr>
            <w:r>
              <w:rPr>
                <w:rFonts w:ascii="Times New Roman" w:eastAsia="MS Mincho" w:hAnsi="Times New Roman" w:cs="Times New Roman"/>
                <w:lang w:eastAsia="ja-JP"/>
              </w:rPr>
              <w:t>Costs</w:t>
            </w:r>
          </w:p>
        </w:tc>
        <w:tc>
          <w:tcPr>
            <w:tcW w:w="2551" w:type="dxa"/>
          </w:tcPr>
          <w:p w14:paraId="43F76A32" w14:textId="1C4C0259" w:rsidR="007760FE" w:rsidRPr="007760FE" w:rsidRDefault="007760FE" w:rsidP="007760FE">
            <w:pPr>
              <w:rPr>
                <w:rFonts w:ascii="Times New Roman" w:hAnsi="Times New Roman" w:cs="Times New Roman"/>
                <w:lang w:eastAsia="ja-JP"/>
              </w:rPr>
            </w:pPr>
          </w:p>
        </w:tc>
        <w:tc>
          <w:tcPr>
            <w:tcW w:w="1985" w:type="dxa"/>
          </w:tcPr>
          <w:p w14:paraId="05B1CA32" w14:textId="613EEFBB" w:rsidR="007760FE" w:rsidRPr="007760FE" w:rsidRDefault="0015659E" w:rsidP="007760FE">
            <w:pPr>
              <w:rPr>
                <w:rFonts w:ascii="Times New Roman" w:hAnsi="Times New Roman" w:cs="Times New Roman"/>
                <w:lang w:eastAsia="ja-JP"/>
              </w:rPr>
            </w:pPr>
            <w:r>
              <w:rPr>
                <w:rFonts w:ascii="Times New Roman" w:hAnsi="Times New Roman" w:cs="Times New Roman"/>
                <w:lang w:eastAsia="ja-JP"/>
              </w:rPr>
              <w:t>Mean</w:t>
            </w:r>
          </w:p>
        </w:tc>
        <w:tc>
          <w:tcPr>
            <w:tcW w:w="2046" w:type="dxa"/>
          </w:tcPr>
          <w:p w14:paraId="10A6A553" w14:textId="7789DDFE" w:rsidR="007760FE" w:rsidRPr="007760FE" w:rsidRDefault="0015659E" w:rsidP="007760FE">
            <w:pPr>
              <w:rPr>
                <w:rFonts w:ascii="Times New Roman" w:hAnsi="Times New Roman" w:cs="Times New Roman"/>
                <w:lang w:eastAsia="ja-JP"/>
              </w:rPr>
            </w:pPr>
            <w:r>
              <w:rPr>
                <w:rFonts w:ascii="Times New Roman" w:hAnsi="Times New Roman" w:cs="Times New Roman"/>
                <w:lang w:eastAsia="ja-JP"/>
              </w:rPr>
              <w:t>Standard Deviation</w:t>
            </w:r>
          </w:p>
        </w:tc>
      </w:tr>
      <w:tr w:rsidR="007760FE" w14:paraId="7F61D7B6" w14:textId="77777777" w:rsidTr="00BC63BB">
        <w:tc>
          <w:tcPr>
            <w:tcW w:w="2660" w:type="dxa"/>
          </w:tcPr>
          <w:p w14:paraId="67E42AD5" w14:textId="2FF7F257" w:rsidR="007760FE" w:rsidRPr="007760FE" w:rsidRDefault="0015659E" w:rsidP="007760FE">
            <w:pPr>
              <w:rPr>
                <w:rFonts w:ascii="Times New Roman" w:eastAsia="MS Mincho" w:hAnsi="Times New Roman" w:cs="Times New Roman"/>
                <w:lang w:eastAsia="ja-JP"/>
              </w:rPr>
            </w:pPr>
            <w:r>
              <w:rPr>
                <w:rFonts w:ascii="Times New Roman" w:eastAsia="MS Mincho" w:hAnsi="Times New Roman" w:cs="Times New Roman"/>
                <w:lang w:eastAsia="ja-JP"/>
              </w:rPr>
              <w:t>Risk stratification</w:t>
            </w:r>
          </w:p>
        </w:tc>
        <w:tc>
          <w:tcPr>
            <w:tcW w:w="2551" w:type="dxa"/>
          </w:tcPr>
          <w:p w14:paraId="374C2DA8" w14:textId="24665569" w:rsidR="007760FE" w:rsidRPr="007760FE" w:rsidRDefault="0015659E" w:rsidP="007760FE">
            <w:pPr>
              <w:rPr>
                <w:rFonts w:ascii="Times New Roman" w:hAnsi="Times New Roman" w:cs="Times New Roman"/>
                <w:lang w:eastAsia="ja-JP"/>
              </w:rPr>
            </w:pPr>
            <w:r>
              <w:rPr>
                <w:rFonts w:ascii="Times New Roman" w:hAnsi="Times New Roman" w:cs="Times New Roman"/>
                <w:lang w:eastAsia="ja-JP"/>
              </w:rPr>
              <w:t>Log normal</w:t>
            </w:r>
          </w:p>
        </w:tc>
        <w:tc>
          <w:tcPr>
            <w:tcW w:w="1985" w:type="dxa"/>
          </w:tcPr>
          <w:p w14:paraId="00805EAD" w14:textId="432DA635" w:rsidR="007760FE" w:rsidRPr="007760FE" w:rsidRDefault="0015659E" w:rsidP="007760FE">
            <w:pPr>
              <w:rPr>
                <w:rFonts w:ascii="Times New Roman" w:hAnsi="Times New Roman" w:cs="Times New Roman"/>
                <w:lang w:eastAsia="ja-JP"/>
              </w:rPr>
            </w:pPr>
            <w:r>
              <w:rPr>
                <w:rFonts w:ascii="Times New Roman" w:hAnsi="Times New Roman" w:cs="Times New Roman"/>
                <w:lang w:eastAsia="ja-JP"/>
              </w:rPr>
              <w:t>2.09</w:t>
            </w:r>
          </w:p>
        </w:tc>
        <w:tc>
          <w:tcPr>
            <w:tcW w:w="2046" w:type="dxa"/>
          </w:tcPr>
          <w:p w14:paraId="57BCC1C0" w14:textId="794B8E7E" w:rsidR="007760FE" w:rsidRPr="007760FE" w:rsidRDefault="0015659E" w:rsidP="007760FE">
            <w:pPr>
              <w:rPr>
                <w:rFonts w:ascii="Times New Roman" w:hAnsi="Times New Roman" w:cs="Times New Roman"/>
                <w:lang w:eastAsia="ja-JP"/>
              </w:rPr>
            </w:pPr>
            <w:r>
              <w:rPr>
                <w:rFonts w:ascii="Times New Roman" w:hAnsi="Times New Roman" w:cs="Times New Roman"/>
                <w:lang w:eastAsia="ja-JP"/>
              </w:rPr>
              <w:t>0.06</w:t>
            </w:r>
          </w:p>
        </w:tc>
      </w:tr>
      <w:tr w:rsidR="007760FE" w14:paraId="71001496" w14:textId="77777777" w:rsidTr="00BC63BB">
        <w:tc>
          <w:tcPr>
            <w:tcW w:w="2660" w:type="dxa"/>
          </w:tcPr>
          <w:p w14:paraId="679D5B2C" w14:textId="2B9DF6CA" w:rsidR="007760FE" w:rsidRPr="007760FE" w:rsidRDefault="0015659E" w:rsidP="007760FE">
            <w:pPr>
              <w:rPr>
                <w:rFonts w:ascii="Times New Roman" w:eastAsia="MS Mincho" w:hAnsi="Times New Roman" w:cs="Times New Roman"/>
                <w:lang w:eastAsia="ja-JP"/>
              </w:rPr>
            </w:pPr>
            <w:r>
              <w:rPr>
                <w:rFonts w:ascii="Times New Roman" w:eastAsia="MS Mincho" w:hAnsi="Times New Roman" w:cs="Times New Roman"/>
                <w:lang w:eastAsia="ja-JP"/>
              </w:rPr>
              <w:t>Cost multiplier</w:t>
            </w:r>
          </w:p>
        </w:tc>
        <w:tc>
          <w:tcPr>
            <w:tcW w:w="2551" w:type="dxa"/>
          </w:tcPr>
          <w:p w14:paraId="1ABFA325" w14:textId="2D6C4090" w:rsidR="007760FE" w:rsidRPr="007760FE" w:rsidRDefault="0015659E" w:rsidP="007760FE">
            <w:pPr>
              <w:rPr>
                <w:rFonts w:ascii="Times New Roman" w:hAnsi="Times New Roman" w:cs="Times New Roman"/>
                <w:lang w:eastAsia="ja-JP"/>
              </w:rPr>
            </w:pPr>
            <w:r>
              <w:rPr>
                <w:rFonts w:ascii="Times New Roman" w:hAnsi="Times New Roman" w:cs="Times New Roman"/>
                <w:lang w:eastAsia="ja-JP"/>
              </w:rPr>
              <w:t>Normal</w:t>
            </w:r>
          </w:p>
        </w:tc>
        <w:tc>
          <w:tcPr>
            <w:tcW w:w="1985" w:type="dxa"/>
          </w:tcPr>
          <w:p w14:paraId="44E27518" w14:textId="3FC36F2B" w:rsidR="007760FE" w:rsidRPr="007760FE" w:rsidRDefault="0015659E" w:rsidP="007760FE">
            <w:pPr>
              <w:rPr>
                <w:rFonts w:ascii="Times New Roman" w:hAnsi="Times New Roman" w:cs="Times New Roman"/>
                <w:lang w:eastAsia="ja-JP"/>
              </w:rPr>
            </w:pPr>
            <w:r>
              <w:rPr>
                <w:rFonts w:ascii="Times New Roman" w:hAnsi="Times New Roman" w:cs="Times New Roman"/>
                <w:lang w:eastAsia="ja-JP"/>
              </w:rPr>
              <w:t>0</w:t>
            </w:r>
          </w:p>
        </w:tc>
        <w:tc>
          <w:tcPr>
            <w:tcW w:w="2046" w:type="dxa"/>
          </w:tcPr>
          <w:p w14:paraId="3EB2EB77" w14:textId="5661A54A" w:rsidR="007760FE" w:rsidRPr="007760FE" w:rsidRDefault="0015659E" w:rsidP="007760FE">
            <w:pPr>
              <w:rPr>
                <w:rFonts w:ascii="Times New Roman" w:hAnsi="Times New Roman" w:cs="Times New Roman"/>
                <w:lang w:eastAsia="ja-JP"/>
              </w:rPr>
            </w:pPr>
            <w:r>
              <w:rPr>
                <w:rFonts w:ascii="Times New Roman" w:hAnsi="Times New Roman" w:cs="Times New Roman"/>
                <w:lang w:eastAsia="ja-JP"/>
              </w:rPr>
              <w:t>0.10</w:t>
            </w:r>
          </w:p>
        </w:tc>
      </w:tr>
    </w:tbl>
    <w:p w14:paraId="405A32C8" w14:textId="5E5B4355" w:rsidR="00710DF8" w:rsidRDefault="00710DF8">
      <w:pPr>
        <w:rPr>
          <w:rFonts w:ascii="Times New Roman" w:hAnsi="Times New Roman" w:cs="Times New Roman"/>
        </w:rPr>
      </w:pPr>
    </w:p>
    <w:p w14:paraId="6E32FA61" w14:textId="66F41BA9" w:rsidR="0015659E" w:rsidRPr="0015659E" w:rsidRDefault="0015659E">
      <w:pPr>
        <w:rPr>
          <w:rFonts w:ascii="Times New Roman" w:hAnsi="Times New Roman" w:cs="Times New Roman"/>
        </w:rPr>
      </w:pPr>
      <w:r>
        <w:rPr>
          <w:rFonts w:ascii="Times New Roman" w:hAnsi="Times New Roman" w:cs="Times New Roman"/>
        </w:rPr>
        <w:t xml:space="preserve">Table 6: </w:t>
      </w:r>
      <w:r w:rsidRPr="0015659E">
        <w:rPr>
          <w:rFonts w:ascii="Times New Roman" w:hAnsi="Times New Roman" w:cs="Times New Roman"/>
        </w:rPr>
        <w:t>Covariance matrix for survival post-BC</w:t>
      </w:r>
    </w:p>
    <w:tbl>
      <w:tblPr>
        <w:tblStyle w:val="TableGrid1"/>
        <w:tblW w:w="0" w:type="auto"/>
        <w:tblLook w:val="04A0" w:firstRow="1" w:lastRow="0" w:firstColumn="1" w:lastColumn="0" w:noHBand="0" w:noVBand="1"/>
      </w:tblPr>
      <w:tblGrid>
        <w:gridCol w:w="3080"/>
        <w:gridCol w:w="3081"/>
        <w:gridCol w:w="3081"/>
      </w:tblGrid>
      <w:tr w:rsidR="0015659E" w:rsidRPr="0015659E" w14:paraId="0A51BE23" w14:textId="77777777" w:rsidTr="00BC63BB">
        <w:tc>
          <w:tcPr>
            <w:tcW w:w="3080" w:type="dxa"/>
            <w:vAlign w:val="center"/>
          </w:tcPr>
          <w:p w14:paraId="56935837" w14:textId="48C34893" w:rsidR="0015659E" w:rsidRPr="0015659E" w:rsidRDefault="0015659E" w:rsidP="0015659E">
            <w:pPr>
              <w:jc w:val="center"/>
              <w:rPr>
                <w:color w:val="000000"/>
                <w:sz w:val="22"/>
                <w:szCs w:val="22"/>
                <w:lang w:eastAsia="en-GB"/>
              </w:rPr>
            </w:pPr>
            <w:r w:rsidRPr="0015659E">
              <w:rPr>
                <w:color w:val="000000"/>
                <w:sz w:val="22"/>
                <w:szCs w:val="22"/>
                <w:lang w:eastAsia="en-GB"/>
              </w:rPr>
              <w:t>0.0</w:t>
            </w:r>
            <w:r>
              <w:rPr>
                <w:color w:val="000000"/>
                <w:sz w:val="22"/>
                <w:szCs w:val="22"/>
                <w:lang w:eastAsia="en-GB"/>
              </w:rPr>
              <w:t>8878</w:t>
            </w:r>
          </w:p>
        </w:tc>
        <w:tc>
          <w:tcPr>
            <w:tcW w:w="3081" w:type="dxa"/>
            <w:vAlign w:val="center"/>
          </w:tcPr>
          <w:p w14:paraId="6DAC1CA1" w14:textId="77777777" w:rsidR="0015659E" w:rsidRPr="0015659E" w:rsidRDefault="0015659E" w:rsidP="0015659E">
            <w:pPr>
              <w:jc w:val="center"/>
              <w:rPr>
                <w:color w:val="000000"/>
                <w:sz w:val="22"/>
                <w:szCs w:val="22"/>
                <w:lang w:eastAsia="en-GB"/>
              </w:rPr>
            </w:pPr>
          </w:p>
        </w:tc>
        <w:tc>
          <w:tcPr>
            <w:tcW w:w="3081" w:type="dxa"/>
            <w:vAlign w:val="center"/>
          </w:tcPr>
          <w:p w14:paraId="7ED346D8" w14:textId="77777777" w:rsidR="0015659E" w:rsidRPr="0015659E" w:rsidRDefault="0015659E" w:rsidP="0015659E">
            <w:pPr>
              <w:jc w:val="center"/>
              <w:rPr>
                <w:color w:val="000000"/>
                <w:sz w:val="22"/>
                <w:szCs w:val="22"/>
                <w:lang w:eastAsia="en-GB"/>
              </w:rPr>
            </w:pPr>
          </w:p>
        </w:tc>
      </w:tr>
      <w:tr w:rsidR="0015659E" w:rsidRPr="0015659E" w14:paraId="7F5EB5BC" w14:textId="77777777" w:rsidTr="00BC63BB">
        <w:tc>
          <w:tcPr>
            <w:tcW w:w="3080" w:type="dxa"/>
            <w:vAlign w:val="center"/>
          </w:tcPr>
          <w:p w14:paraId="7CF80D51" w14:textId="1A4B7B03" w:rsidR="0015659E" w:rsidRPr="0015659E" w:rsidRDefault="0015659E" w:rsidP="0015659E">
            <w:pPr>
              <w:jc w:val="center"/>
              <w:rPr>
                <w:color w:val="000000"/>
                <w:sz w:val="22"/>
                <w:szCs w:val="22"/>
                <w:lang w:eastAsia="en-GB"/>
              </w:rPr>
            </w:pPr>
            <w:r>
              <w:rPr>
                <w:color w:val="000000"/>
                <w:sz w:val="22"/>
                <w:szCs w:val="22"/>
                <w:lang w:eastAsia="en-GB"/>
              </w:rPr>
              <w:t>0.01819</w:t>
            </w:r>
          </w:p>
        </w:tc>
        <w:tc>
          <w:tcPr>
            <w:tcW w:w="3081" w:type="dxa"/>
            <w:vAlign w:val="center"/>
          </w:tcPr>
          <w:p w14:paraId="5323DD00" w14:textId="18EFD6C3" w:rsidR="0015659E" w:rsidRPr="0015659E" w:rsidRDefault="0015659E" w:rsidP="0015659E">
            <w:pPr>
              <w:jc w:val="center"/>
              <w:rPr>
                <w:color w:val="000000"/>
                <w:sz w:val="22"/>
                <w:szCs w:val="22"/>
                <w:lang w:eastAsia="en-GB"/>
              </w:rPr>
            </w:pPr>
            <w:r w:rsidRPr="0015659E">
              <w:rPr>
                <w:color w:val="000000"/>
                <w:sz w:val="22"/>
                <w:szCs w:val="22"/>
                <w:lang w:eastAsia="en-GB"/>
              </w:rPr>
              <w:t>0.0</w:t>
            </w:r>
            <w:r>
              <w:rPr>
                <w:color w:val="000000"/>
                <w:sz w:val="22"/>
                <w:szCs w:val="22"/>
                <w:lang w:eastAsia="en-GB"/>
              </w:rPr>
              <w:t>0373</w:t>
            </w:r>
          </w:p>
        </w:tc>
        <w:tc>
          <w:tcPr>
            <w:tcW w:w="3081" w:type="dxa"/>
            <w:vAlign w:val="center"/>
          </w:tcPr>
          <w:p w14:paraId="21E23D84" w14:textId="77777777" w:rsidR="0015659E" w:rsidRPr="0015659E" w:rsidRDefault="0015659E" w:rsidP="0015659E">
            <w:pPr>
              <w:jc w:val="center"/>
              <w:rPr>
                <w:color w:val="000000"/>
                <w:sz w:val="22"/>
                <w:szCs w:val="22"/>
                <w:lang w:eastAsia="en-GB"/>
              </w:rPr>
            </w:pPr>
          </w:p>
        </w:tc>
      </w:tr>
      <w:tr w:rsidR="0015659E" w:rsidRPr="0015659E" w14:paraId="2EEC6E81" w14:textId="77777777" w:rsidTr="00BC63BB">
        <w:tc>
          <w:tcPr>
            <w:tcW w:w="3080" w:type="dxa"/>
            <w:vAlign w:val="center"/>
          </w:tcPr>
          <w:p w14:paraId="6F6EE3C2" w14:textId="1ADB863B" w:rsidR="0015659E" w:rsidRPr="0015659E" w:rsidRDefault="0015659E" w:rsidP="0015659E">
            <w:pPr>
              <w:jc w:val="center"/>
              <w:rPr>
                <w:color w:val="000000"/>
                <w:sz w:val="22"/>
                <w:szCs w:val="22"/>
                <w:lang w:eastAsia="en-GB"/>
              </w:rPr>
            </w:pPr>
            <w:r>
              <w:rPr>
                <w:color w:val="000000"/>
                <w:sz w:val="22"/>
                <w:szCs w:val="22"/>
                <w:lang w:eastAsia="en-GB"/>
              </w:rPr>
              <w:t>0.01866</w:t>
            </w:r>
          </w:p>
        </w:tc>
        <w:tc>
          <w:tcPr>
            <w:tcW w:w="3081" w:type="dxa"/>
            <w:vAlign w:val="center"/>
          </w:tcPr>
          <w:p w14:paraId="0C246A10" w14:textId="59B565E9" w:rsidR="0015659E" w:rsidRPr="0015659E" w:rsidRDefault="0015659E" w:rsidP="0015659E">
            <w:pPr>
              <w:jc w:val="center"/>
              <w:rPr>
                <w:color w:val="000000"/>
                <w:sz w:val="22"/>
                <w:szCs w:val="22"/>
                <w:lang w:eastAsia="en-GB"/>
              </w:rPr>
            </w:pPr>
            <w:r>
              <w:rPr>
                <w:color w:val="000000"/>
                <w:sz w:val="22"/>
                <w:szCs w:val="22"/>
                <w:lang w:eastAsia="en-GB"/>
              </w:rPr>
              <w:t>0.00384</w:t>
            </w:r>
          </w:p>
        </w:tc>
        <w:tc>
          <w:tcPr>
            <w:tcW w:w="3081" w:type="dxa"/>
            <w:vAlign w:val="center"/>
          </w:tcPr>
          <w:p w14:paraId="6C05A088" w14:textId="56564FB3" w:rsidR="0015659E" w:rsidRPr="0015659E" w:rsidRDefault="0015659E" w:rsidP="0015659E">
            <w:pPr>
              <w:jc w:val="center"/>
              <w:rPr>
                <w:color w:val="000000"/>
                <w:sz w:val="22"/>
                <w:szCs w:val="22"/>
                <w:lang w:eastAsia="en-GB"/>
              </w:rPr>
            </w:pPr>
            <w:r>
              <w:rPr>
                <w:color w:val="000000"/>
                <w:sz w:val="22"/>
                <w:szCs w:val="22"/>
                <w:lang w:eastAsia="en-GB"/>
              </w:rPr>
              <w:t>0.00395</w:t>
            </w:r>
          </w:p>
        </w:tc>
      </w:tr>
    </w:tbl>
    <w:p w14:paraId="3DD608D2" w14:textId="2EE7D062" w:rsidR="0015659E" w:rsidRDefault="0015659E">
      <w:pPr>
        <w:rPr>
          <w:rFonts w:ascii="Times New Roman" w:hAnsi="Times New Roman" w:cs="Times New Roman"/>
        </w:rPr>
      </w:pPr>
    </w:p>
    <w:p w14:paraId="0E320F4B" w14:textId="197BD810" w:rsidR="0015659E" w:rsidRDefault="0015659E">
      <w:pPr>
        <w:rPr>
          <w:rFonts w:ascii="Times New Roman" w:hAnsi="Times New Roman" w:cs="Times New Roman"/>
        </w:rPr>
      </w:pPr>
      <w:r>
        <w:rPr>
          <w:rFonts w:ascii="Times New Roman" w:hAnsi="Times New Roman" w:cs="Times New Roman"/>
        </w:rPr>
        <w:t>Table 7: Covariance matrix for metastatic survival</w:t>
      </w:r>
    </w:p>
    <w:tbl>
      <w:tblPr>
        <w:tblStyle w:val="TableGrid1"/>
        <w:tblW w:w="0" w:type="auto"/>
        <w:tblLook w:val="04A0" w:firstRow="1" w:lastRow="0" w:firstColumn="1" w:lastColumn="0" w:noHBand="0" w:noVBand="1"/>
      </w:tblPr>
      <w:tblGrid>
        <w:gridCol w:w="3080"/>
        <w:gridCol w:w="3081"/>
        <w:gridCol w:w="3081"/>
      </w:tblGrid>
      <w:tr w:rsidR="0015659E" w:rsidRPr="0015659E" w14:paraId="6092A4FA" w14:textId="77777777" w:rsidTr="00BC63BB">
        <w:tc>
          <w:tcPr>
            <w:tcW w:w="3080" w:type="dxa"/>
            <w:vAlign w:val="center"/>
          </w:tcPr>
          <w:p w14:paraId="4B554FAE" w14:textId="5F617847" w:rsidR="0015659E" w:rsidRPr="0015659E" w:rsidRDefault="0015659E" w:rsidP="00BC63BB">
            <w:pPr>
              <w:jc w:val="center"/>
              <w:rPr>
                <w:color w:val="000000"/>
                <w:sz w:val="22"/>
                <w:szCs w:val="22"/>
                <w:lang w:eastAsia="en-GB"/>
              </w:rPr>
            </w:pPr>
            <w:r>
              <w:rPr>
                <w:color w:val="000000"/>
                <w:sz w:val="22"/>
                <w:szCs w:val="22"/>
                <w:lang w:eastAsia="en-GB"/>
              </w:rPr>
              <w:t>0.01157</w:t>
            </w:r>
          </w:p>
        </w:tc>
        <w:tc>
          <w:tcPr>
            <w:tcW w:w="3081" w:type="dxa"/>
            <w:vAlign w:val="center"/>
          </w:tcPr>
          <w:p w14:paraId="22DEAE83" w14:textId="77777777" w:rsidR="0015659E" w:rsidRPr="0015659E" w:rsidRDefault="0015659E" w:rsidP="00BC63BB">
            <w:pPr>
              <w:jc w:val="center"/>
              <w:rPr>
                <w:color w:val="000000"/>
                <w:sz w:val="22"/>
                <w:szCs w:val="22"/>
                <w:lang w:eastAsia="en-GB"/>
              </w:rPr>
            </w:pPr>
          </w:p>
        </w:tc>
        <w:tc>
          <w:tcPr>
            <w:tcW w:w="3081" w:type="dxa"/>
            <w:vAlign w:val="center"/>
          </w:tcPr>
          <w:p w14:paraId="53D9AB6F" w14:textId="77777777" w:rsidR="0015659E" w:rsidRPr="0015659E" w:rsidRDefault="0015659E" w:rsidP="00BC63BB">
            <w:pPr>
              <w:jc w:val="center"/>
              <w:rPr>
                <w:color w:val="000000"/>
                <w:sz w:val="22"/>
                <w:szCs w:val="22"/>
                <w:lang w:eastAsia="en-GB"/>
              </w:rPr>
            </w:pPr>
          </w:p>
        </w:tc>
      </w:tr>
      <w:tr w:rsidR="0015659E" w:rsidRPr="0015659E" w14:paraId="43011753" w14:textId="77777777" w:rsidTr="00BC63BB">
        <w:tc>
          <w:tcPr>
            <w:tcW w:w="3080" w:type="dxa"/>
            <w:vAlign w:val="center"/>
          </w:tcPr>
          <w:p w14:paraId="74CFFAFC" w14:textId="57CB2B21" w:rsidR="0015659E" w:rsidRPr="0015659E" w:rsidRDefault="0015659E" w:rsidP="00BC63BB">
            <w:pPr>
              <w:jc w:val="center"/>
              <w:rPr>
                <w:color w:val="000000"/>
                <w:sz w:val="22"/>
                <w:szCs w:val="22"/>
                <w:lang w:eastAsia="en-GB"/>
              </w:rPr>
            </w:pPr>
            <w:r>
              <w:rPr>
                <w:color w:val="000000"/>
                <w:sz w:val="22"/>
                <w:szCs w:val="22"/>
                <w:lang w:eastAsia="en-GB"/>
              </w:rPr>
              <w:t>0.00884</w:t>
            </w:r>
          </w:p>
        </w:tc>
        <w:tc>
          <w:tcPr>
            <w:tcW w:w="3081" w:type="dxa"/>
            <w:vAlign w:val="center"/>
          </w:tcPr>
          <w:p w14:paraId="69DC9286" w14:textId="324149F1" w:rsidR="0015659E" w:rsidRPr="0015659E" w:rsidRDefault="0015659E" w:rsidP="00BC63BB">
            <w:pPr>
              <w:jc w:val="center"/>
              <w:rPr>
                <w:color w:val="000000"/>
                <w:sz w:val="22"/>
                <w:szCs w:val="22"/>
                <w:lang w:eastAsia="en-GB"/>
              </w:rPr>
            </w:pPr>
            <w:r>
              <w:rPr>
                <w:color w:val="000000"/>
                <w:sz w:val="22"/>
                <w:szCs w:val="22"/>
                <w:lang w:eastAsia="en-GB"/>
              </w:rPr>
              <w:t>0.00705</w:t>
            </w:r>
          </w:p>
        </w:tc>
        <w:tc>
          <w:tcPr>
            <w:tcW w:w="3081" w:type="dxa"/>
            <w:vAlign w:val="center"/>
          </w:tcPr>
          <w:p w14:paraId="4DEE1DFB" w14:textId="77777777" w:rsidR="0015659E" w:rsidRPr="0015659E" w:rsidRDefault="0015659E" w:rsidP="00BC63BB">
            <w:pPr>
              <w:jc w:val="center"/>
              <w:rPr>
                <w:color w:val="000000"/>
                <w:sz w:val="22"/>
                <w:szCs w:val="22"/>
                <w:lang w:eastAsia="en-GB"/>
              </w:rPr>
            </w:pPr>
          </w:p>
        </w:tc>
      </w:tr>
      <w:tr w:rsidR="0015659E" w:rsidRPr="0015659E" w14:paraId="5C4D615A" w14:textId="77777777" w:rsidTr="00BC63BB">
        <w:tc>
          <w:tcPr>
            <w:tcW w:w="3080" w:type="dxa"/>
            <w:vAlign w:val="center"/>
          </w:tcPr>
          <w:p w14:paraId="1BE8AFA2" w14:textId="422E7615" w:rsidR="0015659E" w:rsidRPr="0015659E" w:rsidRDefault="0015659E" w:rsidP="0015659E">
            <w:pPr>
              <w:jc w:val="center"/>
              <w:rPr>
                <w:color w:val="000000"/>
                <w:sz w:val="22"/>
                <w:szCs w:val="22"/>
                <w:lang w:eastAsia="en-GB"/>
              </w:rPr>
            </w:pPr>
            <w:r>
              <w:rPr>
                <w:color w:val="000000"/>
                <w:sz w:val="22"/>
                <w:szCs w:val="22"/>
                <w:lang w:eastAsia="en-GB"/>
              </w:rPr>
              <w:t>0.00804</w:t>
            </w:r>
          </w:p>
        </w:tc>
        <w:tc>
          <w:tcPr>
            <w:tcW w:w="3081" w:type="dxa"/>
            <w:vAlign w:val="center"/>
          </w:tcPr>
          <w:p w14:paraId="48A6A395" w14:textId="6DDE6617" w:rsidR="0015659E" w:rsidRPr="0015659E" w:rsidRDefault="0015659E" w:rsidP="0015659E">
            <w:pPr>
              <w:jc w:val="center"/>
              <w:rPr>
                <w:color w:val="000000"/>
                <w:sz w:val="22"/>
                <w:szCs w:val="22"/>
                <w:lang w:eastAsia="en-GB"/>
              </w:rPr>
            </w:pPr>
            <w:r>
              <w:rPr>
                <w:color w:val="000000"/>
                <w:sz w:val="22"/>
                <w:szCs w:val="22"/>
                <w:lang w:eastAsia="en-GB"/>
              </w:rPr>
              <w:t>0.00613</w:t>
            </w:r>
          </w:p>
        </w:tc>
        <w:tc>
          <w:tcPr>
            <w:tcW w:w="3081" w:type="dxa"/>
            <w:vAlign w:val="center"/>
          </w:tcPr>
          <w:p w14:paraId="3BDE5AC7" w14:textId="1D484BC4" w:rsidR="0015659E" w:rsidRPr="0015659E" w:rsidRDefault="0015659E" w:rsidP="00BC63BB">
            <w:pPr>
              <w:jc w:val="center"/>
              <w:rPr>
                <w:color w:val="000000"/>
                <w:sz w:val="22"/>
                <w:szCs w:val="22"/>
                <w:lang w:eastAsia="en-GB"/>
              </w:rPr>
            </w:pPr>
            <w:r>
              <w:rPr>
                <w:color w:val="000000"/>
                <w:sz w:val="22"/>
                <w:szCs w:val="22"/>
                <w:lang w:eastAsia="en-GB"/>
              </w:rPr>
              <w:t>0.00560</w:t>
            </w:r>
          </w:p>
        </w:tc>
      </w:tr>
    </w:tbl>
    <w:p w14:paraId="36683196" w14:textId="54A01AC7" w:rsidR="0015659E" w:rsidRDefault="0015659E">
      <w:pPr>
        <w:rPr>
          <w:rFonts w:ascii="Times New Roman" w:hAnsi="Times New Roman" w:cs="Times New Roman"/>
        </w:rPr>
      </w:pPr>
    </w:p>
    <w:p w14:paraId="1A193D52" w14:textId="360425B7" w:rsidR="0015659E" w:rsidRDefault="0015659E">
      <w:pPr>
        <w:rPr>
          <w:rFonts w:ascii="Times New Roman" w:hAnsi="Times New Roman" w:cs="Times New Roman"/>
        </w:rPr>
      </w:pPr>
      <w:r>
        <w:rPr>
          <w:rFonts w:ascii="Times New Roman" w:hAnsi="Times New Roman" w:cs="Times New Roman"/>
        </w:rPr>
        <w:t>Table 8: Covariance matrix for utility values</w:t>
      </w:r>
    </w:p>
    <w:tbl>
      <w:tblPr>
        <w:tblStyle w:val="TableGrid1"/>
        <w:tblW w:w="0" w:type="auto"/>
        <w:tblLook w:val="04A0" w:firstRow="1" w:lastRow="0" w:firstColumn="1" w:lastColumn="0" w:noHBand="0" w:noVBand="1"/>
      </w:tblPr>
      <w:tblGrid>
        <w:gridCol w:w="3080"/>
        <w:gridCol w:w="3081"/>
      </w:tblGrid>
      <w:tr w:rsidR="0015659E" w:rsidRPr="0015659E" w14:paraId="0A293C34" w14:textId="77777777" w:rsidTr="00BC63BB">
        <w:tc>
          <w:tcPr>
            <w:tcW w:w="3080" w:type="dxa"/>
            <w:vAlign w:val="center"/>
          </w:tcPr>
          <w:p w14:paraId="55523879" w14:textId="478A011E" w:rsidR="0015659E" w:rsidRPr="0015659E" w:rsidRDefault="0015659E" w:rsidP="00BC63BB">
            <w:pPr>
              <w:jc w:val="center"/>
              <w:rPr>
                <w:color w:val="000000"/>
                <w:sz w:val="22"/>
                <w:szCs w:val="22"/>
                <w:lang w:eastAsia="en-GB"/>
              </w:rPr>
            </w:pPr>
            <w:r>
              <w:rPr>
                <w:color w:val="000000"/>
                <w:sz w:val="22"/>
                <w:szCs w:val="22"/>
                <w:lang w:eastAsia="en-GB"/>
              </w:rPr>
              <w:t>0.00309</w:t>
            </w:r>
          </w:p>
        </w:tc>
        <w:tc>
          <w:tcPr>
            <w:tcW w:w="3081" w:type="dxa"/>
            <w:vAlign w:val="center"/>
          </w:tcPr>
          <w:p w14:paraId="4E4D50F3" w14:textId="77777777" w:rsidR="0015659E" w:rsidRPr="0015659E" w:rsidRDefault="0015659E" w:rsidP="00BC63BB">
            <w:pPr>
              <w:jc w:val="center"/>
              <w:rPr>
                <w:color w:val="000000"/>
                <w:sz w:val="22"/>
                <w:szCs w:val="22"/>
                <w:lang w:eastAsia="en-GB"/>
              </w:rPr>
            </w:pPr>
          </w:p>
        </w:tc>
      </w:tr>
      <w:tr w:rsidR="0015659E" w:rsidRPr="0015659E" w14:paraId="7960512A" w14:textId="77777777" w:rsidTr="00BC63BB">
        <w:tc>
          <w:tcPr>
            <w:tcW w:w="3080" w:type="dxa"/>
            <w:vAlign w:val="center"/>
          </w:tcPr>
          <w:p w14:paraId="6AF756E1" w14:textId="41FB8DDB" w:rsidR="0015659E" w:rsidRPr="0015659E" w:rsidRDefault="0015659E" w:rsidP="0015659E">
            <w:pPr>
              <w:jc w:val="center"/>
              <w:rPr>
                <w:color w:val="000000"/>
                <w:sz w:val="22"/>
                <w:szCs w:val="22"/>
                <w:lang w:eastAsia="en-GB"/>
              </w:rPr>
            </w:pPr>
            <w:r>
              <w:rPr>
                <w:color w:val="000000"/>
                <w:sz w:val="22"/>
                <w:szCs w:val="22"/>
                <w:lang w:eastAsia="en-GB"/>
              </w:rPr>
              <w:t>0.00446</w:t>
            </w:r>
          </w:p>
        </w:tc>
        <w:tc>
          <w:tcPr>
            <w:tcW w:w="3081" w:type="dxa"/>
            <w:vAlign w:val="center"/>
          </w:tcPr>
          <w:p w14:paraId="2DCCD439" w14:textId="74AC9008" w:rsidR="0015659E" w:rsidRPr="0015659E" w:rsidRDefault="0015659E" w:rsidP="00BC63BB">
            <w:pPr>
              <w:jc w:val="center"/>
              <w:rPr>
                <w:color w:val="000000"/>
                <w:sz w:val="22"/>
                <w:szCs w:val="22"/>
                <w:lang w:eastAsia="en-GB"/>
              </w:rPr>
            </w:pPr>
            <w:r>
              <w:rPr>
                <w:color w:val="000000"/>
                <w:sz w:val="22"/>
                <w:szCs w:val="22"/>
                <w:lang w:eastAsia="en-GB"/>
              </w:rPr>
              <w:t>0.00643</w:t>
            </w:r>
          </w:p>
        </w:tc>
      </w:tr>
    </w:tbl>
    <w:p w14:paraId="1D301D63" w14:textId="49277D47" w:rsidR="0015659E" w:rsidRDefault="0015659E">
      <w:pPr>
        <w:rPr>
          <w:rFonts w:ascii="Times New Roman" w:hAnsi="Times New Roman" w:cs="Times New Roman"/>
        </w:rPr>
      </w:pPr>
      <w:r>
        <w:rPr>
          <w:rFonts w:ascii="Times New Roman" w:hAnsi="Times New Roman" w:cs="Times New Roman"/>
        </w:rPr>
        <w:t xml:space="preserve"> </w:t>
      </w:r>
    </w:p>
    <w:p w14:paraId="791F1FA5" w14:textId="782FB5ED" w:rsidR="0015659E" w:rsidRDefault="0015659E">
      <w:pPr>
        <w:rPr>
          <w:rFonts w:ascii="Times New Roman" w:hAnsi="Times New Roman" w:cs="Times New Roman"/>
        </w:rPr>
      </w:pPr>
    </w:p>
    <w:p w14:paraId="59633DF5" w14:textId="4F4CB965" w:rsidR="0015659E" w:rsidRDefault="0015659E">
      <w:pPr>
        <w:rPr>
          <w:rFonts w:ascii="Times New Roman" w:hAnsi="Times New Roman" w:cs="Times New Roman"/>
        </w:rPr>
      </w:pPr>
    </w:p>
    <w:p w14:paraId="4D7125EB" w14:textId="77777777" w:rsidR="0015659E" w:rsidRPr="00F6378D" w:rsidRDefault="0015659E">
      <w:pPr>
        <w:rPr>
          <w:rFonts w:ascii="Times New Roman" w:hAnsi="Times New Roman" w:cs="Times New Roman"/>
        </w:rPr>
      </w:pPr>
      <w:bookmarkStart w:id="4" w:name="_GoBack"/>
      <w:bookmarkEnd w:id="4"/>
    </w:p>
    <w:p w14:paraId="4981A148" w14:textId="77777777" w:rsidR="00567F2C" w:rsidRPr="0015659E" w:rsidRDefault="00567F2C">
      <w:pPr>
        <w:rPr>
          <w:rFonts w:ascii="Times New Roman" w:hAnsi="Times New Roman" w:cs="Times New Roman"/>
        </w:rPr>
      </w:pPr>
      <w:r w:rsidRPr="0015659E">
        <w:rPr>
          <w:rFonts w:ascii="Times New Roman" w:hAnsi="Times New Roman" w:cs="Times New Roman"/>
        </w:rPr>
        <w:lastRenderedPageBreak/>
        <w:t>References</w:t>
      </w:r>
    </w:p>
    <w:p w14:paraId="275580B8" w14:textId="09959A35" w:rsidR="00DA7113" w:rsidRPr="0015659E" w:rsidRDefault="00567F2C" w:rsidP="00DA7113">
      <w:pPr>
        <w:widowControl w:val="0"/>
        <w:autoSpaceDE w:val="0"/>
        <w:autoSpaceDN w:val="0"/>
        <w:adjustRightInd w:val="0"/>
        <w:spacing w:line="240" w:lineRule="auto"/>
        <w:ind w:left="640" w:hanging="640"/>
        <w:rPr>
          <w:rFonts w:ascii="Times New Roman" w:hAnsi="Times New Roman" w:cs="Times New Roman"/>
          <w:noProof/>
          <w:szCs w:val="24"/>
        </w:rPr>
      </w:pPr>
      <w:r w:rsidRPr="0015659E">
        <w:rPr>
          <w:rFonts w:ascii="Times New Roman" w:hAnsi="Times New Roman" w:cs="Times New Roman"/>
        </w:rPr>
        <w:fldChar w:fldCharType="begin" w:fldLock="1"/>
      </w:r>
      <w:r w:rsidRPr="0015659E">
        <w:rPr>
          <w:rFonts w:ascii="Times New Roman" w:hAnsi="Times New Roman" w:cs="Times New Roman"/>
        </w:rPr>
        <w:instrText xml:space="preserve">ADDIN Mendeley Bibliography CSL_BIBLIOGRAPHY </w:instrText>
      </w:r>
      <w:r w:rsidRPr="0015659E">
        <w:rPr>
          <w:rFonts w:ascii="Times New Roman" w:hAnsi="Times New Roman" w:cs="Times New Roman"/>
        </w:rPr>
        <w:fldChar w:fldCharType="separate"/>
      </w:r>
      <w:r w:rsidR="00DA7113" w:rsidRPr="0015659E">
        <w:rPr>
          <w:rFonts w:ascii="Times New Roman" w:hAnsi="Times New Roman" w:cs="Times New Roman"/>
          <w:noProof/>
          <w:szCs w:val="24"/>
        </w:rPr>
        <w:t>[1]</w:t>
      </w:r>
      <w:r w:rsidR="00DA7113" w:rsidRPr="0015659E">
        <w:rPr>
          <w:rFonts w:ascii="Times New Roman" w:hAnsi="Times New Roman" w:cs="Times New Roman"/>
          <w:noProof/>
          <w:szCs w:val="24"/>
        </w:rPr>
        <w:tab/>
        <w:t>NHS Digital Screening and Immunisations Team, Breast Screening Programme, 2021. https://files.digital.nhs.uk/F9/98C8E3/breast-screening-programme-eng-2019-20-report.pdf (accessed April 5, 2022).</w:t>
      </w:r>
    </w:p>
    <w:p w14:paraId="1637DA07" w14:textId="77777777" w:rsidR="00DA7113" w:rsidRPr="0015659E" w:rsidRDefault="00DA7113" w:rsidP="00DA7113">
      <w:pPr>
        <w:widowControl w:val="0"/>
        <w:autoSpaceDE w:val="0"/>
        <w:autoSpaceDN w:val="0"/>
        <w:adjustRightInd w:val="0"/>
        <w:spacing w:line="240" w:lineRule="auto"/>
        <w:ind w:left="640" w:hanging="640"/>
        <w:rPr>
          <w:rFonts w:ascii="Times New Roman" w:hAnsi="Times New Roman" w:cs="Times New Roman"/>
          <w:noProof/>
          <w:szCs w:val="24"/>
        </w:rPr>
      </w:pPr>
      <w:r w:rsidRPr="0015659E">
        <w:rPr>
          <w:rFonts w:ascii="Times New Roman" w:hAnsi="Times New Roman" w:cs="Times New Roman"/>
          <w:noProof/>
          <w:szCs w:val="24"/>
        </w:rPr>
        <w:t>[2]</w:t>
      </w:r>
      <w:r w:rsidRPr="0015659E">
        <w:rPr>
          <w:rFonts w:ascii="Times New Roman" w:hAnsi="Times New Roman" w:cs="Times New Roman"/>
          <w:noProof/>
          <w:szCs w:val="24"/>
        </w:rPr>
        <w:tab/>
        <w:t>Cancer Research UK, Early Diagnosis Data Hub, (2022). https://crukcancerintelligence.shinyapps.io/EarlyDiagnosis/ (accessed April 14, 2022).</w:t>
      </w:r>
    </w:p>
    <w:p w14:paraId="77B40772" w14:textId="77777777" w:rsidR="00DA7113" w:rsidRPr="0015659E" w:rsidRDefault="00DA7113" w:rsidP="00DA7113">
      <w:pPr>
        <w:widowControl w:val="0"/>
        <w:autoSpaceDE w:val="0"/>
        <w:autoSpaceDN w:val="0"/>
        <w:adjustRightInd w:val="0"/>
        <w:spacing w:line="240" w:lineRule="auto"/>
        <w:ind w:left="640" w:hanging="640"/>
        <w:rPr>
          <w:rFonts w:ascii="Times New Roman" w:hAnsi="Times New Roman" w:cs="Times New Roman"/>
          <w:noProof/>
          <w:szCs w:val="24"/>
        </w:rPr>
      </w:pPr>
      <w:r w:rsidRPr="0015659E">
        <w:rPr>
          <w:rFonts w:ascii="Times New Roman" w:hAnsi="Times New Roman" w:cs="Times New Roman"/>
          <w:noProof/>
          <w:szCs w:val="24"/>
        </w:rPr>
        <w:t>[3]</w:t>
      </w:r>
      <w:r w:rsidRPr="0015659E">
        <w:rPr>
          <w:rFonts w:ascii="Times New Roman" w:hAnsi="Times New Roman" w:cs="Times New Roman"/>
          <w:noProof/>
          <w:szCs w:val="24"/>
        </w:rPr>
        <w:tab/>
        <w:t>Office for National Statistics, National Life Tables, (2021). https://www.ons.gov.uk/peoplepopulationandcommunity/birthsdeathsandmarriages/lifeexpectancies/datasets/nationallifetablesunitedkingdomreferencetables.</w:t>
      </w:r>
    </w:p>
    <w:p w14:paraId="508E9680" w14:textId="77777777" w:rsidR="00DA7113" w:rsidRPr="0015659E" w:rsidRDefault="00DA7113" w:rsidP="00DA7113">
      <w:pPr>
        <w:widowControl w:val="0"/>
        <w:autoSpaceDE w:val="0"/>
        <w:autoSpaceDN w:val="0"/>
        <w:adjustRightInd w:val="0"/>
        <w:spacing w:line="240" w:lineRule="auto"/>
        <w:ind w:left="640" w:hanging="640"/>
        <w:rPr>
          <w:rFonts w:ascii="Times New Roman" w:hAnsi="Times New Roman" w:cs="Times New Roman"/>
          <w:noProof/>
          <w:szCs w:val="24"/>
        </w:rPr>
      </w:pPr>
      <w:r w:rsidRPr="0015659E">
        <w:rPr>
          <w:rFonts w:ascii="Times New Roman" w:hAnsi="Times New Roman" w:cs="Times New Roman"/>
          <w:noProof/>
          <w:szCs w:val="24"/>
        </w:rPr>
        <w:t>[4]</w:t>
      </w:r>
      <w:r w:rsidRPr="0015659E">
        <w:rPr>
          <w:rFonts w:ascii="Times New Roman" w:hAnsi="Times New Roman" w:cs="Times New Roman"/>
          <w:noProof/>
          <w:szCs w:val="24"/>
        </w:rPr>
        <w:tab/>
        <w:t>Office for National Statistics, Cancer survival in England - adults diagnosed, (2019). https://www.ons.gov.uk/peoplepopulationandcommunity/healthandsocialcare/conditionsanddiseases/datasets/cancersurvivalratescancersurvivalinenglandadultsdiagnosed (accessed April 14, 2022).</w:t>
      </w:r>
    </w:p>
    <w:p w14:paraId="09309088" w14:textId="77777777" w:rsidR="00DA7113" w:rsidRPr="0015659E" w:rsidRDefault="00DA7113" w:rsidP="00DA7113">
      <w:pPr>
        <w:widowControl w:val="0"/>
        <w:autoSpaceDE w:val="0"/>
        <w:autoSpaceDN w:val="0"/>
        <w:adjustRightInd w:val="0"/>
        <w:spacing w:line="240" w:lineRule="auto"/>
        <w:ind w:left="640" w:hanging="640"/>
        <w:rPr>
          <w:rFonts w:ascii="Times New Roman" w:hAnsi="Times New Roman" w:cs="Times New Roman"/>
          <w:noProof/>
          <w:szCs w:val="24"/>
        </w:rPr>
      </w:pPr>
      <w:r w:rsidRPr="0015659E">
        <w:rPr>
          <w:rFonts w:ascii="Times New Roman" w:hAnsi="Times New Roman" w:cs="Times New Roman"/>
          <w:noProof/>
          <w:szCs w:val="24"/>
        </w:rPr>
        <w:t>[5]</w:t>
      </w:r>
      <w:r w:rsidRPr="0015659E">
        <w:rPr>
          <w:rFonts w:ascii="Times New Roman" w:hAnsi="Times New Roman" w:cs="Times New Roman"/>
          <w:noProof/>
          <w:szCs w:val="24"/>
        </w:rPr>
        <w:tab/>
        <w:t>Cancer Research UK, Breast cancer incidence (invasive) statistics, (2022). https://www.cancerresearchuk.org/health-professional/cancer-statistics/statistics-by-cancer-type/breast-cancer/incidence-invasive#heading-One (accessed April 14, 2022).</w:t>
      </w:r>
    </w:p>
    <w:p w14:paraId="272577B1" w14:textId="77777777" w:rsidR="00DA7113" w:rsidRPr="0015659E" w:rsidRDefault="00DA7113" w:rsidP="00DA7113">
      <w:pPr>
        <w:widowControl w:val="0"/>
        <w:autoSpaceDE w:val="0"/>
        <w:autoSpaceDN w:val="0"/>
        <w:adjustRightInd w:val="0"/>
        <w:spacing w:line="240" w:lineRule="auto"/>
        <w:ind w:left="640" w:hanging="640"/>
        <w:rPr>
          <w:rFonts w:ascii="Times New Roman" w:hAnsi="Times New Roman" w:cs="Times New Roman"/>
          <w:noProof/>
          <w:szCs w:val="24"/>
        </w:rPr>
      </w:pPr>
      <w:r w:rsidRPr="0015659E">
        <w:rPr>
          <w:rFonts w:ascii="Times New Roman" w:hAnsi="Times New Roman" w:cs="Times New Roman"/>
          <w:noProof/>
          <w:szCs w:val="24"/>
        </w:rPr>
        <w:t>[6]</w:t>
      </w:r>
      <w:r w:rsidRPr="0015659E">
        <w:rPr>
          <w:rFonts w:ascii="Times New Roman" w:hAnsi="Times New Roman" w:cs="Times New Roman"/>
          <w:noProof/>
          <w:szCs w:val="24"/>
        </w:rPr>
        <w:tab/>
        <w:t>J. Kollias, C.A. Murphy, C.W. Elston, I.O. Ellis, J.F.R. Robertson, R.W. Blarney, The prognosis of small primary breast cancers, Eur. J. Cancer. 35 (1999) 908–912. https://doi.org/10.1016/S0959-8049(99)00056-8.</w:t>
      </w:r>
    </w:p>
    <w:p w14:paraId="636D8350" w14:textId="77777777" w:rsidR="00DA7113" w:rsidRPr="0015659E" w:rsidRDefault="00DA7113" w:rsidP="00DA7113">
      <w:pPr>
        <w:widowControl w:val="0"/>
        <w:autoSpaceDE w:val="0"/>
        <w:autoSpaceDN w:val="0"/>
        <w:adjustRightInd w:val="0"/>
        <w:spacing w:line="240" w:lineRule="auto"/>
        <w:ind w:left="640" w:hanging="640"/>
        <w:rPr>
          <w:rFonts w:ascii="Times New Roman" w:hAnsi="Times New Roman" w:cs="Times New Roman"/>
          <w:noProof/>
          <w:szCs w:val="24"/>
        </w:rPr>
      </w:pPr>
      <w:r w:rsidRPr="0015659E">
        <w:rPr>
          <w:rFonts w:ascii="Times New Roman" w:hAnsi="Times New Roman" w:cs="Times New Roman"/>
          <w:noProof/>
          <w:szCs w:val="24"/>
        </w:rPr>
        <w:t>[7]</w:t>
      </w:r>
      <w:r w:rsidRPr="0015659E">
        <w:rPr>
          <w:rFonts w:ascii="Times New Roman" w:hAnsi="Times New Roman" w:cs="Times New Roman"/>
          <w:noProof/>
          <w:szCs w:val="24"/>
        </w:rPr>
        <w:tab/>
        <w:t>J. Wen, F. Ye, S. Li, X. Huang, L. Yang, X. Xiao, X. Xie, The Practicability of a Novel Prognostic Index (PI) Model and Comparison with Nottingham Prognostic Index (NPI) in Stage I–III Breast Cancer Patients Undergoing Surgical Treatment, PLoS One. 10 (2015) e0143537. https://doi.org/10.1371/JOURNAL.PONE.0143537.</w:t>
      </w:r>
    </w:p>
    <w:p w14:paraId="7B536EDF" w14:textId="77777777" w:rsidR="00DA7113" w:rsidRPr="0015659E" w:rsidRDefault="00DA7113" w:rsidP="00DA7113">
      <w:pPr>
        <w:widowControl w:val="0"/>
        <w:autoSpaceDE w:val="0"/>
        <w:autoSpaceDN w:val="0"/>
        <w:adjustRightInd w:val="0"/>
        <w:spacing w:line="240" w:lineRule="auto"/>
        <w:ind w:left="640" w:hanging="640"/>
        <w:rPr>
          <w:rFonts w:ascii="Times New Roman" w:hAnsi="Times New Roman" w:cs="Times New Roman"/>
          <w:noProof/>
          <w:szCs w:val="24"/>
        </w:rPr>
      </w:pPr>
      <w:r w:rsidRPr="0015659E">
        <w:rPr>
          <w:rFonts w:ascii="Times New Roman" w:hAnsi="Times New Roman" w:cs="Times New Roman"/>
          <w:noProof/>
          <w:szCs w:val="24"/>
        </w:rPr>
        <w:t>[8]</w:t>
      </w:r>
      <w:r w:rsidRPr="0015659E">
        <w:rPr>
          <w:rFonts w:ascii="Times New Roman" w:hAnsi="Times New Roman" w:cs="Times New Roman"/>
          <w:noProof/>
          <w:szCs w:val="24"/>
        </w:rPr>
        <w:tab/>
        <w:t>J.O.P. Wanders, K. Holland, W.B. Veldhuis, R.M. Mann, R.M. Pijnappel, P.H.M. Peeters, C.H. van Gils, N. Karssemeijer, Volumetric breast density affects performance of digital screening mammography, Breast Cancer Res. Treat. 162 (2017) 95–103. https://doi.org/10.1007/S10549-016-4090-7/TABLES/4.</w:t>
      </w:r>
    </w:p>
    <w:p w14:paraId="4AD166E9" w14:textId="77777777" w:rsidR="00DA7113" w:rsidRPr="0015659E" w:rsidRDefault="00DA7113" w:rsidP="00DA7113">
      <w:pPr>
        <w:widowControl w:val="0"/>
        <w:autoSpaceDE w:val="0"/>
        <w:autoSpaceDN w:val="0"/>
        <w:adjustRightInd w:val="0"/>
        <w:spacing w:line="240" w:lineRule="auto"/>
        <w:ind w:left="640" w:hanging="640"/>
        <w:rPr>
          <w:rFonts w:ascii="Times New Roman" w:hAnsi="Times New Roman" w:cs="Times New Roman"/>
          <w:noProof/>
          <w:szCs w:val="24"/>
        </w:rPr>
      </w:pPr>
      <w:r w:rsidRPr="0015659E">
        <w:rPr>
          <w:rFonts w:ascii="Times New Roman" w:hAnsi="Times New Roman" w:cs="Times New Roman"/>
          <w:noProof/>
          <w:szCs w:val="24"/>
        </w:rPr>
        <w:t>[9]</w:t>
      </w:r>
      <w:r w:rsidRPr="0015659E">
        <w:rPr>
          <w:rFonts w:ascii="Times New Roman" w:hAnsi="Times New Roman" w:cs="Times New Roman"/>
          <w:noProof/>
          <w:szCs w:val="24"/>
        </w:rPr>
        <w:tab/>
        <w:t>J. Tice, D. Ollendorf, J. Lee, S. Pearson, The Comparative Clinical Effectiveness and Value of Supplemental Screening Tests Following Negative Mammography in Women with Dense Breast Tissue, San Francisco, CA, 2013.</w:t>
      </w:r>
    </w:p>
    <w:p w14:paraId="5E65C2E6" w14:textId="77777777" w:rsidR="00DA7113" w:rsidRPr="0015659E" w:rsidRDefault="00DA7113" w:rsidP="00DA7113">
      <w:pPr>
        <w:widowControl w:val="0"/>
        <w:autoSpaceDE w:val="0"/>
        <w:autoSpaceDN w:val="0"/>
        <w:adjustRightInd w:val="0"/>
        <w:spacing w:line="240" w:lineRule="auto"/>
        <w:ind w:left="640" w:hanging="640"/>
        <w:rPr>
          <w:rFonts w:ascii="Times New Roman" w:hAnsi="Times New Roman" w:cs="Times New Roman"/>
          <w:noProof/>
          <w:szCs w:val="24"/>
        </w:rPr>
      </w:pPr>
      <w:r w:rsidRPr="0015659E">
        <w:rPr>
          <w:rFonts w:ascii="Times New Roman" w:hAnsi="Times New Roman" w:cs="Times New Roman"/>
          <w:noProof/>
          <w:szCs w:val="24"/>
        </w:rPr>
        <w:t>[10]</w:t>
      </w:r>
      <w:r w:rsidRPr="0015659E">
        <w:rPr>
          <w:rFonts w:ascii="Times New Roman" w:hAnsi="Times New Roman" w:cs="Times New Roman"/>
          <w:noProof/>
          <w:szCs w:val="24"/>
        </w:rPr>
        <w:tab/>
        <w:t>E. Gray, A. Donten, N. Karssemeijer, C. van Gils, D.G. Evans, S. Astley, K. Payne, Evaluation of a Stratified National Breast Screening Program in the United Kingdom: An Early Model-Based Cost-Effectiveness Analysis, Value Heal. 20 (2017) 1100–1109. https://doi.org/10.1016/j.jval.2017.04.012.</w:t>
      </w:r>
    </w:p>
    <w:p w14:paraId="00F2CB9F" w14:textId="77777777" w:rsidR="00DA7113" w:rsidRPr="0015659E" w:rsidRDefault="00DA7113" w:rsidP="00DA7113">
      <w:pPr>
        <w:widowControl w:val="0"/>
        <w:autoSpaceDE w:val="0"/>
        <w:autoSpaceDN w:val="0"/>
        <w:adjustRightInd w:val="0"/>
        <w:spacing w:line="240" w:lineRule="auto"/>
        <w:ind w:left="640" w:hanging="640"/>
        <w:rPr>
          <w:rFonts w:ascii="Times New Roman" w:hAnsi="Times New Roman" w:cs="Times New Roman"/>
          <w:noProof/>
          <w:szCs w:val="24"/>
        </w:rPr>
      </w:pPr>
      <w:r w:rsidRPr="0015659E">
        <w:rPr>
          <w:rFonts w:ascii="Times New Roman" w:hAnsi="Times New Roman" w:cs="Times New Roman"/>
          <w:noProof/>
          <w:szCs w:val="24"/>
        </w:rPr>
        <w:t>[11]</w:t>
      </w:r>
      <w:r w:rsidRPr="0015659E">
        <w:rPr>
          <w:rFonts w:ascii="Times New Roman" w:hAnsi="Times New Roman" w:cs="Times New Roman"/>
          <w:noProof/>
          <w:szCs w:val="24"/>
        </w:rPr>
        <w:tab/>
        <w:t>E.S. Burnside, D. Vulkan, R.G. Blanks, S.W. Duffy, Association between screening mammography recall rate and interval cancers in the UK breast cancer service screening program: A cohort study, Radiology. 288 (2018) 47–54. https://doi.org/10.1148/RADIOL.2018171539/ASSET/IMAGES/LARGE/RADIOL.2018171539.FIG4.JPEG.</w:t>
      </w:r>
    </w:p>
    <w:p w14:paraId="7D7A52F9" w14:textId="77777777" w:rsidR="00DA7113" w:rsidRPr="0015659E" w:rsidRDefault="00DA7113" w:rsidP="00DA7113">
      <w:pPr>
        <w:widowControl w:val="0"/>
        <w:autoSpaceDE w:val="0"/>
        <w:autoSpaceDN w:val="0"/>
        <w:adjustRightInd w:val="0"/>
        <w:spacing w:line="240" w:lineRule="auto"/>
        <w:ind w:left="640" w:hanging="640"/>
        <w:rPr>
          <w:rFonts w:ascii="Times New Roman" w:hAnsi="Times New Roman" w:cs="Times New Roman"/>
          <w:noProof/>
          <w:szCs w:val="24"/>
        </w:rPr>
      </w:pPr>
      <w:r w:rsidRPr="0015659E">
        <w:rPr>
          <w:rFonts w:ascii="Times New Roman" w:hAnsi="Times New Roman" w:cs="Times New Roman"/>
          <w:noProof/>
          <w:szCs w:val="24"/>
        </w:rPr>
        <w:lastRenderedPageBreak/>
        <w:t>[12]</w:t>
      </w:r>
      <w:r w:rsidRPr="0015659E">
        <w:rPr>
          <w:rFonts w:ascii="Times New Roman" w:hAnsi="Times New Roman" w:cs="Times New Roman"/>
          <w:noProof/>
          <w:szCs w:val="24"/>
        </w:rPr>
        <w:tab/>
        <w:t>H. Weedon-Fekjær, B.H. Lindqvist, L.J. Vatten, O.O. Aalen, S. Tretli, Breast cancer tumor growth estimated through mammography screening data, Breast Cancer Res. 10 (2008) R41. https://doi.org/10.1186/BCR2092.</w:t>
      </w:r>
    </w:p>
    <w:p w14:paraId="58CE0DD9" w14:textId="77777777" w:rsidR="00DA7113" w:rsidRPr="0015659E" w:rsidRDefault="00DA7113" w:rsidP="00DA7113">
      <w:pPr>
        <w:widowControl w:val="0"/>
        <w:autoSpaceDE w:val="0"/>
        <w:autoSpaceDN w:val="0"/>
        <w:adjustRightInd w:val="0"/>
        <w:spacing w:line="240" w:lineRule="auto"/>
        <w:ind w:left="640" w:hanging="640"/>
        <w:rPr>
          <w:rFonts w:ascii="Times New Roman" w:hAnsi="Times New Roman" w:cs="Times New Roman"/>
          <w:noProof/>
          <w:szCs w:val="24"/>
        </w:rPr>
      </w:pPr>
      <w:r w:rsidRPr="0015659E">
        <w:rPr>
          <w:rFonts w:ascii="Times New Roman" w:hAnsi="Times New Roman" w:cs="Times New Roman"/>
          <w:noProof/>
          <w:szCs w:val="24"/>
        </w:rPr>
        <w:t>[13]</w:t>
      </w:r>
      <w:r w:rsidRPr="0015659E">
        <w:rPr>
          <w:rFonts w:ascii="Times New Roman" w:hAnsi="Times New Roman" w:cs="Times New Roman"/>
          <w:noProof/>
          <w:szCs w:val="24"/>
        </w:rPr>
        <w:tab/>
        <w:t>NHS England, 2021/22 National Tariff Payment System, 2022. https://www.england.nhs.uk/publication/national-tariff-payment-system-documents-annexes-and-supporting-documents/.</w:t>
      </w:r>
    </w:p>
    <w:p w14:paraId="73F618B8" w14:textId="77777777" w:rsidR="00DA7113" w:rsidRPr="0015659E" w:rsidRDefault="00DA7113" w:rsidP="00DA7113">
      <w:pPr>
        <w:widowControl w:val="0"/>
        <w:autoSpaceDE w:val="0"/>
        <w:autoSpaceDN w:val="0"/>
        <w:adjustRightInd w:val="0"/>
        <w:spacing w:line="240" w:lineRule="auto"/>
        <w:ind w:left="640" w:hanging="640"/>
        <w:rPr>
          <w:rFonts w:ascii="Times New Roman" w:hAnsi="Times New Roman" w:cs="Times New Roman"/>
          <w:noProof/>
          <w:szCs w:val="24"/>
        </w:rPr>
      </w:pPr>
      <w:r w:rsidRPr="0015659E">
        <w:rPr>
          <w:rFonts w:ascii="Times New Roman" w:hAnsi="Times New Roman" w:cs="Times New Roman"/>
          <w:noProof/>
          <w:szCs w:val="24"/>
        </w:rPr>
        <w:t>[14]</w:t>
      </w:r>
      <w:r w:rsidRPr="0015659E">
        <w:rPr>
          <w:rFonts w:ascii="Times New Roman" w:hAnsi="Times New Roman" w:cs="Times New Roman"/>
          <w:noProof/>
          <w:szCs w:val="24"/>
        </w:rPr>
        <w:tab/>
        <w:t>M. Laudicella, B. Walsh, E. Burns, P.C. Smith, Cost of care for cancer patients in England: evidence from population-based patient-level data, Br. J. Cancer. 114 (2016) 1286–1292. https://doi.org/10.1038/BJC.2016.77.</w:t>
      </w:r>
    </w:p>
    <w:p w14:paraId="431F3159" w14:textId="77777777" w:rsidR="00DA7113" w:rsidRPr="0015659E" w:rsidRDefault="00DA7113" w:rsidP="00DA7113">
      <w:pPr>
        <w:widowControl w:val="0"/>
        <w:autoSpaceDE w:val="0"/>
        <w:autoSpaceDN w:val="0"/>
        <w:adjustRightInd w:val="0"/>
        <w:spacing w:line="240" w:lineRule="auto"/>
        <w:ind w:left="640" w:hanging="640"/>
        <w:rPr>
          <w:rFonts w:ascii="Times New Roman" w:hAnsi="Times New Roman" w:cs="Times New Roman"/>
          <w:noProof/>
          <w:szCs w:val="24"/>
        </w:rPr>
      </w:pPr>
      <w:r w:rsidRPr="0015659E">
        <w:rPr>
          <w:rFonts w:ascii="Times New Roman" w:hAnsi="Times New Roman" w:cs="Times New Roman"/>
          <w:noProof/>
          <w:szCs w:val="24"/>
        </w:rPr>
        <w:t>[15]</w:t>
      </w:r>
      <w:r w:rsidRPr="0015659E">
        <w:rPr>
          <w:rFonts w:ascii="Times New Roman" w:hAnsi="Times New Roman" w:cs="Times New Roman"/>
          <w:noProof/>
          <w:szCs w:val="24"/>
        </w:rPr>
        <w:tab/>
        <w:t>R. Ara, J.E. Brazier, Using Health State Utility Values from the General Population to Approximate Baselines in Decision Analytic Models when Condition-Specific Data are Not Available, Value Heal. 14 (2011) 539–545. https://doi.org/10.1016/j.jval.2010.10.029.</w:t>
      </w:r>
    </w:p>
    <w:p w14:paraId="1EB4E964" w14:textId="77777777" w:rsidR="00DA7113" w:rsidRPr="0015659E" w:rsidRDefault="00DA7113" w:rsidP="00DA7113">
      <w:pPr>
        <w:widowControl w:val="0"/>
        <w:autoSpaceDE w:val="0"/>
        <w:autoSpaceDN w:val="0"/>
        <w:adjustRightInd w:val="0"/>
        <w:spacing w:line="240" w:lineRule="auto"/>
        <w:ind w:left="640" w:hanging="640"/>
        <w:rPr>
          <w:rFonts w:ascii="Times New Roman" w:hAnsi="Times New Roman" w:cs="Times New Roman"/>
          <w:noProof/>
          <w:szCs w:val="24"/>
        </w:rPr>
      </w:pPr>
      <w:r w:rsidRPr="0015659E">
        <w:rPr>
          <w:rFonts w:ascii="Times New Roman" w:hAnsi="Times New Roman" w:cs="Times New Roman"/>
          <w:noProof/>
          <w:szCs w:val="24"/>
        </w:rPr>
        <w:t>[16]</w:t>
      </w:r>
      <w:r w:rsidRPr="0015659E">
        <w:rPr>
          <w:rFonts w:ascii="Times New Roman" w:hAnsi="Times New Roman" w:cs="Times New Roman"/>
          <w:noProof/>
          <w:szCs w:val="24"/>
        </w:rPr>
        <w:tab/>
        <w:t>H. Naik, D. Howell, S. Su, • Xin Qiu, • M Catherine Brown, A. Vennettilli, M. Irwin, V. Pat, H. Solomon, T. Wang, H. Hon, • Lawson Eng, M. Mahler, • Henry Thai, V. Ho, W. Xu, • Soo, J. Seung, • Nicole Mittmann, G. Liu, EQ-5D Health Utility Scores: Data from a Comprehensive Canadian Cancer Centre, Patient - Patient-Centered Outcomes Res. 10 (2017) 105–115. https://doi.org/10.1007/s40271-016-0190-z.</w:t>
      </w:r>
    </w:p>
    <w:p w14:paraId="1D6A74CD" w14:textId="77777777" w:rsidR="00DA7113" w:rsidRPr="0015659E" w:rsidRDefault="00DA7113" w:rsidP="00DA7113">
      <w:pPr>
        <w:widowControl w:val="0"/>
        <w:autoSpaceDE w:val="0"/>
        <w:autoSpaceDN w:val="0"/>
        <w:adjustRightInd w:val="0"/>
        <w:spacing w:line="240" w:lineRule="auto"/>
        <w:ind w:left="640" w:hanging="640"/>
        <w:rPr>
          <w:rFonts w:ascii="Times New Roman" w:hAnsi="Times New Roman" w:cs="Times New Roman"/>
          <w:noProof/>
          <w:szCs w:val="24"/>
        </w:rPr>
      </w:pPr>
      <w:r w:rsidRPr="0015659E">
        <w:rPr>
          <w:rFonts w:ascii="Times New Roman" w:hAnsi="Times New Roman" w:cs="Times New Roman"/>
          <w:noProof/>
          <w:szCs w:val="24"/>
        </w:rPr>
        <w:t>[17]</w:t>
      </w:r>
      <w:r w:rsidRPr="0015659E">
        <w:rPr>
          <w:rFonts w:ascii="Times New Roman" w:hAnsi="Times New Roman" w:cs="Times New Roman"/>
          <w:noProof/>
          <w:szCs w:val="24"/>
        </w:rPr>
        <w:tab/>
        <w:t>M.N. Kaur, J. Yan, A.F. Klassen, J.P. David, D. Pieris, M. Sharma, L. Bordeleau, F. Xie, A Systematic Literature Review of Health Utility Values in Breast Cancer:, Https://Doi.Org/10.1177/0272989X211065471. (2022) 0272989X2110654. https://doi.org/10.1177/0272989X211065471.</w:t>
      </w:r>
    </w:p>
    <w:p w14:paraId="180F9D4A" w14:textId="77777777" w:rsidR="00DA7113" w:rsidRPr="0015659E" w:rsidRDefault="00DA7113" w:rsidP="00DA7113">
      <w:pPr>
        <w:widowControl w:val="0"/>
        <w:autoSpaceDE w:val="0"/>
        <w:autoSpaceDN w:val="0"/>
        <w:adjustRightInd w:val="0"/>
        <w:spacing w:line="240" w:lineRule="auto"/>
        <w:ind w:left="640" w:hanging="640"/>
        <w:rPr>
          <w:rFonts w:ascii="Times New Roman" w:hAnsi="Times New Roman" w:cs="Times New Roman"/>
          <w:noProof/>
        </w:rPr>
      </w:pPr>
      <w:r w:rsidRPr="0015659E">
        <w:rPr>
          <w:rFonts w:ascii="Times New Roman" w:hAnsi="Times New Roman" w:cs="Times New Roman"/>
          <w:noProof/>
          <w:szCs w:val="24"/>
        </w:rPr>
        <w:t>[18]</w:t>
      </w:r>
      <w:r w:rsidRPr="0015659E">
        <w:rPr>
          <w:rFonts w:ascii="Times New Roman" w:hAnsi="Times New Roman" w:cs="Times New Roman"/>
          <w:noProof/>
          <w:szCs w:val="24"/>
        </w:rPr>
        <w:tab/>
        <w:t>M.M. Pourrahmat, A. Kim, A.R. Kansal, M. Hux, D. Pushkarna, M.S. Fazeli, K.C. Chung, Health state utility values by cancer stage: a systematic literature review, Eur. J. Health Econ. 22 (2021) 1275–1288. https://doi.org/10.1007/S10198-021-01335-8.</w:t>
      </w:r>
    </w:p>
    <w:p w14:paraId="3C0AFE62" w14:textId="77777777" w:rsidR="00567F2C" w:rsidRPr="0015659E" w:rsidRDefault="00567F2C">
      <w:pPr>
        <w:rPr>
          <w:rFonts w:ascii="Times New Roman" w:hAnsi="Times New Roman" w:cs="Times New Roman"/>
        </w:rPr>
      </w:pPr>
      <w:r w:rsidRPr="0015659E">
        <w:rPr>
          <w:rFonts w:ascii="Times New Roman" w:hAnsi="Times New Roman" w:cs="Times New Roman"/>
        </w:rPr>
        <w:fldChar w:fldCharType="end"/>
      </w:r>
    </w:p>
    <w:sectPr w:rsidR="00567F2C" w:rsidRPr="0015659E" w:rsidSect="00567F2C">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tuart Wright" w:date="2022-04-15T10:46:00Z" w:initials="SW">
    <w:p w14:paraId="553C1762" w14:textId="77777777" w:rsidR="00F146F6" w:rsidRDefault="00F146F6">
      <w:pPr>
        <w:pStyle w:val="CommentText"/>
      </w:pPr>
      <w:r>
        <w:rPr>
          <w:rStyle w:val="CommentReference"/>
        </w:rPr>
        <w:annotationRef/>
      </w:r>
      <w:r>
        <w:t>Ask Ewan</w:t>
      </w:r>
    </w:p>
  </w:comment>
  <w:comment w:id="1" w:author="Stuart Wright" w:date="2022-04-15T10:49:00Z" w:initials="SW">
    <w:p w14:paraId="7D59F85E" w14:textId="77777777" w:rsidR="00F146F6" w:rsidRDefault="00F146F6">
      <w:pPr>
        <w:pStyle w:val="CommentText"/>
      </w:pPr>
      <w:r>
        <w:rPr>
          <w:rStyle w:val="CommentReference"/>
        </w:rPr>
        <w:annotationRef/>
      </w:r>
      <w:r>
        <w:t>To do</w:t>
      </w:r>
    </w:p>
  </w:comment>
  <w:comment w:id="2" w:author="Stuart Wright" w:date="2022-04-15T12:09:00Z" w:initials="SW">
    <w:p w14:paraId="04D71A25" w14:textId="77777777" w:rsidR="00F6378D" w:rsidRDefault="00F6378D">
      <w:pPr>
        <w:pStyle w:val="CommentText"/>
      </w:pPr>
      <w:r>
        <w:rPr>
          <w:rStyle w:val="CommentReference"/>
        </w:rPr>
        <w:annotationRef/>
      </w:r>
      <w:r>
        <w:t>To do</w:t>
      </w:r>
    </w:p>
  </w:comment>
  <w:comment w:id="3" w:author="Stuart Wright" w:date="2022-04-15T12:34:00Z" w:initials="SW">
    <w:p w14:paraId="4B12A06F" w14:textId="77777777" w:rsidR="002F201D" w:rsidRDefault="002F201D">
      <w:pPr>
        <w:pStyle w:val="CommentText"/>
      </w:pPr>
      <w:r>
        <w:rPr>
          <w:rStyle w:val="CommentReference"/>
        </w:rPr>
        <w:annotationRef/>
      </w:r>
      <w:r>
        <w:t>To 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53C1762" w15:done="0"/>
  <w15:commentEx w15:paraId="7D59F85E" w15:done="0"/>
  <w15:commentEx w15:paraId="04D71A25" w15:done="0"/>
  <w15:commentEx w15:paraId="4B12A06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uart Wright">
    <w15:presenceInfo w15:providerId="AD" w15:userId="S-1-5-21-1715567821-1957994488-725345543-3987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5E0"/>
    <w:rsid w:val="00041D68"/>
    <w:rsid w:val="0015659E"/>
    <w:rsid w:val="002D5342"/>
    <w:rsid w:val="002F201D"/>
    <w:rsid w:val="003C3D5F"/>
    <w:rsid w:val="00464862"/>
    <w:rsid w:val="004907ED"/>
    <w:rsid w:val="004B7C43"/>
    <w:rsid w:val="00506DBF"/>
    <w:rsid w:val="00567F2C"/>
    <w:rsid w:val="0065013A"/>
    <w:rsid w:val="00710DF8"/>
    <w:rsid w:val="007760FE"/>
    <w:rsid w:val="007C5531"/>
    <w:rsid w:val="007F2147"/>
    <w:rsid w:val="00821056"/>
    <w:rsid w:val="008A5AB8"/>
    <w:rsid w:val="009155E0"/>
    <w:rsid w:val="00B12608"/>
    <w:rsid w:val="00B54F68"/>
    <w:rsid w:val="00BE6963"/>
    <w:rsid w:val="00C359F5"/>
    <w:rsid w:val="00D027FB"/>
    <w:rsid w:val="00D06FC1"/>
    <w:rsid w:val="00DA7113"/>
    <w:rsid w:val="00E249AA"/>
    <w:rsid w:val="00E93C39"/>
    <w:rsid w:val="00F146F6"/>
    <w:rsid w:val="00F6378D"/>
    <w:rsid w:val="00F830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01F1D"/>
  <w15:chartTrackingRefBased/>
  <w15:docId w15:val="{D81F53E3-8D0F-4271-8CEA-BC8639209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67F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7F2C"/>
    <w:pPr>
      <w:ind w:left="720"/>
      <w:contextualSpacing/>
    </w:pPr>
  </w:style>
  <w:style w:type="character" w:styleId="CommentReference">
    <w:name w:val="annotation reference"/>
    <w:basedOn w:val="DefaultParagraphFont"/>
    <w:uiPriority w:val="99"/>
    <w:semiHidden/>
    <w:unhideWhenUsed/>
    <w:rsid w:val="00F146F6"/>
    <w:rPr>
      <w:sz w:val="16"/>
      <w:szCs w:val="16"/>
    </w:rPr>
  </w:style>
  <w:style w:type="paragraph" w:styleId="CommentText">
    <w:name w:val="annotation text"/>
    <w:basedOn w:val="Normal"/>
    <w:link w:val="CommentTextChar"/>
    <w:uiPriority w:val="99"/>
    <w:semiHidden/>
    <w:unhideWhenUsed/>
    <w:rsid w:val="00F146F6"/>
    <w:pPr>
      <w:spacing w:line="240" w:lineRule="auto"/>
    </w:pPr>
    <w:rPr>
      <w:sz w:val="20"/>
      <w:szCs w:val="20"/>
    </w:rPr>
  </w:style>
  <w:style w:type="character" w:customStyle="1" w:styleId="CommentTextChar">
    <w:name w:val="Comment Text Char"/>
    <w:basedOn w:val="DefaultParagraphFont"/>
    <w:link w:val="CommentText"/>
    <w:uiPriority w:val="99"/>
    <w:semiHidden/>
    <w:rsid w:val="00F146F6"/>
    <w:rPr>
      <w:sz w:val="20"/>
      <w:szCs w:val="20"/>
    </w:rPr>
  </w:style>
  <w:style w:type="paragraph" w:styleId="CommentSubject">
    <w:name w:val="annotation subject"/>
    <w:basedOn w:val="CommentText"/>
    <w:next w:val="CommentText"/>
    <w:link w:val="CommentSubjectChar"/>
    <w:uiPriority w:val="99"/>
    <w:semiHidden/>
    <w:unhideWhenUsed/>
    <w:rsid w:val="00F146F6"/>
    <w:rPr>
      <w:b/>
      <w:bCs/>
    </w:rPr>
  </w:style>
  <w:style w:type="character" w:customStyle="1" w:styleId="CommentSubjectChar">
    <w:name w:val="Comment Subject Char"/>
    <w:basedOn w:val="CommentTextChar"/>
    <w:link w:val="CommentSubject"/>
    <w:uiPriority w:val="99"/>
    <w:semiHidden/>
    <w:rsid w:val="00F146F6"/>
    <w:rPr>
      <w:b/>
      <w:bCs/>
      <w:sz w:val="20"/>
      <w:szCs w:val="20"/>
    </w:rPr>
  </w:style>
  <w:style w:type="paragraph" w:styleId="BalloonText">
    <w:name w:val="Balloon Text"/>
    <w:basedOn w:val="Normal"/>
    <w:link w:val="BalloonTextChar"/>
    <w:uiPriority w:val="99"/>
    <w:semiHidden/>
    <w:unhideWhenUsed/>
    <w:rsid w:val="00F146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46F6"/>
    <w:rPr>
      <w:rFonts w:ascii="Segoe UI" w:hAnsi="Segoe UI" w:cs="Segoe UI"/>
      <w:sz w:val="18"/>
      <w:szCs w:val="18"/>
    </w:rPr>
  </w:style>
  <w:style w:type="table" w:customStyle="1" w:styleId="TableGrid1">
    <w:name w:val="Table Grid1"/>
    <w:basedOn w:val="TableNormal"/>
    <w:next w:val="TableGrid"/>
    <w:rsid w:val="0015659E"/>
    <w:pPr>
      <w:spacing w:after="0" w:line="240" w:lineRule="auto"/>
    </w:pPr>
    <w:rPr>
      <w:rFonts w:ascii="Times New Roman" w:eastAsia="MS Mincho" w:hAnsi="Times New Roman" w:cs="Times New Roman"/>
      <w:sz w:val="20"/>
      <w:szCs w:val="20"/>
      <w:lang w:val="de-DE"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6A322-1595-4C0C-88DA-EE85C236A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1443</TotalTime>
  <Pages>11</Pages>
  <Words>20041</Words>
  <Characters>114235</Characters>
  <Application>Microsoft Office Word</Application>
  <DocSecurity>0</DocSecurity>
  <Lines>951</Lines>
  <Paragraphs>268</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134008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Wright</dc:creator>
  <cp:keywords/>
  <dc:description/>
  <cp:lastModifiedBy>Stuart Wright</cp:lastModifiedBy>
  <cp:revision>16</cp:revision>
  <dcterms:created xsi:type="dcterms:W3CDTF">2022-04-14T12:06:00Z</dcterms:created>
  <dcterms:modified xsi:type="dcterms:W3CDTF">2022-04-15T12:42:00Z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http://www.zotero.org/styles/bmc-psychiatry</vt:lpwstr>
  </property>
  <property fmtid="{D5CDD505-2E9C-101B-9397-08002B2CF9AE}" pid="9" name="Mendeley Recent Style Name 3_1">
    <vt:lpwstr>BMC Psychiatry</vt:lpwstr>
  </property>
  <property fmtid="{D5CDD505-2E9C-101B-9397-08002B2CF9AE}" pid="10" name="Mendeley Recent Style Id 4_1">
    <vt:lpwstr>http://csl.mendeley.com/styles/24667271/MJthesis-BMJ</vt:lpwstr>
  </property>
  <property fmtid="{D5CDD505-2E9C-101B-9397-08002B2CF9AE}" pid="11" name="Mendeley Recent Style Name 4_1">
    <vt:lpwstr>BMJ - Meghna Jani</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http://www.zotero.org/styles/patient-education-and-counseling</vt:lpwstr>
  </property>
  <property fmtid="{D5CDD505-2E9C-101B-9397-08002B2CF9AE}" pid="17" name="Mendeley Recent Style Name 7_1">
    <vt:lpwstr>Patient Education and Counseling</vt:lpwstr>
  </property>
  <property fmtid="{D5CDD505-2E9C-101B-9397-08002B2CF9AE}" pid="18" name="Mendeley Recent Style Id 8_1">
    <vt:lpwstr>http://csl.mendeley.com/styles/8053533/sage-vancouver-vass</vt:lpwstr>
  </property>
  <property fmtid="{D5CDD505-2E9C-101B-9397-08002B2CF9AE}" pid="19" name="Mendeley Recent Style Name 8_1">
    <vt:lpwstr>SAGE Vancouver - Caroline Vass</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82604563-cd4a-3833-a654-4d96638c2403</vt:lpwstr>
  </property>
  <property fmtid="{D5CDD505-2E9C-101B-9397-08002B2CF9AE}" pid="24" name="Mendeley Citation Style_1">
    <vt:lpwstr>http://www.zotero.org/styles/patient-education-and-counseling</vt:lpwstr>
  </property>
</Properties>
</file>