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E9" w:rsidRDefault="0060074F">
      <w:r>
        <w:t xml:space="preserve">Curiosity </w:t>
      </w:r>
    </w:p>
    <w:p w:rsidR="0060074F" w:rsidRDefault="0060074F"/>
    <w:p w:rsidR="0060074F" w:rsidRDefault="0060074F">
      <w:r>
        <w:t>Our Brief invites us to explore the techniques at building up tension and then releasing it. This is to be done in a virtual immersive world. The In game immersive environment world should have all of the following elements that contribute to the immersion; close attention to detail, an immersive art style and immersive sounds.</w:t>
      </w:r>
    </w:p>
    <w:p w:rsidR="0060074F" w:rsidRDefault="0060074F">
      <w:r>
        <w:t>One of the main challenges for this brief is to ensure the player can work out what they doing after a small amount of trial and error.</w:t>
      </w:r>
    </w:p>
    <w:sectPr w:rsidR="0060074F" w:rsidSect="00FB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074F"/>
    <w:rsid w:val="0060074F"/>
    <w:rsid w:val="00FB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2016-09-21T11:28:00Z</dcterms:created>
  <dcterms:modified xsi:type="dcterms:W3CDTF">2016-09-21T11:46:00Z</dcterms:modified>
</cp:coreProperties>
</file>