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720AFFD" w:rsidRDefault="1720AFFD">
      <w:r w:rsidRPr="1720AFFD">
        <w:rPr>
          <w:rFonts w:ascii="Calibri" w:eastAsia="Calibri" w:hAnsi="Calibri" w:cs="Calibri"/>
        </w:rPr>
        <w:t xml:space="preserve">Our brief invites us to explore the techniques of building and releasing tension. This is to be done in a virtual immersive world. </w:t>
      </w:r>
    </w:p>
    <w:p w:rsidR="1720AFFD" w:rsidRDefault="1720AFFD" w:rsidP="1720AFFD">
      <w:r w:rsidRPr="1720AFFD">
        <w:rPr>
          <w:rFonts w:ascii="Calibri" w:eastAsia="Calibri" w:hAnsi="Calibri" w:cs="Calibri"/>
        </w:rPr>
        <w:t xml:space="preserve">In order to make the virtual word in our game immersive we need to focus and pay attention to the following details; consistent art style, diegetic sound, consistent game logic and keep a high level of attention to detail. As a designer you should try to avoid making the tutorial/instructional part of the game obtrusive, to avoid hindering the immersion of the game. </w:t>
      </w:r>
    </w:p>
    <w:p w:rsidR="1720AFFD" w:rsidRDefault="1720AFFD" w:rsidP="1720AFFD"/>
    <w:sectPr w:rsidR="1720AFFD" w:rsidSect="00F8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1720AFFD"/>
    <w:rsid w:val="001F159E"/>
    <w:rsid w:val="00EF42C7"/>
    <w:rsid w:val="00F807CB"/>
    <w:rsid w:val="1720A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2016-09-21T12:40:00Z</dcterms:created>
  <dcterms:modified xsi:type="dcterms:W3CDTF">2016-09-21T12:40:00Z</dcterms:modified>
</cp:coreProperties>
</file>