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Hamsterdam Font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Articles: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Choosing / Designing the right fonts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http://blog.kongregate.com/choosing-fonts-for-your-game/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https://www.gamasutra.com/blogs/CarolMertz/20150513/243306/Down_to_the_Letter_The_Importance_of_Typography_in_Video_Games.php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https://www.gamasutra.com/blogs/DaveBleja/20141201/231207/Designing_an_Alien_Alphabet.php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 theory both inside and outside of fonts: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https://www.gamasutra.com/blogs/DougStewart/20170411/295806/Color_in_Video_Games_How_to_Choose_a_Palette.php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https://www.gamasutra.com/view/news/315345/Art_Design_Deep_Dive_Giving_back_colors_to_cryptic_worlds_in_Dead_Cells.php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Potential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Another day in Paradise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https://www.dafont.com/another-day-in-paradise.font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342900</wp:posOffset>
            </wp:positionH>
            <wp:positionV relativeFrom="paragraph">
              <wp:posOffset>238125</wp:posOffset>
            </wp:positionV>
            <wp:extent cx="5029200" cy="895350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Cursive style script font at the cost of some clarity adds flavor to the in game text.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Smoothed edges promotes the cute aesthetic throughout the game.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Consistent line height, and for the most part consistent letter width.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 spacing is a little on the low side, reducing some of the clarity when reading it at small sizes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dpi, so it has no problems with scaling up or down inside of unity itself.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Optimal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https://www.dafont.com/optimal-solutions.font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585788</wp:posOffset>
            </wp:positionH>
            <wp:positionV relativeFrom="paragraph">
              <wp:posOffset>238125</wp:posOffset>
            </wp:positionV>
            <wp:extent cx="4543425" cy="990600"/>
            <wp:effectExtent b="0" l="0" r="0" t="0"/>
            <wp:wrapSquare wrapText="bothSides" distB="114300" distT="114300" distL="114300" distR="11430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fully Cursive style would push forward the homeward, cosy feel of the game.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Whilst been less curlicued than you’d expect for a script font the joins present a handwritten feel to the font.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line height remains constant, but the letter width changes really bringing forth a handwritten feel.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 will come out when trying to resize this as it is a low dpi.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Dani's Handwriting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https://www.dafont.com/danis-handwriting.font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376238</wp:posOffset>
            </wp:positionH>
            <wp:positionV relativeFrom="paragraph">
              <wp:posOffset>266700</wp:posOffset>
            </wp:positionV>
            <wp:extent cx="4962525" cy="971550"/>
            <wp:effectExtent b="0" l="0" r="0" t="0"/>
            <wp:wrapSquare wrapText="bothSides" distB="114300" distT="114300" distL="114300" distR="1143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handwritten script font could pulls out the charm of the game whilst remain legible.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 edges and imperfect curves shines through showing the handwritten style promoting the cute side of our game.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Width spacing is quite low so the letters merge into each other in places making somewhat difficult to read.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dpi is fairly good, but due to the disparity in the letter spacing the font has to remain quite small.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 Rum Cute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b w:val="1"/>
          <w:sz w:val="28"/>
          <w:szCs w:val="28"/>
        </w:rPr>
      </w:pPr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https://www.freejapanesefont.com/pop-rum-cute-download/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91175" cy="1109663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gothic styled script font which has been adapted to remove any harsh edges with curves promotes a cute style, but is quite hard to read.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font with consistent line height and letter width helps with the readability.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dpi and consistent spacing allows it to scale very well to all sizes.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HonyaJi Re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https://www.freejapanesefont.com/honyaji-re-download/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1347788</wp:posOffset>
            </wp:positionH>
            <wp:positionV relativeFrom="paragraph">
              <wp:posOffset>247650</wp:posOffset>
            </wp:positionV>
            <wp:extent cx="3019425" cy="1162050"/>
            <wp:effectExtent b="0" l="0" r="0" t="0"/>
            <wp:wrapSquare wrapText="bothSides" distB="114300" distT="114300" distL="114300" distR="11430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393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simplistic script font with a few blemishes to pull apart the perfections that comes with a sans style.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Curvy without any harsh turns.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fonts: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Finurlig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http://www.1001fonts.com/finurlig-demo-font.html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-38099</wp:posOffset>
            </wp:positionH>
            <wp:positionV relativeFrom="paragraph">
              <wp:posOffset>200025</wp:posOffset>
            </wp:positionV>
            <wp:extent cx="5943600" cy="1168400"/>
            <wp:effectExtent b="0" l="0" r="0" t="0"/>
            <wp:wrapSquare wrapText="bothSides" distB="114300" distT="114300" distL="114300" distR="11430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Uechi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http://www.1001fonts.com/uechi-font.html#styles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847725</wp:posOffset>
            </wp:positionH>
            <wp:positionV relativeFrom="paragraph">
              <wp:posOffset>190500</wp:posOffset>
            </wp:positionV>
            <wp:extent cx="4029075" cy="1095375"/>
            <wp:effectExtent b="0" l="0" r="0" t="0"/>
            <wp:wrapSquare wrapText="bothSides" distB="114300" distT="114300" distL="114300" distR="1143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is coming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b w:val="1"/>
          <w:sz w:val="24"/>
          <w:szCs w:val="24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http://www.1001fonts.com/spring-is-coming-font.html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828675</wp:posOffset>
            </wp:positionH>
            <wp:positionV relativeFrom="paragraph">
              <wp:posOffset>38100</wp:posOffset>
            </wp:positionV>
            <wp:extent cx="4238625" cy="1143000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Metamorphous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b w:val="1"/>
          <w:sz w:val="24"/>
          <w:szCs w:val="24"/>
        </w:rPr>
      </w:pP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http://www.1001fonts.com/metamorphous-font.html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-33337</wp:posOffset>
            </wp:positionH>
            <wp:positionV relativeFrom="paragraph">
              <wp:posOffset>9525</wp:posOffset>
            </wp:positionV>
            <wp:extent cx="5943600" cy="9271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Magnificent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b w:val="1"/>
          <w:sz w:val="24"/>
          <w:szCs w:val="24"/>
        </w:rPr>
      </w:pPr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https://www.dafont.com/magnificent-2.font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1543050</wp:posOffset>
            </wp:positionH>
            <wp:positionV relativeFrom="paragraph">
              <wp:posOffset>9525</wp:posOffset>
            </wp:positionV>
            <wp:extent cx="2809875" cy="971550"/>
            <wp:effectExtent b="0" l="0" r="0" t="0"/>
            <wp:wrapSquare wrapText="bothSides" distB="114300" distT="11430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Cardinal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rPr>
          <w:b w:val="1"/>
          <w:sz w:val="24"/>
          <w:szCs w:val="24"/>
        </w:rPr>
      </w:pP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https://www.dafont.com/cardinal.font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1862138</wp:posOffset>
            </wp:positionH>
            <wp:positionV relativeFrom="paragraph">
              <wp:posOffset>228600</wp:posOffset>
            </wp:positionV>
            <wp:extent cx="1990725" cy="952500"/>
            <wp:effectExtent b="0" l="0" r="0" t="0"/>
            <wp:wrapSquare wrapText="bothSides" distB="114300" distT="114300" distL="114300" distR="11430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Sweet Sensations</w:t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b w:val="1"/>
          <w:sz w:val="24"/>
          <w:szCs w:val="24"/>
        </w:rPr>
      </w:pP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http://www.fontspace.com/billy-argel/sweet-sensations-personal-use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1409700</wp:posOffset>
            </wp:positionH>
            <wp:positionV relativeFrom="paragraph">
              <wp:posOffset>19050</wp:posOffset>
            </wp:positionV>
            <wp:extent cx="3076575" cy="838200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7.png"/><Relationship Id="rId21" Type="http://schemas.openxmlformats.org/officeDocument/2006/relationships/hyperlink" Target="http://www.1001fonts.com/finurlig-demo-font.html" TargetMode="External"/><Relationship Id="rId24" Type="http://schemas.openxmlformats.org/officeDocument/2006/relationships/image" Target="media/image18.png"/><Relationship Id="rId23" Type="http://schemas.openxmlformats.org/officeDocument/2006/relationships/hyperlink" Target="http://www.1001fonts.com/uechi-font.html#sty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amasutra.com/blogs/DougStewart/20170411/295806/Color_in_Video_Games_How_to_Choose_a_Palette.php" TargetMode="External"/><Relationship Id="rId26" Type="http://schemas.openxmlformats.org/officeDocument/2006/relationships/image" Target="media/image12.png"/><Relationship Id="rId25" Type="http://schemas.openxmlformats.org/officeDocument/2006/relationships/hyperlink" Target="http://www.1001fonts.com/spring-is-coming-font.html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://www.1001fonts.com/metamorphous-fo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.kongregate.com/choosing-fonts-for-your-game/" TargetMode="External"/><Relationship Id="rId29" Type="http://schemas.openxmlformats.org/officeDocument/2006/relationships/hyperlink" Target="https://www.dafont.com/magnificent-2.font" TargetMode="External"/><Relationship Id="rId7" Type="http://schemas.openxmlformats.org/officeDocument/2006/relationships/hyperlink" Target="https://www.gamasutra.com/blogs/CarolMertz/20150513/243306/Down_to_the_Letter_The_Importance_of_Typography_in_Video_Games.php" TargetMode="External"/><Relationship Id="rId8" Type="http://schemas.openxmlformats.org/officeDocument/2006/relationships/hyperlink" Target="https://www.gamasutra.com/blogs/DaveBleja/20141201/231207/Designing_an_Alien_Alphabet.php" TargetMode="External"/><Relationship Id="rId31" Type="http://schemas.openxmlformats.org/officeDocument/2006/relationships/hyperlink" Target="https://www.dafont.com/cardinal.font" TargetMode="External"/><Relationship Id="rId30" Type="http://schemas.openxmlformats.org/officeDocument/2006/relationships/image" Target="media/image24.png"/><Relationship Id="rId11" Type="http://schemas.openxmlformats.org/officeDocument/2006/relationships/hyperlink" Target="https://www.dafont.com/another-day-in-paradise.font" TargetMode="External"/><Relationship Id="rId33" Type="http://schemas.openxmlformats.org/officeDocument/2006/relationships/hyperlink" Target="http://www.fontspace.com/billy-argel/sweet-sensations-personal-use" TargetMode="External"/><Relationship Id="rId10" Type="http://schemas.openxmlformats.org/officeDocument/2006/relationships/hyperlink" Target="https://www.gamasutra.com/view/news/315345/Art_Design_Deep_Dive_Giving_back_colors_to_cryptic_worlds_in_Dead_Cells.php" TargetMode="External"/><Relationship Id="rId32" Type="http://schemas.openxmlformats.org/officeDocument/2006/relationships/image" Target="media/image21.png"/><Relationship Id="rId13" Type="http://schemas.openxmlformats.org/officeDocument/2006/relationships/hyperlink" Target="https://www.dafont.com/optimal-solutions.font" TargetMode="External"/><Relationship Id="rId35" Type="http://schemas.openxmlformats.org/officeDocument/2006/relationships/header" Target="header1.xml"/><Relationship Id="rId12" Type="http://schemas.openxmlformats.org/officeDocument/2006/relationships/image" Target="media/image11.png"/><Relationship Id="rId34" Type="http://schemas.openxmlformats.org/officeDocument/2006/relationships/image" Target="media/image13.png"/><Relationship Id="rId15" Type="http://schemas.openxmlformats.org/officeDocument/2006/relationships/hyperlink" Target="https://www.dafont.com/danis-handwriting.font" TargetMode="External"/><Relationship Id="rId14" Type="http://schemas.openxmlformats.org/officeDocument/2006/relationships/image" Target="media/image19.png"/><Relationship Id="rId17" Type="http://schemas.openxmlformats.org/officeDocument/2006/relationships/hyperlink" Target="https://www.freejapanesefont.com/pop-rum-cute-download/" TargetMode="External"/><Relationship Id="rId16" Type="http://schemas.openxmlformats.org/officeDocument/2006/relationships/image" Target="media/image14.png"/><Relationship Id="rId19" Type="http://schemas.openxmlformats.org/officeDocument/2006/relationships/hyperlink" Target="https://www.freejapanesefont.com/honyaji-re-download/" TargetMode="External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