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59AF" w:rsidRPr="00D46E6E" w:rsidRDefault="00D46E6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DESIGN METHODS: ASSIGNMENT </w:t>
      </w:r>
      <w:r w:rsidR="00FA0E1A">
        <w:rPr>
          <w:rFonts w:asciiTheme="majorHAnsi" w:hAnsiTheme="majorHAnsi"/>
          <w:b/>
        </w:rPr>
        <w:t>2</w:t>
      </w:r>
    </w:p>
    <w:p w:rsidR="00BA59AF" w:rsidRPr="00D46E6E" w:rsidRDefault="00BA59AF">
      <w:pPr>
        <w:jc w:val="center"/>
        <w:rPr>
          <w:rFonts w:asciiTheme="majorHAnsi" w:hAnsiTheme="majorHAnsi"/>
        </w:rPr>
      </w:pPr>
    </w:p>
    <w:p w:rsidR="00BA59AF" w:rsidRPr="00D46E6E" w:rsidRDefault="00BA59AF">
      <w:pPr>
        <w:rPr>
          <w:rFonts w:asciiTheme="majorHAnsi" w:hAnsiTheme="majorHAnsi"/>
        </w:rPr>
      </w:pPr>
    </w:p>
    <w:p w:rsidR="008C3E3F" w:rsidRDefault="00314494" w:rsidP="00D46E6E">
      <w:pPr>
        <w:jc w:val="center"/>
        <w:rPr>
          <w:rFonts w:asciiTheme="majorHAnsi" w:hAnsiTheme="majorHAnsi"/>
          <w:bCs/>
        </w:rPr>
      </w:pPr>
      <w:r w:rsidRPr="00D46E6E">
        <w:rPr>
          <w:rFonts w:asciiTheme="majorHAnsi" w:hAnsiTheme="majorHAnsi"/>
          <w:bCs/>
        </w:rPr>
        <w:t>SUBMI</w:t>
      </w:r>
      <w:r w:rsidR="00BA59AF" w:rsidRPr="00D46E6E">
        <w:rPr>
          <w:rFonts w:asciiTheme="majorHAnsi" w:hAnsiTheme="majorHAnsi"/>
          <w:bCs/>
        </w:rPr>
        <w:t>SSION DATE</w:t>
      </w:r>
      <w:r w:rsidR="00D46E6E">
        <w:rPr>
          <w:rFonts w:asciiTheme="majorHAnsi" w:hAnsiTheme="majorHAnsi"/>
          <w:bCs/>
        </w:rPr>
        <w:t>:</w:t>
      </w:r>
    </w:p>
    <w:p w:rsidR="00BA59AF" w:rsidRPr="000379B0" w:rsidRDefault="00BD4EAE" w:rsidP="00901E2D">
      <w:pPr>
        <w:jc w:val="center"/>
        <w:rPr>
          <w:rFonts w:asciiTheme="majorHAnsi" w:hAnsiTheme="majorHAnsi"/>
          <w:bCs/>
          <w:u w:val="single"/>
        </w:rPr>
      </w:pPr>
      <w:r>
        <w:rPr>
          <w:rFonts w:asciiTheme="majorHAnsi" w:hAnsiTheme="majorHAnsi"/>
          <w:bCs/>
          <w:u w:val="single"/>
        </w:rPr>
        <w:t xml:space="preserve">FRIDAY </w:t>
      </w:r>
      <w:r w:rsidR="00E954B9">
        <w:rPr>
          <w:rFonts w:asciiTheme="majorHAnsi" w:hAnsiTheme="majorHAnsi"/>
          <w:bCs/>
          <w:u w:val="single"/>
        </w:rPr>
        <w:t>5</w:t>
      </w:r>
      <w:r w:rsidR="00823435" w:rsidRPr="00823435">
        <w:rPr>
          <w:rFonts w:asciiTheme="majorHAnsi" w:hAnsiTheme="majorHAnsi"/>
          <w:bCs/>
          <w:u w:val="single"/>
          <w:vertAlign w:val="superscript"/>
        </w:rPr>
        <w:t>th</w:t>
      </w:r>
      <w:r w:rsidR="00E954B9">
        <w:rPr>
          <w:rFonts w:asciiTheme="majorHAnsi" w:hAnsiTheme="majorHAnsi"/>
          <w:bCs/>
          <w:u w:val="single"/>
        </w:rPr>
        <w:t xml:space="preserve"> MAY 2017</w:t>
      </w:r>
    </w:p>
    <w:p w:rsidR="00BA59AF" w:rsidRPr="00D46E6E" w:rsidRDefault="00BA59AF">
      <w:pPr>
        <w:jc w:val="center"/>
        <w:rPr>
          <w:rFonts w:asciiTheme="majorHAnsi" w:hAnsiTheme="majorHAnsi"/>
        </w:rPr>
      </w:pPr>
    </w:p>
    <w:p w:rsidR="00BA59AF" w:rsidRPr="00D46E6E" w:rsidRDefault="00BA59AF">
      <w:pPr>
        <w:rPr>
          <w:rFonts w:asciiTheme="majorHAnsi" w:hAnsiTheme="majorHAnsi"/>
        </w:rPr>
      </w:pPr>
    </w:p>
    <w:p w:rsidR="00BA59AF" w:rsidRPr="00097C10" w:rsidRDefault="0001158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BRIEF</w:t>
      </w:r>
    </w:p>
    <w:p w:rsidR="00BA59AF" w:rsidRPr="00D46E6E" w:rsidRDefault="00BA59AF">
      <w:pPr>
        <w:rPr>
          <w:rFonts w:asciiTheme="majorHAnsi" w:hAnsiTheme="majorHAnsi"/>
        </w:rPr>
      </w:pPr>
    </w:p>
    <w:p w:rsidR="00FA0E1A" w:rsidRDefault="00FA0E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Students are required to create </w:t>
      </w:r>
      <w:r w:rsidR="00D20290">
        <w:rPr>
          <w:rFonts w:asciiTheme="majorHAnsi" w:eastAsia="TimesNewRomanPSMT" w:hAnsiTheme="majorHAnsi" w:cs="TimesNewRomanPSMT"/>
        </w:rPr>
        <w:t xml:space="preserve">and evaluate </w:t>
      </w:r>
      <w:r>
        <w:rPr>
          <w:rFonts w:asciiTheme="majorHAnsi" w:eastAsia="TimesNewRomanPSMT" w:hAnsiTheme="majorHAnsi" w:cs="TimesNewRomanPSMT"/>
        </w:rPr>
        <w:t>a style guide, detailing the</w:t>
      </w:r>
      <w:r w:rsidR="009F725D">
        <w:rPr>
          <w:rFonts w:asciiTheme="majorHAnsi" w:eastAsia="TimesNewRomanPSMT" w:hAnsiTheme="majorHAnsi" w:cs="TimesNewRomanPSMT"/>
        </w:rPr>
        <w:t xml:space="preserve"> core</w:t>
      </w:r>
      <w:r>
        <w:rPr>
          <w:rFonts w:asciiTheme="majorHAnsi" w:eastAsia="TimesNewRomanPSMT" w:hAnsiTheme="majorHAnsi" w:cs="TimesNewRomanPSMT"/>
        </w:rPr>
        <w:t xml:space="preserve"> components </w:t>
      </w:r>
      <w:r w:rsidR="006B277C">
        <w:rPr>
          <w:rFonts w:asciiTheme="majorHAnsi" w:eastAsia="TimesNewRomanPSMT" w:hAnsiTheme="majorHAnsi" w:cs="TimesNewRomanPSMT"/>
        </w:rPr>
        <w:t>that</w:t>
      </w:r>
      <w:r w:rsidR="00C23BC8">
        <w:rPr>
          <w:rFonts w:asciiTheme="majorHAnsi" w:eastAsia="TimesNewRomanPSMT" w:hAnsiTheme="majorHAnsi" w:cs="TimesNewRomanPSMT"/>
        </w:rPr>
        <w:t xml:space="preserve"> constitute their unique personal vision for a thirty-</w:t>
      </w:r>
      <w:r>
        <w:rPr>
          <w:rFonts w:asciiTheme="majorHAnsi" w:eastAsia="TimesNewRomanPSMT" w:hAnsiTheme="majorHAnsi" w:cs="TimesNewRomanPSMT"/>
        </w:rPr>
        <w:t xml:space="preserve">minute </w:t>
      </w:r>
      <w:r w:rsidR="00D20290">
        <w:rPr>
          <w:rFonts w:asciiTheme="majorHAnsi" w:eastAsia="TimesNewRomanPSMT" w:hAnsiTheme="majorHAnsi" w:cs="TimesNewRomanPSMT"/>
        </w:rPr>
        <w:t>narrative-driven interactive</w:t>
      </w:r>
      <w:r>
        <w:rPr>
          <w:rFonts w:asciiTheme="majorHAnsi" w:eastAsia="TimesNewRomanPSMT" w:hAnsiTheme="majorHAnsi" w:cs="TimesNewRomanPSMT"/>
        </w:rPr>
        <w:t xml:space="preserve"> experience.</w:t>
      </w:r>
    </w:p>
    <w:p w:rsidR="00710F62" w:rsidRDefault="00710F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</w:p>
    <w:p w:rsidR="00BF3762" w:rsidRDefault="00BF3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t>Component 1:</w:t>
      </w:r>
    </w:p>
    <w:p w:rsidR="00FA0E1A" w:rsidRDefault="00E35E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Referencing</w:t>
      </w:r>
      <w:r w:rsidR="00FA0E1A">
        <w:rPr>
          <w:rFonts w:asciiTheme="majorHAnsi" w:eastAsia="TimesNewRomanPSMT" w:hAnsiTheme="majorHAnsi" w:cs="TimesNewRomanPSMT"/>
          <w:sz w:val="22"/>
          <w:szCs w:val="22"/>
        </w:rPr>
        <w:t xml:space="preserve"> the topics </w:t>
      </w:r>
      <w:r w:rsidR="006177C2">
        <w:rPr>
          <w:rFonts w:asciiTheme="majorHAnsi" w:eastAsia="TimesNewRomanPSMT" w:hAnsiTheme="majorHAnsi" w:cs="TimesNewRomanPSMT"/>
          <w:sz w:val="22"/>
          <w:szCs w:val="22"/>
        </w:rPr>
        <w:t>addressed</w:t>
      </w:r>
      <w:r w:rsidR="00FA0E1A">
        <w:rPr>
          <w:rFonts w:asciiTheme="majorHAnsi" w:eastAsia="TimesNewRomanPSMT" w:hAnsiTheme="majorHAnsi" w:cs="TimesNewRomanPSMT"/>
          <w:sz w:val="22"/>
          <w:szCs w:val="22"/>
        </w:rPr>
        <w:t xml:space="preserve"> during the semester, students</w:t>
      </w:r>
      <w:r w:rsidR="000F15FD">
        <w:rPr>
          <w:rFonts w:asciiTheme="majorHAnsi" w:eastAsia="TimesNewRomanPSMT" w:hAnsiTheme="majorHAnsi" w:cs="TimesNewRomanPSMT"/>
          <w:sz w:val="22"/>
          <w:szCs w:val="22"/>
        </w:rPr>
        <w:t xml:space="preserve"> will design a thirty</w:t>
      </w:r>
      <w:r w:rsidR="00F8493D">
        <w:rPr>
          <w:rFonts w:asciiTheme="majorHAnsi" w:eastAsia="TimesNewRomanPSMT" w:hAnsiTheme="majorHAnsi" w:cs="TimesNewRomanPSMT"/>
          <w:sz w:val="22"/>
          <w:szCs w:val="22"/>
        </w:rPr>
        <w:t xml:space="preserve">-minute </w:t>
      </w:r>
      <w:r w:rsidR="00F63F63">
        <w:rPr>
          <w:rFonts w:asciiTheme="majorHAnsi" w:eastAsia="TimesNewRomanPSMT" w:hAnsiTheme="majorHAnsi" w:cs="TimesNewRomanPSMT"/>
          <w:sz w:val="22"/>
          <w:szCs w:val="22"/>
        </w:rPr>
        <w:t xml:space="preserve">interactive </w:t>
      </w:r>
      <w:r w:rsidR="00F8493D">
        <w:rPr>
          <w:rFonts w:asciiTheme="majorHAnsi" w:eastAsia="TimesNewRomanPSMT" w:hAnsiTheme="majorHAnsi" w:cs="TimesNewRomanPSMT"/>
          <w:sz w:val="22"/>
          <w:szCs w:val="22"/>
        </w:rPr>
        <w:t>experi</w:t>
      </w:r>
      <w:r w:rsidR="009231A4">
        <w:rPr>
          <w:rFonts w:asciiTheme="majorHAnsi" w:eastAsia="TimesNewRomanPSMT" w:hAnsiTheme="majorHAnsi" w:cs="TimesNewRomanPSMT"/>
          <w:sz w:val="22"/>
          <w:szCs w:val="22"/>
        </w:rPr>
        <w:t>ence as a standalon</w:t>
      </w:r>
      <w:r w:rsidR="001E4078">
        <w:rPr>
          <w:rFonts w:asciiTheme="majorHAnsi" w:eastAsia="TimesNewRomanPSMT" w:hAnsiTheme="majorHAnsi" w:cs="TimesNewRomanPSMT"/>
          <w:sz w:val="22"/>
          <w:szCs w:val="22"/>
        </w:rPr>
        <w:t>e</w:t>
      </w:r>
      <w:r w:rsidR="007E4C80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462523">
        <w:rPr>
          <w:rFonts w:asciiTheme="majorHAnsi" w:eastAsia="TimesNewRomanPSMT" w:hAnsiTheme="majorHAnsi" w:cs="TimesNewRomanPSMT"/>
          <w:sz w:val="22"/>
          <w:szCs w:val="22"/>
        </w:rPr>
        <w:t xml:space="preserve">side </w:t>
      </w:r>
      <w:r w:rsidR="007E4C80">
        <w:rPr>
          <w:rFonts w:asciiTheme="majorHAnsi" w:eastAsia="TimesNewRomanPSMT" w:hAnsiTheme="majorHAnsi" w:cs="TimesNewRomanPSMT"/>
          <w:sz w:val="22"/>
          <w:szCs w:val="22"/>
        </w:rPr>
        <w:t>mission/</w:t>
      </w:r>
      <w:r w:rsidR="00F8493D">
        <w:rPr>
          <w:rFonts w:asciiTheme="majorHAnsi" w:eastAsia="TimesNewRomanPSMT" w:hAnsiTheme="majorHAnsi" w:cs="TimesNewRomanPSMT"/>
          <w:sz w:val="22"/>
          <w:szCs w:val="22"/>
        </w:rPr>
        <w:t>quest which would exist as a part of a</w:t>
      </w:r>
      <w:r w:rsidR="00DC5DEB">
        <w:rPr>
          <w:rFonts w:asciiTheme="majorHAnsi" w:eastAsia="TimesNewRomanPSMT" w:hAnsiTheme="majorHAnsi" w:cs="TimesNewRomanPSMT"/>
          <w:sz w:val="22"/>
          <w:szCs w:val="22"/>
        </w:rPr>
        <w:t>n imagined</w:t>
      </w:r>
      <w:r w:rsidR="00912C74">
        <w:rPr>
          <w:rFonts w:asciiTheme="majorHAnsi" w:eastAsia="TimesNewRomanPSMT" w:hAnsiTheme="majorHAnsi" w:cs="TimesNewRomanPSMT"/>
          <w:sz w:val="22"/>
          <w:szCs w:val="22"/>
        </w:rPr>
        <w:t xml:space="preserve"> single-player</w:t>
      </w:r>
      <w:r w:rsidR="00F8493D">
        <w:rPr>
          <w:rFonts w:asciiTheme="majorHAnsi" w:eastAsia="TimesNewRomanPSMT" w:hAnsiTheme="majorHAnsi" w:cs="TimesNewRomanPSMT"/>
          <w:sz w:val="22"/>
          <w:szCs w:val="22"/>
        </w:rPr>
        <w:t xml:space="preserve"> larger game</w:t>
      </w:r>
      <w:r w:rsidR="004A5B6C">
        <w:rPr>
          <w:rFonts w:asciiTheme="majorHAnsi" w:eastAsia="TimesNewRomanPSMT" w:hAnsiTheme="majorHAnsi" w:cs="TimesNewRomanPSMT"/>
          <w:sz w:val="22"/>
          <w:szCs w:val="22"/>
        </w:rPr>
        <w:t xml:space="preserve">. This may be a first or third </w:t>
      </w:r>
      <w:r w:rsidR="00051403">
        <w:rPr>
          <w:rFonts w:asciiTheme="majorHAnsi" w:eastAsia="TimesNewRomanPSMT" w:hAnsiTheme="majorHAnsi" w:cs="TimesNewRomanPSMT"/>
          <w:sz w:val="22"/>
          <w:szCs w:val="22"/>
        </w:rPr>
        <w:t>person experience</w:t>
      </w:r>
      <w:r w:rsidR="0026209F">
        <w:rPr>
          <w:rFonts w:asciiTheme="majorHAnsi" w:eastAsia="TimesNewRomanPSMT" w:hAnsiTheme="majorHAnsi" w:cs="TimesNewRomanPSMT"/>
          <w:sz w:val="22"/>
          <w:szCs w:val="22"/>
        </w:rPr>
        <w:t>.</w:t>
      </w:r>
    </w:p>
    <w:p w:rsidR="00510232" w:rsidRDefault="00F849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This mission</w:t>
      </w:r>
      <w:r w:rsidR="00E54183">
        <w:rPr>
          <w:rFonts w:asciiTheme="majorHAnsi" w:eastAsia="TimesNewRomanPSMT" w:hAnsiTheme="majorHAnsi" w:cs="TimesNewRomanPSMT"/>
          <w:sz w:val="22"/>
          <w:szCs w:val="22"/>
        </w:rPr>
        <w:t>/quest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should </w:t>
      </w:r>
      <w:r w:rsidR="00ED6659">
        <w:rPr>
          <w:rFonts w:asciiTheme="majorHAnsi" w:eastAsia="TimesNewRomanPSMT" w:hAnsiTheme="majorHAnsi" w:cs="TimesNewRomanPSMT"/>
          <w:sz w:val="22"/>
          <w:szCs w:val="22"/>
        </w:rPr>
        <w:t>be constructed upon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a </w:t>
      </w:r>
      <w:r w:rsidR="007B1B8B">
        <w:rPr>
          <w:rFonts w:asciiTheme="majorHAnsi" w:eastAsia="TimesNewRomanPSMT" w:hAnsiTheme="majorHAnsi" w:cs="TimesNewRomanPSMT"/>
          <w:sz w:val="22"/>
          <w:szCs w:val="22"/>
        </w:rPr>
        <w:t xml:space="preserve">complete 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narrative arc </w:t>
      </w:r>
      <w:r w:rsidR="00CD40DD">
        <w:rPr>
          <w:rFonts w:asciiTheme="majorHAnsi" w:eastAsia="TimesNewRomanPSMT" w:hAnsiTheme="majorHAnsi" w:cs="TimesNewRomanPSMT"/>
          <w:sz w:val="22"/>
          <w:szCs w:val="22"/>
        </w:rPr>
        <w:t>that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pl</w:t>
      </w:r>
      <w:r w:rsidR="00DF2F75">
        <w:rPr>
          <w:rFonts w:asciiTheme="majorHAnsi" w:eastAsia="TimesNewRomanPSMT" w:hAnsiTheme="majorHAnsi" w:cs="TimesNewRomanPSMT"/>
          <w:sz w:val="22"/>
          <w:szCs w:val="22"/>
        </w:rPr>
        <w:t xml:space="preserve">ays out across a single </w:t>
      </w:r>
      <w:r w:rsidR="00FE2D2C">
        <w:rPr>
          <w:rFonts w:asciiTheme="majorHAnsi" w:eastAsia="TimesNewRomanPSMT" w:hAnsiTheme="majorHAnsi" w:cs="TimesNewRomanPSMT"/>
          <w:sz w:val="22"/>
          <w:szCs w:val="22"/>
        </w:rPr>
        <w:t xml:space="preserve">immersive </w:t>
      </w:r>
      <w:r w:rsidR="00633E40">
        <w:rPr>
          <w:rFonts w:asciiTheme="majorHAnsi" w:eastAsia="TimesNewRomanPSMT" w:hAnsiTheme="majorHAnsi" w:cs="TimesNewRomanPSMT"/>
          <w:sz w:val="22"/>
          <w:szCs w:val="22"/>
        </w:rPr>
        <w:t xml:space="preserve">virtual </w:t>
      </w:r>
      <w:r w:rsidR="00DF2F75">
        <w:rPr>
          <w:rFonts w:asciiTheme="majorHAnsi" w:eastAsia="TimesNewRomanPSMT" w:hAnsiTheme="majorHAnsi" w:cs="TimesNewRomanPSMT"/>
          <w:sz w:val="22"/>
          <w:szCs w:val="22"/>
        </w:rPr>
        <w:t xml:space="preserve">setting, and must include </w:t>
      </w:r>
      <w:r w:rsidR="004E4ABA">
        <w:rPr>
          <w:rFonts w:asciiTheme="majorHAnsi" w:eastAsia="TimesNewRomanPSMT" w:hAnsiTheme="majorHAnsi" w:cs="TimesNewRomanPSMT"/>
          <w:sz w:val="22"/>
          <w:szCs w:val="22"/>
        </w:rPr>
        <w:t>a single protagonist</w:t>
      </w:r>
      <w:r w:rsidR="00F63F63">
        <w:rPr>
          <w:rFonts w:asciiTheme="majorHAnsi" w:eastAsia="TimesNewRomanPSMT" w:hAnsiTheme="majorHAnsi" w:cs="TimesNewRomanPSMT"/>
          <w:sz w:val="22"/>
          <w:szCs w:val="22"/>
        </w:rPr>
        <w:t xml:space="preserve"> and </w:t>
      </w:r>
      <w:r w:rsidR="004E4ABA">
        <w:rPr>
          <w:rFonts w:asciiTheme="majorHAnsi" w:eastAsia="TimesNewRomanPSMT" w:hAnsiTheme="majorHAnsi" w:cs="TimesNewRomanPSMT"/>
          <w:sz w:val="22"/>
          <w:szCs w:val="22"/>
        </w:rPr>
        <w:t>a single opponent</w:t>
      </w:r>
      <w:r w:rsidR="00DF2F75">
        <w:rPr>
          <w:rFonts w:asciiTheme="majorHAnsi" w:eastAsia="TimesNewRomanPSMT" w:hAnsiTheme="majorHAnsi" w:cs="TimesNewRomanPSMT"/>
          <w:sz w:val="22"/>
          <w:szCs w:val="22"/>
        </w:rPr>
        <w:t>.</w:t>
      </w:r>
      <w:r w:rsidR="004E4ABA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1E4078">
        <w:rPr>
          <w:rFonts w:asciiTheme="majorHAnsi" w:eastAsia="TimesNewRomanPSMT" w:hAnsiTheme="majorHAnsi" w:cs="TimesNewRomanPSMT"/>
          <w:sz w:val="22"/>
          <w:szCs w:val="22"/>
        </w:rPr>
        <w:t>Other</w:t>
      </w:r>
      <w:r w:rsidR="004E4ABA">
        <w:rPr>
          <w:rFonts w:asciiTheme="majorHAnsi" w:eastAsia="TimesNewRomanPSMT" w:hAnsiTheme="majorHAnsi" w:cs="TimesNewRomanPSMT"/>
          <w:sz w:val="22"/>
          <w:szCs w:val="22"/>
        </w:rPr>
        <w:t xml:space="preserve"> characters are optional.</w:t>
      </w:r>
      <w:r w:rsidR="00F63F63">
        <w:rPr>
          <w:rFonts w:asciiTheme="majorHAnsi" w:eastAsia="TimesNewRomanPSMT" w:hAnsiTheme="majorHAnsi" w:cs="TimesNewRomanPSMT"/>
          <w:sz w:val="22"/>
          <w:szCs w:val="22"/>
        </w:rPr>
        <w:t xml:space="preserve"> The </w:t>
      </w:r>
      <w:r w:rsidR="00DF31B3">
        <w:rPr>
          <w:rFonts w:asciiTheme="majorHAnsi" w:eastAsia="TimesNewRomanPSMT" w:hAnsiTheme="majorHAnsi" w:cs="TimesNewRomanPSMT"/>
          <w:sz w:val="22"/>
          <w:szCs w:val="22"/>
        </w:rPr>
        <w:t xml:space="preserve">complete </w:t>
      </w:r>
      <w:r w:rsidR="00F63F63">
        <w:rPr>
          <w:rFonts w:asciiTheme="majorHAnsi" w:eastAsia="TimesNewRomanPSMT" w:hAnsiTheme="majorHAnsi" w:cs="TimesNewRomanPSMT"/>
          <w:sz w:val="22"/>
          <w:szCs w:val="22"/>
        </w:rPr>
        <w:t xml:space="preserve">narrative </w:t>
      </w:r>
      <w:r w:rsidR="000C62B0">
        <w:rPr>
          <w:rFonts w:asciiTheme="majorHAnsi" w:eastAsia="TimesNewRomanPSMT" w:hAnsiTheme="majorHAnsi" w:cs="TimesNewRomanPSMT"/>
          <w:sz w:val="22"/>
          <w:szCs w:val="22"/>
        </w:rPr>
        <w:t xml:space="preserve">arc </w:t>
      </w:r>
      <w:r w:rsidR="00F63F63">
        <w:rPr>
          <w:rFonts w:asciiTheme="majorHAnsi" w:eastAsia="TimesNewRomanPSMT" w:hAnsiTheme="majorHAnsi" w:cs="TimesNewRomanPSMT"/>
          <w:sz w:val="22"/>
          <w:szCs w:val="22"/>
        </w:rPr>
        <w:t>must be linear</w:t>
      </w:r>
      <w:r w:rsidR="00510232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471829">
        <w:rPr>
          <w:rFonts w:asciiTheme="majorHAnsi" w:eastAsia="TimesNewRomanPSMT" w:hAnsiTheme="majorHAnsi" w:cs="TimesNewRomanPSMT"/>
          <w:sz w:val="22"/>
          <w:szCs w:val="22"/>
        </w:rPr>
        <w:t xml:space="preserve">(i.e. it </w:t>
      </w:r>
      <w:r w:rsidR="00510232">
        <w:rPr>
          <w:rFonts w:asciiTheme="majorHAnsi" w:eastAsia="TimesNewRomanPSMT" w:hAnsiTheme="majorHAnsi" w:cs="TimesNewRomanPSMT"/>
          <w:sz w:val="22"/>
          <w:szCs w:val="22"/>
        </w:rPr>
        <w:t>should not branch</w:t>
      </w:r>
      <w:r w:rsidR="00471829">
        <w:rPr>
          <w:rFonts w:asciiTheme="majorHAnsi" w:eastAsia="TimesNewRomanPSMT" w:hAnsiTheme="majorHAnsi" w:cs="TimesNewRomanPSMT"/>
          <w:sz w:val="22"/>
          <w:szCs w:val="22"/>
        </w:rPr>
        <w:t>)</w:t>
      </w:r>
      <w:r w:rsidR="00DF31B3">
        <w:rPr>
          <w:rFonts w:asciiTheme="majorHAnsi" w:eastAsia="TimesNewRomanPSMT" w:hAnsiTheme="majorHAnsi" w:cs="TimesNewRomanPSMT"/>
          <w:sz w:val="22"/>
          <w:szCs w:val="22"/>
        </w:rPr>
        <w:t xml:space="preserve">. It </w:t>
      </w:r>
      <w:r w:rsidR="00D60622">
        <w:rPr>
          <w:rFonts w:asciiTheme="majorHAnsi" w:eastAsia="TimesNewRomanPSMT" w:hAnsiTheme="majorHAnsi" w:cs="TimesNewRomanPSMT"/>
          <w:sz w:val="22"/>
          <w:szCs w:val="22"/>
        </w:rPr>
        <w:t>must</w:t>
      </w:r>
      <w:r w:rsidR="00DF31B3">
        <w:rPr>
          <w:rFonts w:asciiTheme="majorHAnsi" w:eastAsia="TimesNewRomanPSMT" w:hAnsiTheme="majorHAnsi" w:cs="TimesNewRomanPSMT"/>
          <w:sz w:val="22"/>
          <w:szCs w:val="22"/>
        </w:rPr>
        <w:t xml:space="preserve"> be</w:t>
      </w:r>
      <w:r w:rsidR="001B5E3D">
        <w:rPr>
          <w:rFonts w:asciiTheme="majorHAnsi" w:eastAsia="TimesNewRomanPSMT" w:hAnsiTheme="majorHAnsi" w:cs="TimesNewRomanPSMT"/>
          <w:sz w:val="22"/>
          <w:szCs w:val="22"/>
        </w:rPr>
        <w:t xml:space="preserve"> structured upon the anticipation </w:t>
      </w:r>
      <w:r w:rsidR="002F5E28">
        <w:rPr>
          <w:rFonts w:asciiTheme="majorHAnsi" w:eastAsia="TimesNewRomanPSMT" w:hAnsiTheme="majorHAnsi" w:cs="TimesNewRomanPSMT"/>
          <w:sz w:val="22"/>
          <w:szCs w:val="22"/>
        </w:rPr>
        <w:t xml:space="preserve">and delivery </w:t>
      </w:r>
      <w:r w:rsidR="001B5E3D">
        <w:rPr>
          <w:rFonts w:asciiTheme="majorHAnsi" w:eastAsia="TimesNewRomanPSMT" w:hAnsiTheme="majorHAnsi" w:cs="TimesNewRomanPSMT"/>
          <w:sz w:val="22"/>
          <w:szCs w:val="22"/>
        </w:rPr>
        <w:t xml:space="preserve">of an unexpected but inevitable </w:t>
      </w:r>
      <w:r w:rsidR="004E4ABA">
        <w:rPr>
          <w:rFonts w:asciiTheme="majorHAnsi" w:eastAsia="TimesNewRomanPSMT" w:hAnsiTheme="majorHAnsi" w:cs="TimesNewRomanPSMT"/>
          <w:sz w:val="22"/>
          <w:szCs w:val="22"/>
        </w:rPr>
        <w:t>denouement</w:t>
      </w:r>
      <w:r w:rsidR="00510232">
        <w:rPr>
          <w:rFonts w:asciiTheme="majorHAnsi" w:eastAsia="TimesNewRomanPSMT" w:hAnsiTheme="majorHAnsi" w:cs="TimesNewRomanPSMT"/>
          <w:sz w:val="22"/>
          <w:szCs w:val="22"/>
        </w:rPr>
        <w:t xml:space="preserve">. </w:t>
      </w:r>
      <w:r w:rsidR="00130835">
        <w:rPr>
          <w:rFonts w:asciiTheme="majorHAnsi" w:eastAsia="TimesNewRomanPSMT" w:hAnsiTheme="majorHAnsi" w:cs="TimesNewRomanPSMT"/>
          <w:sz w:val="22"/>
          <w:szCs w:val="22"/>
        </w:rPr>
        <w:t>The narrative str</w:t>
      </w:r>
      <w:r w:rsidR="00B954D0">
        <w:rPr>
          <w:rFonts w:asciiTheme="majorHAnsi" w:eastAsia="TimesNewRomanPSMT" w:hAnsiTheme="majorHAnsi" w:cs="TimesNewRomanPSMT"/>
          <w:sz w:val="22"/>
          <w:szCs w:val="22"/>
        </w:rPr>
        <w:t xml:space="preserve">ucture must </w:t>
      </w:r>
      <w:r w:rsidR="00510232">
        <w:rPr>
          <w:rFonts w:asciiTheme="majorHAnsi" w:eastAsia="TimesNewRomanPSMT" w:hAnsiTheme="majorHAnsi" w:cs="TimesNewRomanPSMT"/>
          <w:sz w:val="22"/>
          <w:szCs w:val="22"/>
        </w:rPr>
        <w:t>create</w:t>
      </w:r>
      <w:r w:rsidR="001E4078">
        <w:rPr>
          <w:rFonts w:asciiTheme="majorHAnsi" w:eastAsia="TimesNewRomanPSMT" w:hAnsiTheme="majorHAnsi" w:cs="TimesNewRomanPSMT"/>
          <w:sz w:val="22"/>
          <w:szCs w:val="22"/>
        </w:rPr>
        <w:t xml:space="preserve"> both rising and falling action</w:t>
      </w:r>
      <w:r w:rsidR="00510232">
        <w:rPr>
          <w:rFonts w:asciiTheme="majorHAnsi" w:eastAsia="TimesNewRomanPSMT" w:hAnsiTheme="majorHAnsi" w:cs="TimesNewRomanPSMT"/>
          <w:sz w:val="22"/>
          <w:szCs w:val="22"/>
        </w:rPr>
        <w:t xml:space="preserve"> constructed upon</w:t>
      </w:r>
      <w:r w:rsidR="00B954D0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510232">
        <w:rPr>
          <w:rFonts w:asciiTheme="majorHAnsi" w:eastAsia="TimesNewRomanPSMT" w:hAnsiTheme="majorHAnsi" w:cs="TimesNewRomanPSMT"/>
          <w:sz w:val="22"/>
          <w:szCs w:val="22"/>
        </w:rPr>
        <w:t>five turning points: inciting incident, equilibrium change, point of no return, all hope is lost, and climax</w:t>
      </w:r>
      <w:r w:rsidR="00130835">
        <w:rPr>
          <w:rFonts w:asciiTheme="majorHAnsi" w:eastAsia="TimesNewRomanPSMT" w:hAnsiTheme="majorHAnsi" w:cs="TimesNewRomanPSMT"/>
          <w:sz w:val="22"/>
          <w:szCs w:val="22"/>
        </w:rPr>
        <w:t>.</w:t>
      </w:r>
      <w:r w:rsidR="00510232">
        <w:rPr>
          <w:rFonts w:asciiTheme="majorHAnsi" w:eastAsia="TimesNewRomanPSMT" w:hAnsiTheme="majorHAnsi" w:cs="TimesNewRomanPSMT"/>
          <w:sz w:val="22"/>
          <w:szCs w:val="22"/>
        </w:rPr>
        <w:t xml:space="preserve"> Other turning points and reversals are at the students’ discretion. The narrative structure must conclude with a changed protagonist. Other characters may also be changed.</w:t>
      </w:r>
    </w:p>
    <w:p w:rsidR="00F8493D" w:rsidRDefault="000162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Dialogue is discouraged: s</w:t>
      </w:r>
      <w:r w:rsidR="0027096E">
        <w:rPr>
          <w:rFonts w:asciiTheme="majorHAnsi" w:eastAsia="TimesNewRomanPSMT" w:hAnsiTheme="majorHAnsi" w:cs="TimesNewRomanPSMT"/>
          <w:sz w:val="22"/>
          <w:szCs w:val="22"/>
        </w:rPr>
        <w:t xml:space="preserve">tudents should only refer to dialogue that is absolutely necessary, and should </w:t>
      </w:r>
      <w:r w:rsidR="0027096E" w:rsidRPr="00833D4F">
        <w:rPr>
          <w:rFonts w:asciiTheme="majorHAnsi" w:eastAsia="TimesNewRomanPSMT" w:hAnsiTheme="majorHAnsi" w:cs="TimesNewRomanPSMT"/>
          <w:sz w:val="22"/>
          <w:szCs w:val="22"/>
          <w:u w:val="single"/>
        </w:rPr>
        <w:t>not</w:t>
      </w:r>
      <w:r w:rsidR="0027096E">
        <w:rPr>
          <w:rFonts w:asciiTheme="majorHAnsi" w:eastAsia="TimesNewRomanPSMT" w:hAnsiTheme="majorHAnsi" w:cs="TimesNewRomanPSMT"/>
          <w:sz w:val="22"/>
          <w:szCs w:val="22"/>
        </w:rPr>
        <w:t xml:space="preserve"> construct </w:t>
      </w:r>
      <w:r w:rsidR="002F5E28">
        <w:rPr>
          <w:rFonts w:asciiTheme="majorHAnsi" w:eastAsia="TimesNewRomanPSMT" w:hAnsiTheme="majorHAnsi" w:cs="TimesNewRomanPSMT"/>
          <w:sz w:val="22"/>
          <w:szCs w:val="22"/>
        </w:rPr>
        <w:t>any</w:t>
      </w:r>
      <w:r w:rsidR="0027096E">
        <w:rPr>
          <w:rFonts w:asciiTheme="majorHAnsi" w:eastAsia="TimesNewRomanPSMT" w:hAnsiTheme="majorHAnsi" w:cs="TimesNewRomanPSMT"/>
          <w:sz w:val="22"/>
          <w:szCs w:val="22"/>
        </w:rPr>
        <w:t xml:space="preserve"> dialogue verbatim.</w:t>
      </w:r>
    </w:p>
    <w:p w:rsidR="009F725D" w:rsidRDefault="009F72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Students should </w:t>
      </w:r>
      <w:r w:rsidRPr="005614F1">
        <w:rPr>
          <w:rFonts w:asciiTheme="majorHAnsi" w:eastAsia="TimesNewRomanPSMT" w:hAnsiTheme="majorHAnsi" w:cs="TimesNewRomanPSMT"/>
          <w:sz w:val="22"/>
          <w:szCs w:val="22"/>
          <w:u w:val="single"/>
        </w:rPr>
        <w:t>not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detail game mechanics, but </w:t>
      </w:r>
      <w:r w:rsidRPr="003C0FBD">
        <w:rPr>
          <w:rFonts w:asciiTheme="majorHAnsi" w:eastAsia="TimesNewRomanPSMT" w:hAnsiTheme="majorHAnsi" w:cs="TimesNewRomanPSMT"/>
          <w:sz w:val="22"/>
          <w:szCs w:val="22"/>
          <w:u w:val="single"/>
        </w:rPr>
        <w:t>are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3C0FBD">
        <w:rPr>
          <w:rFonts w:asciiTheme="majorHAnsi" w:eastAsia="TimesNewRomanPSMT" w:hAnsiTheme="majorHAnsi" w:cs="TimesNewRomanPSMT"/>
          <w:sz w:val="22"/>
          <w:szCs w:val="22"/>
        </w:rPr>
        <w:t>required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to </w:t>
      </w:r>
      <w:r w:rsidR="00333A76">
        <w:rPr>
          <w:rFonts w:asciiTheme="majorHAnsi" w:eastAsia="TimesNewRomanPSMT" w:hAnsiTheme="majorHAnsi" w:cs="TimesNewRomanPSMT"/>
          <w:sz w:val="22"/>
          <w:szCs w:val="22"/>
        </w:rPr>
        <w:t xml:space="preserve">demonstrate </w:t>
      </w:r>
      <w:r w:rsidR="00D024B8">
        <w:rPr>
          <w:rFonts w:asciiTheme="majorHAnsi" w:eastAsia="TimesNewRomanPSMT" w:hAnsiTheme="majorHAnsi" w:cs="TimesNewRomanPSMT"/>
          <w:sz w:val="22"/>
          <w:szCs w:val="22"/>
        </w:rPr>
        <w:t>their attempts at mapping the protagonist</w:t>
      </w:r>
      <w:r w:rsidR="00AC1310">
        <w:rPr>
          <w:rFonts w:asciiTheme="majorHAnsi" w:eastAsia="TimesNewRomanPSMT" w:hAnsiTheme="majorHAnsi" w:cs="TimesNewRomanPSMT"/>
          <w:sz w:val="22"/>
          <w:szCs w:val="22"/>
        </w:rPr>
        <w:t>’s experiences onto the p</w:t>
      </w:r>
      <w:r w:rsidR="00333A76">
        <w:rPr>
          <w:rFonts w:asciiTheme="majorHAnsi" w:eastAsia="TimesNewRomanPSMT" w:hAnsiTheme="majorHAnsi" w:cs="TimesNewRomanPSMT"/>
          <w:sz w:val="22"/>
          <w:szCs w:val="22"/>
        </w:rPr>
        <w:t>layer’s experiences, referring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to the challenges </w:t>
      </w:r>
      <w:r w:rsidR="00F20643">
        <w:rPr>
          <w:rFonts w:asciiTheme="majorHAnsi" w:eastAsia="TimesNewRomanPSMT" w:hAnsiTheme="majorHAnsi" w:cs="TimesNewRomanPSMT"/>
          <w:sz w:val="22"/>
          <w:szCs w:val="22"/>
        </w:rPr>
        <w:t xml:space="preserve">and affordances presented </w:t>
      </w:r>
      <w:r w:rsidR="00DC5DEB">
        <w:rPr>
          <w:rFonts w:asciiTheme="majorHAnsi" w:eastAsia="TimesNewRomanPSMT" w:hAnsiTheme="majorHAnsi" w:cs="TimesNewRomanPSMT"/>
          <w:sz w:val="22"/>
          <w:szCs w:val="22"/>
        </w:rPr>
        <w:t>within the narrative arc.</w:t>
      </w:r>
    </w:p>
    <w:p w:rsidR="007D7EC7" w:rsidRDefault="007D7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Students may identify any genre, and any </w:t>
      </w:r>
      <w:r w:rsidR="00F7726E">
        <w:rPr>
          <w:rFonts w:asciiTheme="majorHAnsi" w:eastAsia="TimesNewRomanPSMT" w:hAnsiTheme="majorHAnsi" w:cs="TimesNewRomanPSMT"/>
          <w:sz w:val="22"/>
          <w:szCs w:val="22"/>
        </w:rPr>
        <w:t>mature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market sector.</w:t>
      </w:r>
    </w:p>
    <w:p w:rsidR="00DF378A" w:rsidRPr="001006E1" w:rsidRDefault="00DF37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BF3762" w:rsidRDefault="00BF3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t>Component 2:</w:t>
      </w:r>
    </w:p>
    <w:p w:rsidR="00FE25D0" w:rsidRDefault="00FE25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Students should </w:t>
      </w:r>
      <w:r w:rsidR="00A54E22">
        <w:rPr>
          <w:rFonts w:asciiTheme="majorHAnsi" w:eastAsia="TimesNewRomanPSMT" w:hAnsiTheme="majorHAnsi" w:cs="TimesNewRomanPSMT"/>
          <w:sz w:val="22"/>
          <w:szCs w:val="22"/>
        </w:rPr>
        <w:t>document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their visi</w:t>
      </w:r>
      <w:r w:rsidR="00BD7E7C">
        <w:rPr>
          <w:rFonts w:asciiTheme="majorHAnsi" w:eastAsia="TimesNewRomanPSMT" w:hAnsiTheme="majorHAnsi" w:cs="TimesNewRomanPSMT"/>
          <w:sz w:val="22"/>
          <w:szCs w:val="22"/>
        </w:rPr>
        <w:t>on in the form of a style guide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which would </w:t>
      </w:r>
      <w:r w:rsidR="00FD7D88">
        <w:rPr>
          <w:rFonts w:asciiTheme="majorHAnsi" w:eastAsia="TimesNewRomanPSMT" w:hAnsiTheme="majorHAnsi" w:cs="TimesNewRomanPSMT"/>
          <w:sz w:val="22"/>
          <w:szCs w:val="22"/>
        </w:rPr>
        <w:t xml:space="preserve">hypothetically 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be made available to </w:t>
      </w:r>
      <w:r w:rsidR="00BD7E7C">
        <w:rPr>
          <w:rFonts w:asciiTheme="majorHAnsi" w:eastAsia="TimesNewRomanPSMT" w:hAnsiTheme="majorHAnsi" w:cs="TimesNewRomanPSMT"/>
          <w:sz w:val="22"/>
          <w:szCs w:val="22"/>
        </w:rPr>
        <w:t>an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entire </w:t>
      </w:r>
      <w:r w:rsidR="00FD7D88">
        <w:rPr>
          <w:rFonts w:asciiTheme="majorHAnsi" w:eastAsia="TimesNewRomanPSMT" w:hAnsiTheme="majorHAnsi" w:cs="TimesNewRomanPSMT"/>
          <w:sz w:val="22"/>
          <w:szCs w:val="22"/>
        </w:rPr>
        <w:t xml:space="preserve">AAA 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development team. This must contain a plot summary of no more than </w:t>
      </w:r>
      <w:r w:rsidR="00160FF4">
        <w:rPr>
          <w:rFonts w:asciiTheme="majorHAnsi" w:eastAsia="TimesNewRomanPSMT" w:hAnsiTheme="majorHAnsi" w:cs="TimesNewRomanPSMT"/>
          <w:sz w:val="22"/>
          <w:szCs w:val="22"/>
        </w:rPr>
        <w:t>two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hundred words, and multiple </w:t>
      </w:r>
      <w:r w:rsidR="00CD40DD">
        <w:rPr>
          <w:rFonts w:asciiTheme="majorHAnsi" w:eastAsia="TimesNewRomanPSMT" w:hAnsiTheme="majorHAnsi" w:cs="TimesNewRomanPSMT"/>
          <w:sz w:val="22"/>
          <w:szCs w:val="22"/>
        </w:rPr>
        <w:t xml:space="preserve">annotated </w:t>
      </w:r>
      <w:r>
        <w:rPr>
          <w:rFonts w:asciiTheme="majorHAnsi" w:eastAsia="TimesNewRomanPSMT" w:hAnsiTheme="majorHAnsi" w:cs="TimesNewRomanPSMT"/>
          <w:sz w:val="22"/>
          <w:szCs w:val="22"/>
        </w:rPr>
        <w:t>mood boards</w:t>
      </w:r>
      <w:r w:rsidR="00CD40DD">
        <w:rPr>
          <w:rFonts w:asciiTheme="majorHAnsi" w:eastAsia="TimesNewRomanPSMT" w:hAnsiTheme="majorHAnsi" w:cs="TimesNewRomanPSMT"/>
          <w:sz w:val="22"/>
          <w:szCs w:val="22"/>
        </w:rPr>
        <w:t xml:space="preserve"> detailing</w:t>
      </w:r>
      <w:r w:rsidR="00BB45C7">
        <w:rPr>
          <w:rFonts w:asciiTheme="majorHAnsi" w:eastAsia="TimesNewRomanPSMT" w:hAnsiTheme="majorHAnsi" w:cs="TimesNewRomanPSMT"/>
          <w:sz w:val="22"/>
          <w:szCs w:val="22"/>
        </w:rPr>
        <w:t>, at least,</w:t>
      </w:r>
      <w:r w:rsidR="00CD40DD">
        <w:rPr>
          <w:rFonts w:asciiTheme="majorHAnsi" w:eastAsia="TimesNewRomanPSMT" w:hAnsiTheme="majorHAnsi" w:cs="TimesNewRomanPSMT"/>
          <w:sz w:val="22"/>
          <w:szCs w:val="22"/>
        </w:rPr>
        <w:t xml:space="preserve"> the</w:t>
      </w:r>
      <w:r w:rsidR="00D31E4F">
        <w:rPr>
          <w:rFonts w:asciiTheme="majorHAnsi" w:eastAsia="TimesNewRomanPSMT" w:hAnsiTheme="majorHAnsi" w:cs="TimesNewRomanPSMT"/>
          <w:sz w:val="22"/>
          <w:szCs w:val="22"/>
        </w:rPr>
        <w:t xml:space="preserve"> key</w:t>
      </w:r>
      <w:r w:rsidR="00CD40DD">
        <w:rPr>
          <w:rFonts w:asciiTheme="majorHAnsi" w:eastAsia="TimesNewRomanPSMT" w:hAnsiTheme="majorHAnsi" w:cs="TimesNewRomanPSMT"/>
          <w:sz w:val="22"/>
          <w:szCs w:val="22"/>
        </w:rPr>
        <w:t xml:space="preserve"> components of characters and setting.</w:t>
      </w:r>
    </w:p>
    <w:p w:rsidR="00CD40DD" w:rsidRPr="001006E1" w:rsidRDefault="00CD40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DF378A" w:rsidRDefault="0024307D" w:rsidP="007316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t>This</w:t>
      </w:r>
      <w:r w:rsidR="00DF378A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is a </w:t>
      </w:r>
      <w:r w:rsidR="00DF378A" w:rsidRPr="001006E1">
        <w:rPr>
          <w:rFonts w:asciiTheme="majorHAnsi" w:eastAsia="TimesNewRomanPSMT" w:hAnsiTheme="majorHAnsi" w:cs="TimesNewRomanPSMT"/>
          <w:b/>
          <w:bCs/>
          <w:sz w:val="22"/>
          <w:szCs w:val="22"/>
        </w:rPr>
        <w:t>design</w:t>
      </w:r>
      <w:r w:rsidR="00DF378A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task. </w:t>
      </w:r>
      <w:r w:rsidR="00CD40DD">
        <w:rPr>
          <w:rFonts w:asciiTheme="majorHAnsi" w:eastAsia="TimesNewRomanPSMT" w:hAnsiTheme="majorHAnsi" w:cs="TimesNewRomanPSMT"/>
          <w:sz w:val="22"/>
          <w:szCs w:val="22"/>
        </w:rPr>
        <w:t>For both components, s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>tudents</w:t>
      </w:r>
      <w:r w:rsidR="00DF378A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will be graded on 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>their</w:t>
      </w:r>
      <w:r w:rsidR="00DF378A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understanding of the materials presented </w:t>
      </w:r>
      <w:r w:rsidR="00E43F21">
        <w:rPr>
          <w:rFonts w:asciiTheme="majorHAnsi" w:eastAsia="TimesNewRomanPSMT" w:hAnsiTheme="majorHAnsi" w:cs="TimesNewRomanPSMT"/>
          <w:sz w:val="22"/>
          <w:szCs w:val="22"/>
        </w:rPr>
        <w:t>during this semester</w:t>
      </w:r>
      <w:r w:rsidR="00DF378A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, and on 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>their</w:t>
      </w:r>
      <w:r w:rsidR="00DF378A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ability to </w:t>
      </w:r>
      <w:r w:rsidR="00E43F21">
        <w:rPr>
          <w:rFonts w:asciiTheme="majorHAnsi" w:eastAsia="TimesNewRomanPSMT" w:hAnsiTheme="majorHAnsi" w:cs="TimesNewRomanPSMT"/>
          <w:sz w:val="22"/>
          <w:szCs w:val="22"/>
        </w:rPr>
        <w:t>control, combine, and weight the components studied such that they work towards a single</w:t>
      </w:r>
      <w:r w:rsidR="004654D7">
        <w:rPr>
          <w:rFonts w:asciiTheme="majorHAnsi" w:eastAsia="TimesNewRomanPSMT" w:hAnsiTheme="majorHAnsi" w:cs="TimesNewRomanPSMT"/>
          <w:sz w:val="22"/>
          <w:szCs w:val="22"/>
        </w:rPr>
        <w:t xml:space="preserve"> accessible</w:t>
      </w:r>
      <w:r w:rsidR="00CD40DD">
        <w:rPr>
          <w:rFonts w:asciiTheme="majorHAnsi" w:eastAsia="TimesNewRomanPSMT" w:hAnsiTheme="majorHAnsi" w:cs="TimesNewRomanPSMT"/>
          <w:sz w:val="22"/>
          <w:szCs w:val="22"/>
        </w:rPr>
        <w:t xml:space="preserve"> and </w:t>
      </w:r>
      <w:r w:rsidR="00CD40DD" w:rsidRPr="00CD40DD">
        <w:rPr>
          <w:rFonts w:asciiTheme="majorHAnsi" w:eastAsia="TimesNewRomanPSMT" w:hAnsiTheme="majorHAnsi" w:cs="TimesNewRomanPSMT"/>
          <w:sz w:val="22"/>
          <w:szCs w:val="22"/>
          <w:u w:val="single"/>
        </w:rPr>
        <w:t>emotive</w:t>
      </w:r>
      <w:r w:rsidR="00E43F21">
        <w:rPr>
          <w:rFonts w:asciiTheme="majorHAnsi" w:eastAsia="TimesNewRomanPSMT" w:hAnsiTheme="majorHAnsi" w:cs="TimesNewRomanPSMT"/>
          <w:sz w:val="22"/>
          <w:szCs w:val="22"/>
        </w:rPr>
        <w:t xml:space="preserve"> vision</w:t>
      </w:r>
      <w:r w:rsidR="00DF378A" w:rsidRPr="001006E1">
        <w:rPr>
          <w:rFonts w:asciiTheme="majorHAnsi" w:eastAsia="TimesNewRomanPSMT" w:hAnsiTheme="majorHAnsi" w:cs="TimesNewRomanPSMT"/>
          <w:sz w:val="22"/>
          <w:szCs w:val="22"/>
        </w:rPr>
        <w:t>.</w:t>
      </w:r>
    </w:p>
    <w:p w:rsidR="008F0E6F" w:rsidRPr="006E2FC1" w:rsidRDefault="008F0E6F" w:rsidP="007316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6E2FC1">
        <w:rPr>
          <w:rFonts w:asciiTheme="majorHAnsi" w:eastAsia="TimesNewRomanPSMT" w:hAnsiTheme="majorHAnsi" w:cs="TimesNewRomanPSMT"/>
          <w:sz w:val="22"/>
          <w:szCs w:val="22"/>
        </w:rPr>
        <w:t xml:space="preserve">Students are encouraged to avoid clichés and will </w:t>
      </w:r>
      <w:r w:rsidR="00CD40DD">
        <w:rPr>
          <w:rFonts w:asciiTheme="majorHAnsi" w:eastAsia="TimesNewRomanPSMT" w:hAnsiTheme="majorHAnsi" w:cs="TimesNewRomanPSMT"/>
          <w:sz w:val="22"/>
          <w:szCs w:val="22"/>
        </w:rPr>
        <w:t xml:space="preserve">also </w:t>
      </w:r>
      <w:r w:rsidRPr="006E2FC1">
        <w:rPr>
          <w:rFonts w:asciiTheme="majorHAnsi" w:eastAsia="TimesNewRomanPSMT" w:hAnsiTheme="majorHAnsi" w:cs="TimesNewRomanPSMT"/>
          <w:sz w:val="22"/>
          <w:szCs w:val="22"/>
        </w:rPr>
        <w:t xml:space="preserve">be graded on their ability to present a </w:t>
      </w:r>
      <w:r w:rsidR="000B14A0">
        <w:rPr>
          <w:rFonts w:asciiTheme="majorHAnsi" w:eastAsia="TimesNewRomanPSMT" w:hAnsiTheme="majorHAnsi" w:cs="TimesNewRomanPSMT"/>
          <w:sz w:val="22"/>
          <w:szCs w:val="22"/>
        </w:rPr>
        <w:t xml:space="preserve">rich, </w:t>
      </w:r>
      <w:r w:rsidRPr="006E2FC1">
        <w:rPr>
          <w:rFonts w:asciiTheme="majorHAnsi" w:eastAsia="TimesNewRomanPSMT" w:hAnsiTheme="majorHAnsi" w:cs="TimesNewRomanPSMT"/>
          <w:sz w:val="22"/>
          <w:szCs w:val="22"/>
        </w:rPr>
        <w:t>unique and well-communicated vision.</w:t>
      </w:r>
    </w:p>
    <w:p w:rsidR="00BF3762" w:rsidRPr="001006E1" w:rsidRDefault="00BF3762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E02EFC" w:rsidRDefault="00E02EFC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510232" w:rsidRDefault="00510232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510232" w:rsidRPr="001006E1" w:rsidRDefault="00510232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E02EFC" w:rsidRPr="001006E1" w:rsidRDefault="00E02EFC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lastRenderedPageBreak/>
        <w:t xml:space="preserve">Students are advised to refer to the brief regularly as they undertake this task. Students will be </w:t>
      </w:r>
      <w:r w:rsidR="00002B2F" w:rsidRPr="001006E1">
        <w:rPr>
          <w:rFonts w:asciiTheme="majorHAnsi" w:eastAsia="TimesNewRomanPSMT" w:hAnsiTheme="majorHAnsi" w:cs="TimesNewRomanPSMT"/>
          <w:b/>
          <w:bCs/>
          <w:sz w:val="22"/>
          <w:szCs w:val="22"/>
        </w:rPr>
        <w:t xml:space="preserve">automatically </w:t>
      </w:r>
      <w:r w:rsidRPr="001006E1">
        <w:rPr>
          <w:rFonts w:asciiTheme="majorHAnsi" w:eastAsia="TimesNewRomanPSMT" w:hAnsiTheme="majorHAnsi" w:cs="TimesNewRomanPSMT"/>
          <w:b/>
          <w:bCs/>
          <w:sz w:val="22"/>
          <w:szCs w:val="22"/>
        </w:rPr>
        <w:t>referred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if any single component is missing</w:t>
      </w:r>
      <w:r w:rsidR="005C324B" w:rsidRPr="001006E1">
        <w:rPr>
          <w:rFonts w:asciiTheme="majorHAnsi" w:eastAsia="TimesNewRomanPSMT" w:hAnsiTheme="majorHAnsi" w:cs="TimesNewRomanPSMT"/>
          <w:sz w:val="22"/>
          <w:szCs w:val="22"/>
        </w:rPr>
        <w:t>, incomplete,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or misinterpreted.</w:t>
      </w:r>
    </w:p>
    <w:p w:rsidR="00011580" w:rsidRPr="001006E1" w:rsidRDefault="00011580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990944" w:rsidRDefault="005E6922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t>Students will be graded on the understanding that they</w:t>
      </w:r>
      <w:r w:rsidR="00011580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have attended</w:t>
      </w:r>
      <w:r w:rsidR="00897B4B">
        <w:rPr>
          <w:rFonts w:asciiTheme="majorHAnsi" w:eastAsia="TimesNewRomanPSMT" w:hAnsiTheme="majorHAnsi" w:cs="TimesNewRomanPSMT"/>
          <w:sz w:val="22"/>
          <w:szCs w:val="22"/>
        </w:rPr>
        <w:t xml:space="preserve">, or </w:t>
      </w:r>
      <w:r w:rsidR="006A663F">
        <w:rPr>
          <w:rFonts w:asciiTheme="majorHAnsi" w:eastAsia="TimesNewRomanPSMT" w:hAnsiTheme="majorHAnsi" w:cs="TimesNewRomanPSMT"/>
          <w:sz w:val="22"/>
          <w:szCs w:val="22"/>
        </w:rPr>
        <w:t xml:space="preserve">independently </w:t>
      </w:r>
      <w:r w:rsidR="00897B4B">
        <w:rPr>
          <w:rFonts w:asciiTheme="majorHAnsi" w:eastAsia="TimesNewRomanPSMT" w:hAnsiTheme="majorHAnsi" w:cs="TimesNewRomanPSMT"/>
          <w:sz w:val="22"/>
          <w:szCs w:val="22"/>
        </w:rPr>
        <w:t>caught up on,</w:t>
      </w:r>
      <w:r w:rsidR="00011580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all Design Methods lectures and have performed the lesson tasks and have undertaken private research tasks.</w:t>
      </w:r>
    </w:p>
    <w:p w:rsidR="00510232" w:rsidRDefault="00510232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510232" w:rsidRPr="00FB1940" w:rsidRDefault="00510232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002B2F" w:rsidRP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b/>
          <w:bCs/>
        </w:rPr>
      </w:pPr>
      <w:r w:rsidRPr="00002B2F">
        <w:rPr>
          <w:rFonts w:asciiTheme="majorHAnsi" w:eastAsia="TimesNewRomanPSMT" w:hAnsiTheme="majorHAnsi" w:cs="TimesNewRomanPSMT"/>
          <w:b/>
          <w:bCs/>
        </w:rPr>
        <w:t>SUBMISSIONS</w:t>
      </w:r>
    </w:p>
    <w:p w:rsid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</w:p>
    <w:p w:rsid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By noon, </w:t>
      </w:r>
      <w:r w:rsidRPr="00BD4EAE">
        <w:rPr>
          <w:rFonts w:asciiTheme="majorHAnsi" w:eastAsia="TimesNewRomanPSMT" w:hAnsiTheme="majorHAnsi" w:cs="TimesNewRomanPSMT"/>
        </w:rPr>
        <w:t xml:space="preserve">Friday </w:t>
      </w:r>
      <w:r w:rsidR="00E954B9">
        <w:rPr>
          <w:rFonts w:asciiTheme="majorHAnsi" w:eastAsia="TimesNewRomanPSMT" w:hAnsiTheme="majorHAnsi" w:cs="TimesNewRomanPSMT"/>
        </w:rPr>
        <w:t>5</w:t>
      </w:r>
      <w:r w:rsidR="00823435" w:rsidRPr="00823435">
        <w:rPr>
          <w:rFonts w:asciiTheme="majorHAnsi" w:eastAsia="TimesNewRomanPSMT" w:hAnsiTheme="majorHAnsi" w:cs="TimesNewRomanPSMT"/>
          <w:vertAlign w:val="superscript"/>
        </w:rPr>
        <w:t>th</w:t>
      </w:r>
      <w:r w:rsidR="00E954B9">
        <w:rPr>
          <w:rFonts w:asciiTheme="majorHAnsi" w:eastAsia="TimesNewRomanPSMT" w:hAnsiTheme="majorHAnsi" w:cs="TimesNewRomanPSMT"/>
        </w:rPr>
        <w:t xml:space="preserve"> May 2017</w:t>
      </w:r>
      <w:r>
        <w:rPr>
          <w:rFonts w:asciiTheme="majorHAnsi" w:eastAsia="TimesNewRomanPSMT" w:hAnsiTheme="majorHAnsi" w:cs="TimesNewRomanPSMT"/>
        </w:rPr>
        <w:t>, students should submit a CD containing</w:t>
      </w:r>
      <w:r w:rsidR="00011580">
        <w:rPr>
          <w:rFonts w:asciiTheme="majorHAnsi" w:eastAsia="TimesNewRomanPSMT" w:hAnsiTheme="majorHAnsi" w:cs="TimesNewRomanPSMT"/>
        </w:rPr>
        <w:t xml:space="preserve"> only</w:t>
      </w:r>
      <w:r>
        <w:rPr>
          <w:rFonts w:asciiTheme="majorHAnsi" w:eastAsia="TimesNewRomanPSMT" w:hAnsiTheme="majorHAnsi" w:cs="TimesNewRomanPSMT"/>
        </w:rPr>
        <w:t>:</w:t>
      </w:r>
    </w:p>
    <w:p w:rsid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</w:p>
    <w:p w:rsidR="00DF378A" w:rsidRDefault="00002B2F" w:rsidP="005E692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>A</w:t>
      </w:r>
      <w:r w:rsidR="00420199">
        <w:rPr>
          <w:rFonts w:asciiTheme="majorHAnsi" w:eastAsia="TimesNewRomanPSMT" w:hAnsiTheme="majorHAnsi" w:cs="TimesNewRomanPSMT"/>
        </w:rPr>
        <w:t xml:space="preserve">n </w:t>
      </w:r>
      <w:r w:rsidR="00F42197" w:rsidRPr="00F42197">
        <w:rPr>
          <w:rFonts w:asciiTheme="majorHAnsi" w:eastAsia="TimesNewRomanPSMT" w:hAnsiTheme="majorHAnsi" w:cs="TimesNewRomanPSMT"/>
          <w:b/>
        </w:rPr>
        <w:t>academic</w:t>
      </w:r>
      <w:r w:rsidR="00F42197">
        <w:rPr>
          <w:rFonts w:asciiTheme="majorHAnsi" w:eastAsia="TimesNewRomanPSMT" w:hAnsiTheme="majorHAnsi" w:cs="TimesNewRomanPSMT"/>
        </w:rPr>
        <w:t xml:space="preserve"> </w:t>
      </w:r>
      <w:r w:rsidR="008F7FD2">
        <w:rPr>
          <w:rFonts w:asciiTheme="majorHAnsi" w:eastAsia="TimesNewRomanPSMT" w:hAnsiTheme="majorHAnsi" w:cs="TimesNewRomanPSMT"/>
          <w:b/>
        </w:rPr>
        <w:t>essay</w:t>
      </w:r>
      <w:r w:rsidR="00420199">
        <w:rPr>
          <w:rFonts w:asciiTheme="majorHAnsi" w:eastAsia="TimesNewRomanPSMT" w:hAnsiTheme="majorHAnsi" w:cs="TimesNewRomanPSMT"/>
        </w:rPr>
        <w:t xml:space="preserve"> in the form of a</w:t>
      </w:r>
      <w:r>
        <w:rPr>
          <w:rFonts w:asciiTheme="majorHAnsi" w:eastAsia="TimesNewRomanPSMT" w:hAnsiTheme="majorHAnsi" w:cs="TimesNewRomanPSMT"/>
        </w:rPr>
        <w:t xml:space="preserve"> </w:t>
      </w:r>
      <w:r w:rsidRPr="00A948A3">
        <w:rPr>
          <w:rFonts w:asciiTheme="majorHAnsi" w:eastAsia="TimesNewRomanPSMT" w:hAnsiTheme="majorHAnsi" w:cs="TimesNewRomanPSMT"/>
          <w:i/>
        </w:rPr>
        <w:t>Word</w:t>
      </w:r>
      <w:r>
        <w:rPr>
          <w:rFonts w:asciiTheme="majorHAnsi" w:eastAsia="TimesNewRomanPSMT" w:hAnsiTheme="majorHAnsi" w:cs="TimesNewRomanPSMT"/>
        </w:rPr>
        <w:t xml:space="preserve"> document of approximately 1500 words</w:t>
      </w:r>
      <w:r w:rsidR="00415C0D">
        <w:rPr>
          <w:rFonts w:asciiTheme="majorHAnsi" w:eastAsia="TimesNewRomanPSMT" w:hAnsiTheme="majorHAnsi" w:cs="TimesNewRomanPSMT"/>
        </w:rPr>
        <w:t xml:space="preserve"> (excluding references)</w:t>
      </w:r>
    </w:p>
    <w:p w:rsidR="006E2FC1" w:rsidRDefault="00420199" w:rsidP="005E692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A </w:t>
      </w:r>
      <w:r w:rsidRPr="00CD40DD">
        <w:rPr>
          <w:rFonts w:asciiTheme="majorHAnsi" w:eastAsia="TimesNewRomanPSMT" w:hAnsiTheme="majorHAnsi" w:cs="TimesNewRomanPSMT"/>
          <w:b/>
        </w:rPr>
        <w:t>style guide</w:t>
      </w:r>
      <w:r>
        <w:rPr>
          <w:rFonts w:asciiTheme="majorHAnsi" w:eastAsia="TimesNewRomanPSMT" w:hAnsiTheme="majorHAnsi" w:cs="TimesNewRomanPSMT"/>
        </w:rPr>
        <w:t xml:space="preserve"> in the form of a </w:t>
      </w:r>
      <w:r w:rsidRPr="00A948A3">
        <w:rPr>
          <w:rFonts w:asciiTheme="majorHAnsi" w:eastAsia="TimesNewRomanPSMT" w:hAnsiTheme="majorHAnsi" w:cs="TimesNewRomanPSMT"/>
          <w:i/>
        </w:rPr>
        <w:t>Word</w:t>
      </w:r>
      <w:r>
        <w:rPr>
          <w:rFonts w:asciiTheme="majorHAnsi" w:eastAsia="TimesNewRomanPSMT" w:hAnsiTheme="majorHAnsi" w:cs="TimesNewRomanPSMT"/>
        </w:rPr>
        <w:t xml:space="preserve"> document of</w:t>
      </w:r>
      <w:r w:rsidR="006B0B7F">
        <w:rPr>
          <w:rFonts w:asciiTheme="majorHAnsi" w:eastAsia="TimesNewRomanPSMT" w:hAnsiTheme="majorHAnsi" w:cs="TimesNewRomanPSMT"/>
        </w:rPr>
        <w:t xml:space="preserve"> approximately 4</w:t>
      </w:r>
      <w:r w:rsidR="002D1086">
        <w:rPr>
          <w:rFonts w:asciiTheme="majorHAnsi" w:eastAsia="TimesNewRomanPSMT" w:hAnsiTheme="majorHAnsi" w:cs="TimesNewRomanPSMT"/>
        </w:rPr>
        <w:t>00 words</w:t>
      </w:r>
    </w:p>
    <w:p w:rsidR="00BA59AF" w:rsidRDefault="00BA59AF">
      <w:pPr>
        <w:pageBreakBefore/>
        <w:widowControl w:val="0"/>
        <w:tabs>
          <w:tab w:val="left" w:pos="675"/>
          <w:tab w:val="left" w:pos="8046"/>
        </w:tabs>
        <w:autoSpaceDE w:val="0"/>
        <w:rPr>
          <w:color w:val="000000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8532"/>
      </w:tblGrid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BA59AF">
            <w:pPr>
              <w:jc w:val="center"/>
              <w:rPr>
                <w:rFonts w:eastAsia="SimSun"/>
                <w:b/>
                <w:bCs/>
              </w:rPr>
            </w:pPr>
            <w:r>
              <w:rPr>
                <w:rFonts w:eastAsia="SimSun"/>
                <w:b/>
                <w:sz w:val="28"/>
                <w:szCs w:val="28"/>
              </w:rPr>
              <w:t>BA HONS COMPUTER GAMES DESIGN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BA59AF">
            <w:pPr>
              <w:rPr>
                <w:rFonts w:eastAsia="SimSun"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</w:rPr>
              <w:t>IMDCGD103-12YRD Design Methods (Level 1)</w:t>
            </w:r>
            <w:r w:rsidR="00822248">
              <w:rPr>
                <w:rFonts w:eastAsia="SimSun"/>
                <w:bCs/>
              </w:rPr>
              <w:t xml:space="preserve">: ASSIGNMENT NO. </w:t>
            </w:r>
            <w:r w:rsidR="008042C2">
              <w:rPr>
                <w:rFonts w:eastAsia="SimSun"/>
                <w:bCs/>
              </w:rPr>
              <w:t>2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BA59AF" w:rsidP="0076385B">
            <w:pPr>
              <w:rPr>
                <w:rFonts w:eastAsia="SimSun"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 xml:space="preserve">Creation of a </w:t>
            </w:r>
            <w:r w:rsidR="0076385B">
              <w:rPr>
                <w:rFonts w:eastAsia="SimSun"/>
                <w:b/>
                <w:bCs/>
                <w:sz w:val="28"/>
                <w:szCs w:val="28"/>
              </w:rPr>
              <w:t>Style Guide</w:t>
            </w:r>
            <w:r>
              <w:rPr>
                <w:rFonts w:eastAsia="SimSun"/>
                <w:bCs/>
                <w:sz w:val="28"/>
                <w:szCs w:val="28"/>
              </w:rPr>
              <w:t xml:space="preserve"> :  weighting 50%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BA59AF">
            <w:pPr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bCs/>
                <w:sz w:val="28"/>
                <w:szCs w:val="28"/>
              </w:rPr>
              <w:t>1</w:t>
            </w:r>
            <w:r>
              <w:rPr>
                <w:rFonts w:eastAsia="SimSun"/>
                <w:bCs/>
                <w:sz w:val="28"/>
                <w:szCs w:val="28"/>
                <w:vertAlign w:val="superscript"/>
              </w:rPr>
              <w:t>ST</w:t>
            </w:r>
            <w:r w:rsidR="00DC0D9A">
              <w:rPr>
                <w:rFonts w:eastAsia="SimSun"/>
                <w:bCs/>
                <w:sz w:val="28"/>
                <w:szCs w:val="28"/>
              </w:rPr>
              <w:t xml:space="preserve"> Marker</w:t>
            </w:r>
            <w:r>
              <w:rPr>
                <w:rFonts w:eastAsia="SimSun"/>
                <w:bCs/>
                <w:sz w:val="28"/>
                <w:szCs w:val="28"/>
              </w:rPr>
              <w:t xml:space="preserve">: </w:t>
            </w:r>
            <w:r w:rsidR="00314494">
              <w:rPr>
                <w:rFonts w:eastAsia="SimSun"/>
                <w:bCs/>
                <w:sz w:val="28"/>
                <w:szCs w:val="28"/>
              </w:rPr>
              <w:t>Dave Pimm</w:t>
            </w:r>
            <w:r>
              <w:rPr>
                <w:rFonts w:eastAsia="SimSun"/>
                <w:bCs/>
                <w:sz w:val="28"/>
                <w:szCs w:val="28"/>
              </w:rPr>
              <w:t xml:space="preserve">      2</w:t>
            </w:r>
            <w:r>
              <w:rPr>
                <w:rFonts w:eastAsia="SimSun"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rFonts w:eastAsia="SimSun"/>
                <w:bCs/>
                <w:sz w:val="28"/>
                <w:szCs w:val="28"/>
              </w:rPr>
              <w:t xml:space="preserve"> Marker</w:t>
            </w:r>
            <w:r w:rsidR="00DC0D9A">
              <w:rPr>
                <w:rFonts w:eastAsia="SimSun"/>
                <w:bCs/>
                <w:sz w:val="28"/>
                <w:szCs w:val="28"/>
              </w:rPr>
              <w:t>:</w:t>
            </w:r>
            <w:r>
              <w:rPr>
                <w:rFonts w:eastAsia="SimSun"/>
                <w:bCs/>
                <w:sz w:val="28"/>
                <w:szCs w:val="28"/>
              </w:rPr>
              <w:t xml:space="preserve"> 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E801B2" w:rsidP="003078E3">
            <w:pPr>
              <w:rPr>
                <w:b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 xml:space="preserve">Student Name: </w:t>
            </w:r>
          </w:p>
        </w:tc>
      </w:tr>
    </w:tbl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ind w:left="-142"/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Marker Commentary:</w:t>
      </w:r>
    </w:p>
    <w:p w:rsidR="00BA59AF" w:rsidRDefault="004A70E4">
      <w:pPr>
        <w:rPr>
          <w:b/>
          <w:sz w:val="28"/>
          <w:szCs w:val="28"/>
          <w:lang w:val="en-US"/>
        </w:rPr>
      </w:pPr>
      <w:r w:rsidRPr="004A70E4"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.1pt;margin-top:9.1pt;width:414.15pt;height:410.45pt;z-index:25165721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" strokeweight=".5pt">
            <v:textbox inset="7.45pt,3.85pt,7.45pt,3.85pt">
              <w:txbxContent>
                <w:p w:rsidR="00D710B9" w:rsidRPr="00517151" w:rsidRDefault="00D710B9"/>
              </w:txbxContent>
            </v:textbox>
          </v:shape>
        </w:pict>
      </w: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r>
        <w:rPr>
          <w:b/>
          <w:sz w:val="28"/>
          <w:szCs w:val="28"/>
        </w:rPr>
        <w:t>2</w:t>
      </w:r>
      <w:r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Marker Commentary:</w:t>
      </w:r>
      <w:r>
        <w:rPr>
          <w:b/>
          <w:sz w:val="28"/>
          <w:szCs w:val="28"/>
        </w:rPr>
        <w:tab/>
      </w:r>
    </w:p>
    <w:p w:rsidR="00BA59AF" w:rsidRDefault="004A70E4">
      <w:pPr>
        <w:rPr>
          <w:b/>
          <w:sz w:val="28"/>
          <w:szCs w:val="28"/>
          <w:lang w:val="en-US"/>
        </w:rPr>
      </w:pPr>
      <w:r w:rsidRPr="004A70E4">
        <w:rPr>
          <w:noProof/>
          <w:lang w:eastAsia="zh-CN"/>
        </w:rPr>
        <w:pict>
          <v:shape id="Text Box 3" o:spid="_x0000_s1027" type="#_x0000_t202" style="position:absolute;margin-left:-.1pt;margin-top:8.75pt;width:414.15pt;height:68.05pt;z-index:25165824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" strokeweight=".5pt">
            <v:textbox inset="7.45pt,3.85pt,7.45pt,3.85pt">
              <w:txbxContent>
                <w:p w:rsidR="00002B2F" w:rsidRDefault="00002B2F"/>
              </w:txbxContent>
            </v:textbox>
          </v:shape>
        </w:pict>
      </w: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r>
        <w:rPr>
          <w:b/>
        </w:rPr>
        <w:t>Please see next page for grades and the agreed grade for the assignment.</w:t>
      </w:r>
    </w:p>
    <w:p w:rsidR="00BA59AF" w:rsidRDefault="00BA59AF">
      <w:pPr>
        <w:pStyle w:val="Heading2"/>
        <w:pageBreakBefore/>
      </w:pPr>
    </w:p>
    <w:tbl>
      <w:tblPr>
        <w:tblW w:w="0" w:type="auto"/>
        <w:tblInd w:w="-15" w:type="dxa"/>
        <w:tblLayout w:type="fixed"/>
        <w:tblLook w:val="0000"/>
      </w:tblPr>
      <w:tblGrid>
        <w:gridCol w:w="2011"/>
        <w:gridCol w:w="3432"/>
        <w:gridCol w:w="3330"/>
      </w:tblGrid>
      <w:tr w:rsidR="00BA59AF">
        <w:trPr>
          <w:trHeight w:val="1062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4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A59AF" w:rsidRDefault="00DA2CD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Criterion 1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  <w:p w:rsidR="00BA59AF" w:rsidRDefault="00DA2CD5" w:rsidP="007A384B">
            <w:pPr>
              <w:autoSpaceDE w:val="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Demonstrate </w:t>
            </w:r>
            <w:r w:rsidR="003504E8">
              <w:rPr>
                <w:rFonts w:ascii="Arial" w:hAnsi="Arial" w:cs="Arial"/>
                <w:sz w:val="16"/>
                <w:szCs w:val="16"/>
              </w:rPr>
              <w:t xml:space="preserve">a technical understanding </w:t>
            </w:r>
            <w:r w:rsidR="00180B0A">
              <w:rPr>
                <w:rFonts w:ascii="Arial" w:hAnsi="Arial" w:cs="Arial"/>
                <w:sz w:val="16"/>
                <w:szCs w:val="16"/>
              </w:rPr>
              <w:t xml:space="preserve">and creative control </w:t>
            </w:r>
            <w:r w:rsidR="003504E8">
              <w:rPr>
                <w:rFonts w:ascii="Arial" w:hAnsi="Arial" w:cs="Arial"/>
                <w:sz w:val="16"/>
                <w:szCs w:val="16"/>
              </w:rPr>
              <w:t xml:space="preserve">of the </w:t>
            </w:r>
            <w:r w:rsidR="00EA33C1">
              <w:rPr>
                <w:rFonts w:ascii="Arial" w:hAnsi="Arial" w:cs="Arial"/>
                <w:sz w:val="16"/>
                <w:szCs w:val="16"/>
              </w:rPr>
              <w:t xml:space="preserve">core </w:t>
            </w:r>
            <w:r w:rsidR="003504E8">
              <w:rPr>
                <w:rFonts w:ascii="Arial" w:hAnsi="Arial" w:cs="Arial"/>
                <w:sz w:val="16"/>
                <w:szCs w:val="16"/>
              </w:rPr>
              <w:t xml:space="preserve">components of a </w:t>
            </w:r>
            <w:r w:rsidR="007A384B">
              <w:rPr>
                <w:rFonts w:ascii="Arial" w:hAnsi="Arial" w:cs="Arial"/>
                <w:sz w:val="16"/>
                <w:szCs w:val="16"/>
              </w:rPr>
              <w:t>narrative-driven interactive experience.</w:t>
            </w:r>
            <w:r w:rsidR="00EA33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63D39">
              <w:rPr>
                <w:rFonts w:ascii="Arial" w:eastAsia="SimSun" w:hAnsi="Arial" w:cs="Arial"/>
                <w:sz w:val="16"/>
              </w:rPr>
              <w:t>(75</w:t>
            </w:r>
            <w:r w:rsidR="00BA59AF">
              <w:rPr>
                <w:rFonts w:ascii="Arial" w:eastAsia="SimSun" w:hAnsi="Arial" w:cs="Arial"/>
                <w:sz w:val="16"/>
              </w:rPr>
              <w:t>%)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Criterion 2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  <w:p w:rsidR="00BA59AF" w:rsidRDefault="00BA59AF" w:rsidP="00381EB6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eastAsia="SimSun" w:hAnsi="Arial" w:cs="Arial"/>
                <w:sz w:val="16"/>
              </w:rPr>
              <w:t xml:space="preserve">Demonstrate </w:t>
            </w:r>
            <w:r w:rsidR="003504E8">
              <w:rPr>
                <w:rFonts w:ascii="Arial" w:eastAsia="SimSun" w:hAnsi="Arial" w:cs="Arial"/>
                <w:sz w:val="16"/>
              </w:rPr>
              <w:t xml:space="preserve">control and </w:t>
            </w:r>
            <w:r>
              <w:rPr>
                <w:rFonts w:ascii="Arial" w:eastAsia="SimSun" w:hAnsi="Arial" w:cs="Arial"/>
                <w:sz w:val="16"/>
              </w:rPr>
              <w:t xml:space="preserve">creativity </w:t>
            </w:r>
            <w:r w:rsidR="00A33876">
              <w:rPr>
                <w:rFonts w:ascii="Arial" w:eastAsia="SimSun" w:hAnsi="Arial" w:cs="Arial"/>
                <w:sz w:val="16"/>
              </w:rPr>
              <w:t xml:space="preserve">in the blending, </w:t>
            </w:r>
            <w:r w:rsidR="003504E8">
              <w:rPr>
                <w:rFonts w:ascii="Arial" w:eastAsia="SimSun" w:hAnsi="Arial" w:cs="Arial"/>
                <w:sz w:val="16"/>
              </w:rPr>
              <w:t>weighting</w:t>
            </w:r>
            <w:r w:rsidR="00A33876">
              <w:rPr>
                <w:rFonts w:ascii="Arial" w:eastAsia="SimSun" w:hAnsi="Arial" w:cs="Arial"/>
                <w:sz w:val="16"/>
              </w:rPr>
              <w:t>, and communication</w:t>
            </w:r>
            <w:r w:rsidR="003504E8">
              <w:rPr>
                <w:rFonts w:ascii="Arial" w:eastAsia="SimSun" w:hAnsi="Arial" w:cs="Arial"/>
                <w:sz w:val="16"/>
              </w:rPr>
              <w:t xml:space="preserve"> of the components of a style guide as they </w:t>
            </w:r>
            <w:r w:rsidR="00381EB6">
              <w:rPr>
                <w:rFonts w:ascii="Arial" w:eastAsia="SimSun" w:hAnsi="Arial" w:cs="Arial"/>
                <w:sz w:val="16"/>
              </w:rPr>
              <w:t>express</w:t>
            </w:r>
            <w:r w:rsidR="003504E8">
              <w:rPr>
                <w:rFonts w:ascii="Arial" w:eastAsia="SimSun" w:hAnsi="Arial" w:cs="Arial"/>
                <w:sz w:val="16"/>
              </w:rPr>
              <w:t xml:space="preserve"> a </w:t>
            </w:r>
            <w:r w:rsidR="001B2BCC">
              <w:rPr>
                <w:rFonts w:ascii="Arial" w:eastAsia="SimSun" w:hAnsi="Arial" w:cs="Arial"/>
                <w:sz w:val="16"/>
              </w:rPr>
              <w:t>designer’s</w:t>
            </w:r>
            <w:r w:rsidR="00163D39">
              <w:rPr>
                <w:rFonts w:ascii="Arial" w:eastAsia="SimSun" w:hAnsi="Arial" w:cs="Arial"/>
                <w:sz w:val="16"/>
              </w:rPr>
              <w:t xml:space="preserve"> vision. (25</w:t>
            </w:r>
            <w:r>
              <w:rPr>
                <w:rFonts w:ascii="Arial" w:eastAsia="SimSun" w:hAnsi="Arial" w:cs="Arial"/>
                <w:sz w:val="16"/>
              </w:rPr>
              <w:t>%)</w:t>
            </w:r>
          </w:p>
        </w:tc>
      </w:tr>
      <w:tr w:rsidR="00BA59AF">
        <w:trPr>
          <w:trHeight w:val="1094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1+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1=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1-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Consistently excellent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Mostly excellent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Very high standard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Consistently excellent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Mostly excellent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Very high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BA59AF">
        <w:trPr>
          <w:trHeight w:val="1094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2.1+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2.1=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2.1-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Very good standard  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Good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Mostly good  standard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Very good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Good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Mostly good  standard </w:t>
            </w:r>
          </w:p>
        </w:tc>
      </w:tr>
      <w:tr w:rsidR="00BA59AF">
        <w:trPr>
          <w:trHeight w:val="1489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2.2+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2.2=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634070" w:rsidRDefault="00BA59AF">
            <w:pPr>
              <w:rPr>
                <w:rFonts w:ascii="Arial" w:hAnsi="Arial" w:cs="Arial"/>
                <w:b/>
                <w:sz w:val="16"/>
              </w:rPr>
            </w:pPr>
            <w:r w:rsidRPr="00634070">
              <w:rPr>
                <w:rFonts w:ascii="Arial" w:hAnsi="Arial" w:cs="Arial"/>
                <w:b/>
                <w:sz w:val="16"/>
              </w:rPr>
              <w:t>2.2-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Fair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Moderately good </w:t>
            </w:r>
            <w:r>
              <w:rPr>
                <w:rFonts w:ascii="Arial" w:hAnsi="Arial" w:cs="Arial"/>
                <w:sz w:val="16"/>
              </w:rPr>
              <w:t xml:space="preserve">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D84D5F" w:rsidRDefault="00BA59AF">
            <w:pPr>
              <w:rPr>
                <w:rFonts w:ascii="Arial" w:hAnsi="Arial" w:cs="Arial"/>
                <w:sz w:val="16"/>
              </w:rPr>
            </w:pPr>
            <w:r w:rsidRPr="00D84D5F">
              <w:rPr>
                <w:rFonts w:ascii="Arial" w:hAnsi="Arial" w:cs="Arial"/>
                <w:b/>
                <w:sz w:val="16"/>
              </w:rPr>
              <w:t xml:space="preserve">Reasonable standard 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Pr="00E801B2" w:rsidRDefault="00BA59AF">
            <w:pPr>
              <w:rPr>
                <w:rFonts w:ascii="Arial" w:hAnsi="Arial" w:cs="Arial"/>
                <w:b/>
                <w:sz w:val="16"/>
              </w:rPr>
            </w:pPr>
            <w:r w:rsidRPr="00E801B2">
              <w:rPr>
                <w:rFonts w:ascii="Arial" w:hAnsi="Arial" w:cs="Arial"/>
                <w:b/>
                <w:sz w:val="16"/>
              </w:rPr>
              <w:t xml:space="preserve">Fair standard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Moderately good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D84D5F" w:rsidRDefault="00BA59AF">
            <w:pPr>
              <w:rPr>
                <w:rFonts w:ascii="Arial" w:hAnsi="Arial" w:cs="Arial"/>
                <w:b/>
                <w:sz w:val="16"/>
              </w:rPr>
            </w:pPr>
            <w:r w:rsidRPr="00D84D5F">
              <w:rPr>
                <w:rFonts w:ascii="Arial" w:hAnsi="Arial" w:cs="Arial"/>
                <w:b/>
                <w:sz w:val="16"/>
              </w:rPr>
              <w:t xml:space="preserve">Reasonable standard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BA59AF">
        <w:trPr>
          <w:trHeight w:val="1998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3 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3 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3-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sz w:val="16"/>
              </w:rPr>
            </w:pPr>
          </w:p>
          <w:p w:rsidR="00BA59AF" w:rsidRPr="00DF4C2F" w:rsidRDefault="00BA59AF">
            <w:pPr>
              <w:rPr>
                <w:rFonts w:ascii="Arial" w:hAnsi="Arial" w:cs="Arial"/>
                <w:b/>
                <w:sz w:val="16"/>
              </w:rPr>
            </w:pPr>
            <w:r w:rsidRPr="00DF4C2F">
              <w:rPr>
                <w:rFonts w:ascii="Arial" w:hAnsi="Arial" w:cs="Arial"/>
                <w:b/>
                <w:sz w:val="16"/>
              </w:rPr>
              <w:t xml:space="preserve">Adequate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3078E3" w:rsidRDefault="00BA59AF">
            <w:pPr>
              <w:rPr>
                <w:rFonts w:ascii="Arial" w:hAnsi="Arial" w:cs="Arial"/>
                <w:b/>
                <w:sz w:val="16"/>
              </w:rPr>
            </w:pPr>
            <w:r w:rsidRPr="003078E3">
              <w:rPr>
                <w:rFonts w:ascii="Arial" w:hAnsi="Arial" w:cs="Arial"/>
                <w:b/>
                <w:sz w:val="16"/>
              </w:rPr>
              <w:t xml:space="preserve">Passable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Poor but passable standard</w:t>
            </w:r>
            <w:r>
              <w:rPr>
                <w:rFonts w:ascii="Arial" w:hAnsi="Arial" w:cs="Arial"/>
                <w:sz w:val="16"/>
              </w:rPr>
              <w:t xml:space="preserve"> 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</w:t>
            </w:r>
          </w:p>
          <w:p w:rsidR="00BA59AF" w:rsidRPr="00DF4C2F" w:rsidRDefault="00BA59AF">
            <w:pPr>
              <w:rPr>
                <w:rFonts w:ascii="Arial" w:hAnsi="Arial" w:cs="Arial"/>
                <w:b/>
                <w:sz w:val="16"/>
              </w:rPr>
            </w:pPr>
            <w:r w:rsidRPr="00DF4C2F">
              <w:rPr>
                <w:rFonts w:ascii="Arial" w:hAnsi="Arial" w:cs="Arial"/>
                <w:b/>
                <w:sz w:val="16"/>
              </w:rPr>
              <w:t xml:space="preserve">Adequate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Passable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3078E3" w:rsidRDefault="00BA59AF">
            <w:pPr>
              <w:rPr>
                <w:rFonts w:ascii="Arial" w:hAnsi="Arial" w:cs="Arial"/>
                <w:b/>
                <w:sz w:val="16"/>
              </w:rPr>
            </w:pPr>
            <w:r w:rsidRPr="003078E3">
              <w:rPr>
                <w:rFonts w:ascii="Arial" w:hAnsi="Arial" w:cs="Arial"/>
                <w:b/>
                <w:sz w:val="16"/>
              </w:rPr>
              <w:t xml:space="preserve">Poor put passable standard </w:t>
            </w:r>
          </w:p>
        </w:tc>
      </w:tr>
      <w:tr w:rsidR="00BA59AF">
        <w:trPr>
          <w:trHeight w:val="1094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Refer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Insufficient  work submitted of passable standard 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Insufficient  work submitted  of passable standard </w:t>
            </w:r>
          </w:p>
        </w:tc>
      </w:tr>
    </w:tbl>
    <w:p w:rsidR="00BA59AF" w:rsidRDefault="00BA59AF">
      <w:pPr>
        <w:rPr>
          <w:b/>
          <w:sz w:val="22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6563"/>
        <w:gridCol w:w="1097"/>
        <w:gridCol w:w="1125"/>
      </w:tblGrid>
      <w:tr w:rsidR="00BA59AF"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/ 2</w:t>
            </w:r>
            <w:r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Marker Recommended Assignment Grade: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A59AF">
        <w:trPr>
          <w:trHeight w:val="526"/>
        </w:trPr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AGREED ASSIGNMENT GRADE : 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BA59AF" w:rsidRDefault="00BA59AF"/>
    <w:p w:rsidR="00BA59AF" w:rsidRDefault="00BA59AF">
      <w:pPr>
        <w:rPr>
          <w:rFonts w:ascii="Arial" w:hAnsi="Arial" w:cs="Arial"/>
          <w:b/>
          <w:sz w:val="16"/>
        </w:rPr>
      </w:pPr>
    </w:p>
    <w:p w:rsidR="00BA59AF" w:rsidRDefault="00BA59AF"/>
    <w:p w:rsidR="00BA59AF" w:rsidRDefault="00BA59AF"/>
    <w:sectPr w:rsidR="00BA59AF" w:rsidSect="0023262C">
      <w:footerReference w:type="default" r:id="rId7"/>
      <w:pgSz w:w="11906" w:h="16838"/>
      <w:pgMar w:top="1440" w:right="1800" w:bottom="1440" w:left="1800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DAC" w:rsidRDefault="00192DAC">
      <w:r>
        <w:separator/>
      </w:r>
    </w:p>
  </w:endnote>
  <w:endnote w:type="continuationSeparator" w:id="0">
    <w:p w:rsidR="00192DAC" w:rsidRDefault="00192D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B2F" w:rsidRDefault="004A70E4">
    <w:pPr>
      <w:pStyle w:val="Footer"/>
      <w:ind w:right="360"/>
    </w:pPr>
    <w:r w:rsidRPr="004A70E4"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1265" type="#_x0000_t202" style="position:absolute;margin-left:499.25pt;margin-top:.05pt;width:6pt;height:13.75pt;z-index:2516577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" stroked="f">
          <v:fill opacity="0"/>
          <v:textbox inset="0,0,0,0">
            <w:txbxContent>
              <w:p w:rsidR="00002B2F" w:rsidRDefault="004A70E4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002B2F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F7726E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DAC" w:rsidRDefault="00192DAC">
      <w:r>
        <w:separator/>
      </w:r>
    </w:p>
  </w:footnote>
  <w:footnote w:type="continuationSeparator" w:id="0">
    <w:p w:rsidR="00192DAC" w:rsidRDefault="00192D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2F6BE6"/>
    <w:multiLevelType w:val="hybridMultilevel"/>
    <w:tmpl w:val="62D4C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7106"/>
    <o:shapelayout v:ext="edit">
      <o:idmap v:ext="edit" data="11"/>
    </o:shapelayout>
  </w:hdrShapeDefaults>
  <w:footnotePr>
    <w:footnote w:id="-1"/>
    <w:footnote w:id="0"/>
  </w:footnotePr>
  <w:endnotePr>
    <w:endnote w:id="-1"/>
    <w:endnote w:id="0"/>
  </w:endnotePr>
  <w:compat/>
  <w:rsids>
    <w:rsidRoot w:val="00944E54"/>
    <w:rsid w:val="00001EBB"/>
    <w:rsid w:val="000023FA"/>
    <w:rsid w:val="00002B2F"/>
    <w:rsid w:val="00011580"/>
    <w:rsid w:val="0001339A"/>
    <w:rsid w:val="00016280"/>
    <w:rsid w:val="000231E9"/>
    <w:rsid w:val="000379B0"/>
    <w:rsid w:val="00050078"/>
    <w:rsid w:val="00051403"/>
    <w:rsid w:val="000830CC"/>
    <w:rsid w:val="00097C10"/>
    <w:rsid w:val="000B14A0"/>
    <w:rsid w:val="000B7814"/>
    <w:rsid w:val="000C62B0"/>
    <w:rsid w:val="000C7839"/>
    <w:rsid w:val="000D04FC"/>
    <w:rsid w:val="000E2125"/>
    <w:rsid w:val="000F15FD"/>
    <w:rsid w:val="001006E1"/>
    <w:rsid w:val="00115C6B"/>
    <w:rsid w:val="00123E84"/>
    <w:rsid w:val="00130835"/>
    <w:rsid w:val="00156984"/>
    <w:rsid w:val="00160FF4"/>
    <w:rsid w:val="00163D39"/>
    <w:rsid w:val="00180B0A"/>
    <w:rsid w:val="00192DAC"/>
    <w:rsid w:val="001B2BCC"/>
    <w:rsid w:val="001B5E3D"/>
    <w:rsid w:val="001E4078"/>
    <w:rsid w:val="001E5681"/>
    <w:rsid w:val="00210FA8"/>
    <w:rsid w:val="0023262C"/>
    <w:rsid w:val="0024307D"/>
    <w:rsid w:val="00257830"/>
    <w:rsid w:val="0026209F"/>
    <w:rsid w:val="0027096E"/>
    <w:rsid w:val="00274AB2"/>
    <w:rsid w:val="002B11A0"/>
    <w:rsid w:val="002D1086"/>
    <w:rsid w:val="002F5E28"/>
    <w:rsid w:val="003078E3"/>
    <w:rsid w:val="00314494"/>
    <w:rsid w:val="00333A76"/>
    <w:rsid w:val="00335DE9"/>
    <w:rsid w:val="00347C97"/>
    <w:rsid w:val="003504E8"/>
    <w:rsid w:val="00360562"/>
    <w:rsid w:val="00376600"/>
    <w:rsid w:val="00381EB6"/>
    <w:rsid w:val="00396638"/>
    <w:rsid w:val="003B04FF"/>
    <w:rsid w:val="003C0FBD"/>
    <w:rsid w:val="003D2161"/>
    <w:rsid w:val="003E0EE7"/>
    <w:rsid w:val="00402839"/>
    <w:rsid w:val="00415C0D"/>
    <w:rsid w:val="00420199"/>
    <w:rsid w:val="0045687E"/>
    <w:rsid w:val="00460F57"/>
    <w:rsid w:val="00462523"/>
    <w:rsid w:val="00462786"/>
    <w:rsid w:val="004654D7"/>
    <w:rsid w:val="00467186"/>
    <w:rsid w:val="00471829"/>
    <w:rsid w:val="00482D9E"/>
    <w:rsid w:val="004873DD"/>
    <w:rsid w:val="004A5B6C"/>
    <w:rsid w:val="004A70E4"/>
    <w:rsid w:val="004C6574"/>
    <w:rsid w:val="004D35C8"/>
    <w:rsid w:val="004E11D8"/>
    <w:rsid w:val="004E4ABA"/>
    <w:rsid w:val="00510232"/>
    <w:rsid w:val="00513455"/>
    <w:rsid w:val="00517151"/>
    <w:rsid w:val="005233C1"/>
    <w:rsid w:val="00534325"/>
    <w:rsid w:val="0054768B"/>
    <w:rsid w:val="00550D6D"/>
    <w:rsid w:val="0055276C"/>
    <w:rsid w:val="005614F1"/>
    <w:rsid w:val="00564D2B"/>
    <w:rsid w:val="00571AFE"/>
    <w:rsid w:val="00575948"/>
    <w:rsid w:val="00585A66"/>
    <w:rsid w:val="005C324B"/>
    <w:rsid w:val="005D5504"/>
    <w:rsid w:val="005E6922"/>
    <w:rsid w:val="0060338C"/>
    <w:rsid w:val="006177C2"/>
    <w:rsid w:val="006268E5"/>
    <w:rsid w:val="00633E40"/>
    <w:rsid w:val="00634070"/>
    <w:rsid w:val="006A663F"/>
    <w:rsid w:val="006B0B7F"/>
    <w:rsid w:val="006B277C"/>
    <w:rsid w:val="006D5DAB"/>
    <w:rsid w:val="006E2FC1"/>
    <w:rsid w:val="006F7765"/>
    <w:rsid w:val="00710F62"/>
    <w:rsid w:val="00731600"/>
    <w:rsid w:val="007321A5"/>
    <w:rsid w:val="00745DD1"/>
    <w:rsid w:val="007548E5"/>
    <w:rsid w:val="0076385B"/>
    <w:rsid w:val="00772550"/>
    <w:rsid w:val="007A384B"/>
    <w:rsid w:val="007B1B8B"/>
    <w:rsid w:val="007B672B"/>
    <w:rsid w:val="007C5492"/>
    <w:rsid w:val="007D7EC7"/>
    <w:rsid w:val="007E4C80"/>
    <w:rsid w:val="00802812"/>
    <w:rsid w:val="008042C2"/>
    <w:rsid w:val="0081673E"/>
    <w:rsid w:val="00822248"/>
    <w:rsid w:val="00823435"/>
    <w:rsid w:val="00833D4F"/>
    <w:rsid w:val="00852613"/>
    <w:rsid w:val="008835FE"/>
    <w:rsid w:val="0088635E"/>
    <w:rsid w:val="008876C6"/>
    <w:rsid w:val="00887BC0"/>
    <w:rsid w:val="00897B4B"/>
    <w:rsid w:val="008C3E3F"/>
    <w:rsid w:val="008F0E6F"/>
    <w:rsid w:val="008F7FD2"/>
    <w:rsid w:val="00901E2D"/>
    <w:rsid w:val="00902912"/>
    <w:rsid w:val="00912C74"/>
    <w:rsid w:val="009231A4"/>
    <w:rsid w:val="00935887"/>
    <w:rsid w:val="009431F0"/>
    <w:rsid w:val="00944E54"/>
    <w:rsid w:val="009736AF"/>
    <w:rsid w:val="009832DA"/>
    <w:rsid w:val="00990944"/>
    <w:rsid w:val="00993C4C"/>
    <w:rsid w:val="00997545"/>
    <w:rsid w:val="009A5B35"/>
    <w:rsid w:val="009C5614"/>
    <w:rsid w:val="009E5255"/>
    <w:rsid w:val="009F725D"/>
    <w:rsid w:val="00A02A8C"/>
    <w:rsid w:val="00A02A95"/>
    <w:rsid w:val="00A33876"/>
    <w:rsid w:val="00A37E88"/>
    <w:rsid w:val="00A45ED2"/>
    <w:rsid w:val="00A524F7"/>
    <w:rsid w:val="00A54E22"/>
    <w:rsid w:val="00A84E04"/>
    <w:rsid w:val="00A944F6"/>
    <w:rsid w:val="00A948A3"/>
    <w:rsid w:val="00AC1310"/>
    <w:rsid w:val="00AF2B31"/>
    <w:rsid w:val="00B2129C"/>
    <w:rsid w:val="00B53E69"/>
    <w:rsid w:val="00B65FDB"/>
    <w:rsid w:val="00B954D0"/>
    <w:rsid w:val="00BA1C4A"/>
    <w:rsid w:val="00BA2472"/>
    <w:rsid w:val="00BA59AF"/>
    <w:rsid w:val="00BB3293"/>
    <w:rsid w:val="00BB45C7"/>
    <w:rsid w:val="00BD4EAE"/>
    <w:rsid w:val="00BD7E7C"/>
    <w:rsid w:val="00BF3762"/>
    <w:rsid w:val="00C13F1F"/>
    <w:rsid w:val="00C2004F"/>
    <w:rsid w:val="00C23BC8"/>
    <w:rsid w:val="00C86AA3"/>
    <w:rsid w:val="00C91D96"/>
    <w:rsid w:val="00CB6D3F"/>
    <w:rsid w:val="00CC1551"/>
    <w:rsid w:val="00CD40DD"/>
    <w:rsid w:val="00D024B8"/>
    <w:rsid w:val="00D04DD4"/>
    <w:rsid w:val="00D17906"/>
    <w:rsid w:val="00D20290"/>
    <w:rsid w:val="00D31E4F"/>
    <w:rsid w:val="00D324EF"/>
    <w:rsid w:val="00D46E6E"/>
    <w:rsid w:val="00D50F97"/>
    <w:rsid w:val="00D60622"/>
    <w:rsid w:val="00D710B9"/>
    <w:rsid w:val="00D84D5F"/>
    <w:rsid w:val="00DA2CD5"/>
    <w:rsid w:val="00DC0488"/>
    <w:rsid w:val="00DC0D9A"/>
    <w:rsid w:val="00DC5DEB"/>
    <w:rsid w:val="00DF0595"/>
    <w:rsid w:val="00DF2F75"/>
    <w:rsid w:val="00DF31B3"/>
    <w:rsid w:val="00DF378A"/>
    <w:rsid w:val="00DF4C2F"/>
    <w:rsid w:val="00E02848"/>
    <w:rsid w:val="00E02EFC"/>
    <w:rsid w:val="00E0588C"/>
    <w:rsid w:val="00E15544"/>
    <w:rsid w:val="00E16540"/>
    <w:rsid w:val="00E35B2E"/>
    <w:rsid w:val="00E35E44"/>
    <w:rsid w:val="00E43020"/>
    <w:rsid w:val="00E43F21"/>
    <w:rsid w:val="00E44C1B"/>
    <w:rsid w:val="00E54183"/>
    <w:rsid w:val="00E617A0"/>
    <w:rsid w:val="00E801B2"/>
    <w:rsid w:val="00E816A5"/>
    <w:rsid w:val="00E954B9"/>
    <w:rsid w:val="00EA33C1"/>
    <w:rsid w:val="00ED238B"/>
    <w:rsid w:val="00ED6659"/>
    <w:rsid w:val="00EF4C2C"/>
    <w:rsid w:val="00F20643"/>
    <w:rsid w:val="00F24CD0"/>
    <w:rsid w:val="00F41184"/>
    <w:rsid w:val="00F42197"/>
    <w:rsid w:val="00F60BE5"/>
    <w:rsid w:val="00F63F63"/>
    <w:rsid w:val="00F6475C"/>
    <w:rsid w:val="00F65048"/>
    <w:rsid w:val="00F7726E"/>
    <w:rsid w:val="00F8493D"/>
    <w:rsid w:val="00F916E8"/>
    <w:rsid w:val="00FA0E1A"/>
    <w:rsid w:val="00FB1940"/>
    <w:rsid w:val="00FD7D88"/>
    <w:rsid w:val="00FE25D0"/>
    <w:rsid w:val="00FE2D2C"/>
    <w:rsid w:val="00FE6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62C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rsid w:val="0023262C"/>
    <w:pPr>
      <w:keepNext/>
      <w:tabs>
        <w:tab w:val="num" w:pos="576"/>
      </w:tabs>
      <w:ind w:left="576" w:hanging="576"/>
      <w:outlineLvl w:val="1"/>
    </w:pPr>
    <w:rPr>
      <w:rFonts w:ascii="Arial" w:eastAsia="Times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3262C"/>
  </w:style>
  <w:style w:type="character" w:customStyle="1" w:styleId="DateChar">
    <w:name w:val="Date Char"/>
    <w:rsid w:val="0023262C"/>
    <w:rPr>
      <w:sz w:val="24"/>
      <w:szCs w:val="24"/>
    </w:rPr>
  </w:style>
  <w:style w:type="character" w:customStyle="1" w:styleId="NumberingSymbols">
    <w:name w:val="Numbering Symbols"/>
    <w:rsid w:val="0023262C"/>
  </w:style>
  <w:style w:type="paragraph" w:customStyle="1" w:styleId="Heading">
    <w:name w:val="Heading"/>
    <w:basedOn w:val="Normal"/>
    <w:next w:val="BodyText"/>
    <w:rsid w:val="0023262C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rsid w:val="0023262C"/>
    <w:pPr>
      <w:spacing w:after="120"/>
    </w:pPr>
  </w:style>
  <w:style w:type="paragraph" w:styleId="List">
    <w:name w:val="List"/>
    <w:basedOn w:val="BodyText"/>
    <w:rsid w:val="0023262C"/>
  </w:style>
  <w:style w:type="paragraph" w:styleId="Caption">
    <w:name w:val="caption"/>
    <w:basedOn w:val="Normal"/>
    <w:qFormat/>
    <w:rsid w:val="0023262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3262C"/>
    <w:pPr>
      <w:suppressLineNumbers/>
    </w:pPr>
  </w:style>
  <w:style w:type="paragraph" w:customStyle="1" w:styleId="CLAUDEDIALOGUE">
    <w:name w:val="CLAUDE DIALOGUE"/>
    <w:basedOn w:val="Normal"/>
    <w:rsid w:val="0023262C"/>
    <w:pPr>
      <w:ind w:left="1701" w:right="1701"/>
      <w:jc w:val="both"/>
    </w:pPr>
    <w:rPr>
      <w:rFonts w:ascii="Arial" w:hAnsi="Arial" w:cs="Arial"/>
    </w:rPr>
  </w:style>
  <w:style w:type="paragraph" w:customStyle="1" w:styleId="EDDIEDIALOGUE">
    <w:name w:val="EDDIE DIALOGUE"/>
    <w:basedOn w:val="CLAUDEDIALOGUE"/>
    <w:rsid w:val="0023262C"/>
    <w:rPr>
      <w:rFonts w:ascii="Comic Sans MS" w:hAnsi="Comic Sans MS" w:cs="Comic Sans MS"/>
    </w:rPr>
  </w:style>
  <w:style w:type="paragraph" w:customStyle="1" w:styleId="StyleEDDIEDIALOGUE12pt">
    <w:name w:val="Style EDDIE DIALOGUE + 12 pt"/>
    <w:basedOn w:val="EDDIEDIALOGUE"/>
    <w:rsid w:val="0023262C"/>
  </w:style>
  <w:style w:type="paragraph" w:customStyle="1" w:styleId="StyleEDDIEDIALOGUE12ptLeft254cm">
    <w:name w:val="Style EDDIE DIALOGUE + 12 pt Left:  2.54 cm"/>
    <w:basedOn w:val="EDDIEDIALOGUE"/>
    <w:rsid w:val="0023262C"/>
    <w:pPr>
      <w:ind w:left="1440"/>
    </w:pPr>
    <w:rPr>
      <w:rFonts w:cs="Times New Roman"/>
      <w:szCs w:val="20"/>
    </w:rPr>
  </w:style>
  <w:style w:type="paragraph" w:customStyle="1" w:styleId="DIALOGUE">
    <w:name w:val="DIALOGUE"/>
    <w:basedOn w:val="CLAUDEDIALOGUE"/>
    <w:rsid w:val="0023262C"/>
    <w:rPr>
      <w:rFonts w:ascii="Courier New" w:hAnsi="Courier New" w:cs="Courier New"/>
    </w:rPr>
  </w:style>
  <w:style w:type="paragraph" w:styleId="Footer">
    <w:name w:val="footer"/>
    <w:basedOn w:val="Normal"/>
    <w:rsid w:val="0023262C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rsid w:val="0023262C"/>
    <w:pPr>
      <w:spacing w:before="280" w:after="280"/>
    </w:pPr>
  </w:style>
  <w:style w:type="paragraph" w:styleId="Date">
    <w:name w:val="Date"/>
    <w:basedOn w:val="Normal"/>
    <w:next w:val="Normal"/>
    <w:rsid w:val="0023262C"/>
  </w:style>
  <w:style w:type="paragraph" w:customStyle="1" w:styleId="TableContents">
    <w:name w:val="Table Contents"/>
    <w:basedOn w:val="Normal"/>
    <w:rsid w:val="0023262C"/>
    <w:pPr>
      <w:suppressLineNumbers/>
    </w:pPr>
  </w:style>
  <w:style w:type="paragraph" w:customStyle="1" w:styleId="TableHeading">
    <w:name w:val="Table Heading"/>
    <w:basedOn w:val="TableContents"/>
    <w:rsid w:val="0023262C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23262C"/>
  </w:style>
  <w:style w:type="paragraph" w:styleId="Header">
    <w:name w:val="header"/>
    <w:basedOn w:val="Normal"/>
    <w:rsid w:val="0023262C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002B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pPr>
      <w:keepNext/>
      <w:tabs>
        <w:tab w:val="num" w:pos="576"/>
      </w:tabs>
      <w:ind w:left="576" w:hanging="576"/>
      <w:outlineLvl w:val="1"/>
    </w:pPr>
    <w:rPr>
      <w:rFonts w:ascii="Arial" w:eastAsia="Times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customStyle="1" w:styleId="DateChar">
    <w:name w:val="Date Char"/>
    <w:rPr>
      <w:sz w:val="24"/>
      <w:szCs w:val="24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LAUDEDIALOGUE">
    <w:name w:val="CLAUDE DIALOGUE"/>
    <w:basedOn w:val="Normal"/>
    <w:pPr>
      <w:ind w:left="1701" w:right="1701"/>
      <w:jc w:val="both"/>
    </w:pPr>
    <w:rPr>
      <w:rFonts w:ascii="Arial" w:hAnsi="Arial" w:cs="Arial"/>
    </w:rPr>
  </w:style>
  <w:style w:type="paragraph" w:customStyle="1" w:styleId="EDDIEDIALOGUE">
    <w:name w:val="EDDIE DIALOGUE"/>
    <w:basedOn w:val="CLAUDEDIALOGUE"/>
    <w:rPr>
      <w:rFonts w:ascii="Comic Sans MS" w:hAnsi="Comic Sans MS" w:cs="Comic Sans MS"/>
    </w:rPr>
  </w:style>
  <w:style w:type="paragraph" w:customStyle="1" w:styleId="StyleEDDIEDIALOGUE12pt">
    <w:name w:val="Style EDDIE DIALOGUE + 12 pt"/>
    <w:basedOn w:val="EDDIEDIALOGUE"/>
  </w:style>
  <w:style w:type="paragraph" w:customStyle="1" w:styleId="StyleEDDIEDIALOGUE12ptLeft254cm">
    <w:name w:val="Style EDDIE DIALOGUE + 12 pt Left:  2.54 cm"/>
    <w:basedOn w:val="EDDIEDIALOGUE"/>
    <w:pPr>
      <w:ind w:left="1440"/>
    </w:pPr>
    <w:rPr>
      <w:rFonts w:cs="Times New Roman"/>
      <w:szCs w:val="20"/>
    </w:rPr>
  </w:style>
  <w:style w:type="paragraph" w:customStyle="1" w:styleId="DIALOGUE">
    <w:name w:val="DIALOGUE"/>
    <w:basedOn w:val="CLAUDEDIALOGUE"/>
    <w:rPr>
      <w:rFonts w:ascii="Courier New" w:hAnsi="Courier New" w:cs="Courier New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pPr>
      <w:spacing w:before="280" w:after="280"/>
    </w:pPr>
  </w:style>
  <w:style w:type="paragraph" w:styleId="Date">
    <w:name w:val="Date"/>
    <w:basedOn w:val="Normal"/>
    <w:next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002B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Methods</vt:lpstr>
    </vt:vector>
  </TitlesOfParts>
  <Company>University Campus Suffolk</Company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Methods</dc:title>
  <dc:creator>Phil</dc:creator>
  <cp:lastModifiedBy>Games</cp:lastModifiedBy>
  <cp:revision>19</cp:revision>
  <cp:lastPrinted>1901-01-01T00:00:00Z</cp:lastPrinted>
  <dcterms:created xsi:type="dcterms:W3CDTF">2016-03-03T15:42:00Z</dcterms:created>
  <dcterms:modified xsi:type="dcterms:W3CDTF">2017-02-28T15:44:00Z</dcterms:modified>
</cp:coreProperties>
</file>