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452C4B" w14:textId="77777777" w:rsidR="00886196" w:rsidRDefault="00886196" w:rsidP="00886196">
      <w:pPr>
        <w:spacing w:before="82"/>
        <w:ind w:left="3331" w:right="2943"/>
        <w:jc w:val="center"/>
        <w:rPr>
          <w:b/>
          <w:sz w:val="28"/>
        </w:rPr>
      </w:pPr>
      <w:r>
        <w:rPr>
          <w:b/>
          <w:sz w:val="28"/>
        </w:rPr>
        <w:t>Project Scope Statement</w:t>
      </w:r>
    </w:p>
    <w:p w14:paraId="72C0782A" w14:textId="77777777" w:rsidR="00226187" w:rsidRPr="00226187" w:rsidRDefault="00226187" w:rsidP="00226187">
      <w:pPr>
        <w:widowControl/>
        <w:autoSpaceDE/>
        <w:autoSpaceDN/>
        <w:spacing w:before="100" w:beforeAutospacing="1" w:after="100" w:afterAutospacing="1"/>
        <w:rPr>
          <w:bCs/>
          <w:sz w:val="21"/>
          <w:szCs w:val="21"/>
        </w:rPr>
      </w:pPr>
      <w:r w:rsidRPr="00226187">
        <w:rPr>
          <w:b/>
          <w:bCs/>
          <w:w w:val="105"/>
          <w:sz w:val="21"/>
          <w:szCs w:val="21"/>
        </w:rPr>
        <w:t>Project:</w:t>
      </w:r>
      <w:r w:rsidRPr="00226187">
        <w:rPr>
          <w:bCs/>
          <w:sz w:val="21"/>
          <w:szCs w:val="21"/>
        </w:rPr>
        <w:t xml:space="preserve"> Automatic Calibration of ABMs Using Deep Neural Networks</w:t>
      </w:r>
    </w:p>
    <w:p w14:paraId="5CCED359" w14:textId="77777777" w:rsidR="00226187" w:rsidRPr="00226187" w:rsidRDefault="00226187" w:rsidP="00226187">
      <w:pPr>
        <w:widowControl/>
        <w:autoSpaceDE/>
        <w:autoSpaceDN/>
        <w:spacing w:before="100" w:beforeAutospacing="1" w:after="100" w:afterAutospacing="1"/>
        <w:rPr>
          <w:bCs/>
          <w:sz w:val="21"/>
          <w:szCs w:val="21"/>
        </w:rPr>
      </w:pPr>
      <w:r w:rsidRPr="00226187">
        <w:rPr>
          <w:b/>
          <w:bCs/>
          <w:w w:val="105"/>
          <w:sz w:val="21"/>
          <w:szCs w:val="21"/>
        </w:rPr>
        <w:t>Purpose and Connection to CFA:</w:t>
      </w:r>
      <w:r w:rsidRPr="00226187">
        <w:rPr>
          <w:bCs/>
          <w:sz w:val="21"/>
          <w:szCs w:val="21"/>
        </w:rPr>
        <w:br/>
        <w:t>The purpose of this project is to develop a framework and accompanying R package to enable rapid, accurate calibration of agent-based models (ABMs), such as the Susceptible-Infected-Recovered (SIR) model, using convolutional neural networks (CNNs). This framework reduces the computational overhead and complexity of traditional calibration methods. The project’s outcome will be a pre-trained, scalable tool for researchers to efficiently calibrate ABMs with minimal expertise in computational epidemiology.</w:t>
      </w:r>
    </w:p>
    <w:p w14:paraId="058EF359" w14:textId="77777777" w:rsidR="00226187" w:rsidRPr="00226187" w:rsidRDefault="00226187" w:rsidP="00226187">
      <w:pPr>
        <w:widowControl/>
        <w:autoSpaceDE/>
        <w:autoSpaceDN/>
        <w:spacing w:before="100" w:beforeAutospacing="1" w:after="100" w:afterAutospacing="1"/>
        <w:rPr>
          <w:b/>
          <w:bCs/>
          <w:w w:val="105"/>
          <w:sz w:val="21"/>
          <w:szCs w:val="21"/>
        </w:rPr>
      </w:pPr>
      <w:r w:rsidRPr="00226187">
        <w:rPr>
          <w:b/>
          <w:bCs/>
          <w:w w:val="105"/>
          <w:sz w:val="21"/>
          <w:szCs w:val="21"/>
        </w:rPr>
        <w:t>Project Goals/Outcomes:</w:t>
      </w:r>
    </w:p>
    <w:p w14:paraId="581A5407" w14:textId="77777777" w:rsidR="00226187" w:rsidRPr="00226187" w:rsidRDefault="00226187" w:rsidP="00226187">
      <w:pPr>
        <w:widowControl/>
        <w:numPr>
          <w:ilvl w:val="0"/>
          <w:numId w:val="8"/>
        </w:numPr>
        <w:autoSpaceDE/>
        <w:autoSpaceDN/>
        <w:spacing w:before="100" w:beforeAutospacing="1" w:after="100" w:afterAutospacing="1"/>
        <w:rPr>
          <w:bCs/>
          <w:sz w:val="21"/>
          <w:szCs w:val="21"/>
        </w:rPr>
      </w:pPr>
      <w:r w:rsidRPr="00226187">
        <w:rPr>
          <w:bCs/>
          <w:sz w:val="21"/>
          <w:szCs w:val="21"/>
        </w:rPr>
        <w:t>Develop and validate a CNN-based calibration algorithm for ABMs, focusing on epidemiological models.</w:t>
      </w:r>
    </w:p>
    <w:p w14:paraId="05168150" w14:textId="77777777" w:rsidR="00226187" w:rsidRPr="00226187" w:rsidRDefault="00226187" w:rsidP="00226187">
      <w:pPr>
        <w:widowControl/>
        <w:numPr>
          <w:ilvl w:val="0"/>
          <w:numId w:val="8"/>
        </w:numPr>
        <w:autoSpaceDE/>
        <w:autoSpaceDN/>
        <w:spacing w:before="100" w:beforeAutospacing="1" w:after="100" w:afterAutospacing="1"/>
        <w:rPr>
          <w:bCs/>
          <w:sz w:val="21"/>
          <w:szCs w:val="21"/>
        </w:rPr>
      </w:pPr>
      <w:r w:rsidRPr="00226187">
        <w:rPr>
          <w:bCs/>
          <w:sz w:val="21"/>
          <w:szCs w:val="21"/>
        </w:rPr>
        <w:t>Package the framework as an R library, epiworldRcalibrate, to facilitate broader adoption.</w:t>
      </w:r>
    </w:p>
    <w:p w14:paraId="4B6B9BB3" w14:textId="77777777" w:rsidR="00226187" w:rsidRPr="00226187" w:rsidRDefault="00226187" w:rsidP="00226187">
      <w:pPr>
        <w:widowControl/>
        <w:numPr>
          <w:ilvl w:val="0"/>
          <w:numId w:val="8"/>
        </w:numPr>
        <w:autoSpaceDE/>
        <w:autoSpaceDN/>
        <w:spacing w:before="100" w:beforeAutospacing="1" w:after="100" w:afterAutospacing="1"/>
        <w:rPr>
          <w:bCs/>
          <w:sz w:val="21"/>
          <w:szCs w:val="21"/>
        </w:rPr>
      </w:pPr>
      <w:r w:rsidRPr="00226187">
        <w:rPr>
          <w:bCs/>
          <w:sz w:val="21"/>
          <w:szCs w:val="21"/>
        </w:rPr>
        <w:t>Demonstrate the utility of the package with a case study simulating SIR epidemic curves.</w:t>
      </w:r>
    </w:p>
    <w:p w14:paraId="7A41005C" w14:textId="77777777" w:rsidR="00226187" w:rsidRPr="00226187" w:rsidRDefault="00226187" w:rsidP="00226187">
      <w:pPr>
        <w:widowControl/>
        <w:numPr>
          <w:ilvl w:val="0"/>
          <w:numId w:val="8"/>
        </w:numPr>
        <w:autoSpaceDE/>
        <w:autoSpaceDN/>
        <w:spacing w:before="100" w:beforeAutospacing="1" w:after="100" w:afterAutospacing="1"/>
        <w:rPr>
          <w:bCs/>
          <w:sz w:val="21"/>
          <w:szCs w:val="21"/>
        </w:rPr>
      </w:pPr>
      <w:r w:rsidRPr="00226187">
        <w:rPr>
          <w:bCs/>
          <w:sz w:val="21"/>
          <w:szCs w:val="21"/>
        </w:rPr>
        <w:t>Design user-friendly tools for parameter estimation and epidemic trajectory visualization.</w:t>
      </w:r>
    </w:p>
    <w:p w14:paraId="2AB7BD90" w14:textId="77777777" w:rsidR="00226187" w:rsidRPr="00226187" w:rsidRDefault="00226187" w:rsidP="00226187">
      <w:pPr>
        <w:widowControl/>
        <w:autoSpaceDE/>
        <w:autoSpaceDN/>
        <w:spacing w:before="100" w:beforeAutospacing="1" w:after="100" w:afterAutospacing="1"/>
        <w:rPr>
          <w:b/>
          <w:bCs/>
          <w:w w:val="105"/>
          <w:sz w:val="21"/>
          <w:szCs w:val="21"/>
        </w:rPr>
      </w:pPr>
      <w:r w:rsidRPr="00226187">
        <w:rPr>
          <w:b/>
          <w:bCs/>
          <w:w w:val="105"/>
          <w:sz w:val="21"/>
          <w:szCs w:val="21"/>
        </w:rPr>
        <w:t>Personnel and Partners Involved:</w:t>
      </w:r>
    </w:p>
    <w:p w14:paraId="3570DE73" w14:textId="0B6F396F" w:rsidR="00226187" w:rsidRPr="007877BF" w:rsidRDefault="00226187" w:rsidP="00226187">
      <w:pPr>
        <w:pStyle w:val="BodyText"/>
        <w:numPr>
          <w:ilvl w:val="0"/>
          <w:numId w:val="2"/>
        </w:numPr>
        <w:rPr>
          <w:b w:val="0"/>
        </w:rPr>
      </w:pPr>
      <w:r w:rsidRPr="00226187">
        <w:rPr>
          <w:b w:val="0"/>
        </w:rPr>
        <w:t>S</w:t>
      </w:r>
      <w:r>
        <w:rPr>
          <w:b w:val="0"/>
        </w:rPr>
        <w:t>ima Najafzadehkhoei and George Vega Yon (stakeholders and project developers)</w:t>
      </w:r>
    </w:p>
    <w:p w14:paraId="39B78EDD" w14:textId="77777777" w:rsidR="00226187" w:rsidRPr="00226187" w:rsidRDefault="00226187" w:rsidP="00226187">
      <w:pPr>
        <w:widowControl/>
        <w:autoSpaceDE/>
        <w:autoSpaceDN/>
        <w:spacing w:before="100" w:beforeAutospacing="1" w:after="100" w:afterAutospacing="1"/>
        <w:rPr>
          <w:bCs/>
          <w:sz w:val="21"/>
          <w:szCs w:val="21"/>
        </w:rPr>
      </w:pPr>
      <w:r w:rsidRPr="00226187">
        <w:rPr>
          <w:b/>
          <w:bCs/>
          <w:w w:val="105"/>
          <w:sz w:val="21"/>
          <w:szCs w:val="21"/>
        </w:rPr>
        <w:t>Project</w:t>
      </w:r>
      <w:r w:rsidRPr="00226187">
        <w:rPr>
          <w:rFonts w:ascii="Times New Roman" w:eastAsia="Times New Roman" w:hAnsi="Times New Roman" w:cs="Times New Roman"/>
          <w:b/>
          <w:bCs/>
          <w:sz w:val="24"/>
          <w:szCs w:val="24"/>
        </w:rPr>
        <w:t xml:space="preserve"> </w:t>
      </w:r>
      <w:r w:rsidRPr="00226187">
        <w:rPr>
          <w:b/>
          <w:bCs/>
          <w:w w:val="105"/>
          <w:sz w:val="21"/>
          <w:szCs w:val="21"/>
        </w:rPr>
        <w:t>Scope</w:t>
      </w:r>
      <w:r w:rsidRPr="00226187">
        <w:rPr>
          <w:rFonts w:ascii="Times New Roman" w:eastAsia="Times New Roman" w:hAnsi="Times New Roman" w:cs="Times New Roman"/>
          <w:b/>
          <w:bCs/>
          <w:sz w:val="24"/>
          <w:szCs w:val="24"/>
        </w:rPr>
        <w:t xml:space="preserve"> </w:t>
      </w:r>
      <w:r w:rsidRPr="00226187">
        <w:rPr>
          <w:b/>
          <w:bCs/>
          <w:w w:val="105"/>
          <w:sz w:val="21"/>
          <w:szCs w:val="21"/>
        </w:rPr>
        <w:t>Description</w:t>
      </w:r>
      <w:r w:rsidRPr="00226187">
        <w:rPr>
          <w:rFonts w:ascii="Times New Roman" w:eastAsia="Times New Roman" w:hAnsi="Times New Roman" w:cs="Times New Roman"/>
          <w:sz w:val="24"/>
          <w:szCs w:val="24"/>
        </w:rPr>
        <w:t>:</w:t>
      </w:r>
      <w:r w:rsidRPr="00226187">
        <w:rPr>
          <w:rFonts w:ascii="Times New Roman" w:eastAsia="Times New Roman" w:hAnsi="Times New Roman" w:cs="Times New Roman"/>
          <w:sz w:val="24"/>
          <w:szCs w:val="24"/>
        </w:rPr>
        <w:br/>
      </w:r>
      <w:r w:rsidRPr="00226187">
        <w:rPr>
          <w:bCs/>
          <w:sz w:val="21"/>
          <w:szCs w:val="21"/>
        </w:rPr>
        <w:t>The project involves creating a deep learning-based calibration tool tailored to ABMs using CNNs. The SIR model will serve as the proof of concept, where model parameters such as infection and recovery rates are estimated using real or synthetic data. Steps include:</w:t>
      </w:r>
    </w:p>
    <w:p w14:paraId="51F07852" w14:textId="77777777" w:rsidR="00226187" w:rsidRPr="00226187" w:rsidRDefault="00226187" w:rsidP="00226187">
      <w:pPr>
        <w:widowControl/>
        <w:numPr>
          <w:ilvl w:val="0"/>
          <w:numId w:val="10"/>
        </w:numPr>
        <w:autoSpaceDE/>
        <w:autoSpaceDN/>
        <w:spacing w:before="100" w:beforeAutospacing="1" w:after="100" w:afterAutospacing="1"/>
        <w:rPr>
          <w:bCs/>
          <w:sz w:val="21"/>
          <w:szCs w:val="21"/>
        </w:rPr>
      </w:pPr>
      <w:r w:rsidRPr="00226187">
        <w:rPr>
          <w:bCs/>
          <w:sz w:val="21"/>
          <w:szCs w:val="21"/>
        </w:rPr>
        <w:t>Generating synthetic datasets using the epiworldR package.</w:t>
      </w:r>
    </w:p>
    <w:p w14:paraId="1144B8EF" w14:textId="77777777" w:rsidR="00226187" w:rsidRPr="00226187" w:rsidRDefault="00226187" w:rsidP="00226187">
      <w:pPr>
        <w:widowControl/>
        <w:numPr>
          <w:ilvl w:val="0"/>
          <w:numId w:val="10"/>
        </w:numPr>
        <w:autoSpaceDE/>
        <w:autoSpaceDN/>
        <w:spacing w:before="100" w:beforeAutospacing="1" w:after="100" w:afterAutospacing="1"/>
        <w:rPr>
          <w:bCs/>
          <w:sz w:val="21"/>
          <w:szCs w:val="21"/>
        </w:rPr>
      </w:pPr>
      <w:r w:rsidRPr="00226187">
        <w:rPr>
          <w:bCs/>
          <w:sz w:val="21"/>
          <w:szCs w:val="21"/>
        </w:rPr>
        <w:t>Training CNNs to predict model parameters from infection trajectories.</w:t>
      </w:r>
    </w:p>
    <w:p w14:paraId="147765D2" w14:textId="77777777" w:rsidR="00226187" w:rsidRPr="00226187" w:rsidRDefault="00226187" w:rsidP="00226187">
      <w:pPr>
        <w:widowControl/>
        <w:numPr>
          <w:ilvl w:val="0"/>
          <w:numId w:val="10"/>
        </w:numPr>
        <w:autoSpaceDE/>
        <w:autoSpaceDN/>
        <w:spacing w:before="100" w:beforeAutospacing="1" w:after="100" w:afterAutospacing="1"/>
        <w:rPr>
          <w:bCs/>
          <w:sz w:val="21"/>
          <w:szCs w:val="21"/>
        </w:rPr>
      </w:pPr>
      <w:r w:rsidRPr="00226187">
        <w:rPr>
          <w:bCs/>
          <w:sz w:val="21"/>
          <w:szCs w:val="21"/>
        </w:rPr>
        <w:t>Developing the epiworldRcalibrate R package to streamline calibration and visualization tasks.</w:t>
      </w:r>
    </w:p>
    <w:p w14:paraId="4389D738" w14:textId="77777777" w:rsidR="00226187" w:rsidRPr="00226187" w:rsidRDefault="00226187" w:rsidP="00226187">
      <w:pPr>
        <w:widowControl/>
        <w:numPr>
          <w:ilvl w:val="0"/>
          <w:numId w:val="10"/>
        </w:numPr>
        <w:autoSpaceDE/>
        <w:autoSpaceDN/>
        <w:spacing w:before="100" w:beforeAutospacing="1" w:after="100" w:afterAutospacing="1"/>
        <w:rPr>
          <w:bCs/>
          <w:sz w:val="21"/>
          <w:szCs w:val="21"/>
        </w:rPr>
      </w:pPr>
      <w:r w:rsidRPr="00226187">
        <w:rPr>
          <w:bCs/>
          <w:sz w:val="21"/>
          <w:szCs w:val="21"/>
        </w:rPr>
        <w:t>Validating the framework through comparative analyses with traditional calibration methods.</w:t>
      </w:r>
    </w:p>
    <w:p w14:paraId="1A126673" w14:textId="77777777" w:rsidR="00226187" w:rsidRPr="00226187" w:rsidRDefault="00226187" w:rsidP="00634706">
      <w:pPr>
        <w:pStyle w:val="BodyText"/>
        <w:ind w:left="105"/>
        <w:rPr>
          <w:w w:val="105"/>
        </w:rPr>
      </w:pPr>
      <w:r w:rsidRPr="00226187">
        <w:rPr>
          <w:w w:val="105"/>
        </w:rPr>
        <w:t>Primary Deliverables:</w:t>
      </w:r>
    </w:p>
    <w:p w14:paraId="4EF0FADB" w14:textId="77777777" w:rsidR="00226187" w:rsidRPr="00226187" w:rsidRDefault="00226187" w:rsidP="00226187">
      <w:pPr>
        <w:widowControl/>
        <w:numPr>
          <w:ilvl w:val="0"/>
          <w:numId w:val="11"/>
        </w:numPr>
        <w:autoSpaceDE/>
        <w:autoSpaceDN/>
        <w:spacing w:before="100" w:beforeAutospacing="1" w:after="100" w:afterAutospacing="1"/>
        <w:rPr>
          <w:bCs/>
          <w:sz w:val="21"/>
          <w:szCs w:val="21"/>
        </w:rPr>
      </w:pPr>
      <w:r w:rsidRPr="00226187">
        <w:rPr>
          <w:bCs/>
          <w:sz w:val="21"/>
          <w:szCs w:val="21"/>
        </w:rPr>
        <w:t>An R package, epiworldRcalibrate, featuring:</w:t>
      </w:r>
    </w:p>
    <w:p w14:paraId="0DD47C6D" w14:textId="77777777" w:rsidR="00226187" w:rsidRPr="00226187" w:rsidRDefault="00226187" w:rsidP="00226187">
      <w:pPr>
        <w:widowControl/>
        <w:numPr>
          <w:ilvl w:val="1"/>
          <w:numId w:val="11"/>
        </w:numPr>
        <w:autoSpaceDE/>
        <w:autoSpaceDN/>
        <w:spacing w:before="100" w:beforeAutospacing="1" w:after="100" w:afterAutospacing="1"/>
        <w:rPr>
          <w:bCs/>
          <w:sz w:val="21"/>
          <w:szCs w:val="21"/>
        </w:rPr>
      </w:pPr>
      <w:r w:rsidRPr="00226187">
        <w:rPr>
          <w:bCs/>
          <w:sz w:val="21"/>
          <w:szCs w:val="21"/>
        </w:rPr>
        <w:t>Pre-trained CNN models for ABM calibration.</w:t>
      </w:r>
    </w:p>
    <w:p w14:paraId="2BB62569" w14:textId="77777777" w:rsidR="00226187" w:rsidRPr="00226187" w:rsidRDefault="00226187" w:rsidP="00226187">
      <w:pPr>
        <w:widowControl/>
        <w:numPr>
          <w:ilvl w:val="1"/>
          <w:numId w:val="11"/>
        </w:numPr>
        <w:autoSpaceDE/>
        <w:autoSpaceDN/>
        <w:spacing w:before="100" w:beforeAutospacing="1" w:after="100" w:afterAutospacing="1"/>
        <w:rPr>
          <w:bCs/>
          <w:sz w:val="21"/>
          <w:szCs w:val="21"/>
        </w:rPr>
      </w:pPr>
      <w:r w:rsidRPr="00226187">
        <w:rPr>
          <w:bCs/>
          <w:sz w:val="21"/>
          <w:szCs w:val="21"/>
        </w:rPr>
        <w:t>Functions for generating and visualizing epidemic curves.</w:t>
      </w:r>
    </w:p>
    <w:p w14:paraId="05C5EF63" w14:textId="77777777" w:rsidR="00226187" w:rsidRPr="00226187" w:rsidRDefault="00226187" w:rsidP="00226187">
      <w:pPr>
        <w:widowControl/>
        <w:numPr>
          <w:ilvl w:val="1"/>
          <w:numId w:val="11"/>
        </w:numPr>
        <w:autoSpaceDE/>
        <w:autoSpaceDN/>
        <w:spacing w:before="100" w:beforeAutospacing="1" w:after="100" w:afterAutospacing="1"/>
        <w:rPr>
          <w:bCs/>
          <w:sz w:val="21"/>
          <w:szCs w:val="21"/>
        </w:rPr>
      </w:pPr>
      <w:r w:rsidRPr="00226187">
        <w:rPr>
          <w:bCs/>
          <w:sz w:val="21"/>
          <w:szCs w:val="21"/>
        </w:rPr>
        <w:t>Tools for parameter prediction and simulation.</w:t>
      </w:r>
    </w:p>
    <w:p w14:paraId="157D4BF6" w14:textId="77777777" w:rsidR="00226187" w:rsidRPr="00226187" w:rsidRDefault="00226187" w:rsidP="00226187">
      <w:pPr>
        <w:widowControl/>
        <w:numPr>
          <w:ilvl w:val="0"/>
          <w:numId w:val="11"/>
        </w:numPr>
        <w:autoSpaceDE/>
        <w:autoSpaceDN/>
        <w:spacing w:before="100" w:beforeAutospacing="1" w:after="100" w:afterAutospacing="1"/>
        <w:rPr>
          <w:bCs/>
          <w:sz w:val="21"/>
          <w:szCs w:val="21"/>
        </w:rPr>
      </w:pPr>
      <w:r w:rsidRPr="00226187">
        <w:rPr>
          <w:bCs/>
          <w:sz w:val="21"/>
          <w:szCs w:val="21"/>
        </w:rPr>
        <w:t>Case studies illustrating the application of the package to SIR models.</w:t>
      </w:r>
    </w:p>
    <w:p w14:paraId="02D7C92E" w14:textId="77777777" w:rsidR="00226187" w:rsidRDefault="00226187" w:rsidP="00226187">
      <w:pPr>
        <w:widowControl/>
        <w:numPr>
          <w:ilvl w:val="0"/>
          <w:numId w:val="11"/>
        </w:numPr>
        <w:autoSpaceDE/>
        <w:autoSpaceDN/>
        <w:spacing w:before="100" w:beforeAutospacing="1" w:after="100" w:afterAutospacing="1"/>
        <w:rPr>
          <w:bCs/>
          <w:sz w:val="21"/>
          <w:szCs w:val="21"/>
        </w:rPr>
      </w:pPr>
      <w:r w:rsidRPr="00226187">
        <w:rPr>
          <w:bCs/>
          <w:sz w:val="21"/>
          <w:szCs w:val="21"/>
        </w:rPr>
        <w:t>Documentation and examples for researchers to adapt the tool for other ABMs and datasets.</w:t>
      </w:r>
    </w:p>
    <w:p w14:paraId="72D84490" w14:textId="3D3CD110" w:rsidR="00634706" w:rsidRDefault="00634706" w:rsidP="00634706">
      <w:pPr>
        <w:pStyle w:val="BodyText"/>
        <w:ind w:left="105"/>
        <w:rPr>
          <w:w w:val="105"/>
        </w:rPr>
      </w:pPr>
      <w:r w:rsidRPr="00634706">
        <w:rPr>
          <w:w w:val="105"/>
        </w:rPr>
        <w:t>Key Milestones and Timeline:</w:t>
      </w:r>
    </w:p>
    <w:p w14:paraId="4ECAC47E" w14:textId="77777777" w:rsidR="00634706" w:rsidRPr="00634706" w:rsidRDefault="00634706" w:rsidP="00634706">
      <w:pPr>
        <w:pStyle w:val="BodyText"/>
        <w:ind w:left="105"/>
        <w:rPr>
          <w:w w:val="105"/>
        </w:rPr>
      </w:pPr>
    </w:p>
    <w:p w14:paraId="1A9C3303" w14:textId="77777777" w:rsidR="00634706" w:rsidRDefault="00634706" w:rsidP="00634706">
      <w:pPr>
        <w:widowControl/>
        <w:numPr>
          <w:ilvl w:val="0"/>
          <w:numId w:val="14"/>
        </w:numPr>
        <w:autoSpaceDE/>
        <w:autoSpaceDN/>
        <w:spacing w:before="100" w:beforeAutospacing="1" w:after="100" w:afterAutospacing="1"/>
        <w:rPr>
          <w:bCs/>
          <w:sz w:val="21"/>
          <w:szCs w:val="21"/>
        </w:rPr>
      </w:pPr>
      <w:r w:rsidRPr="00634706">
        <w:rPr>
          <w:b/>
          <w:sz w:val="21"/>
          <w:szCs w:val="21"/>
        </w:rPr>
        <w:t>Complete implementation of the epiworldRcalibrate package:</w:t>
      </w:r>
      <w:r w:rsidRPr="00634706">
        <w:rPr>
          <w:bCs/>
          <w:sz w:val="21"/>
          <w:szCs w:val="21"/>
        </w:rPr>
        <w:t xml:space="preserve"> Finalize all core functionalities, including parameter calibration, trajectory simulation, and visualization tools.</w:t>
      </w:r>
    </w:p>
    <w:p w14:paraId="1086350F" w14:textId="6BB1B6F6" w:rsidR="00676BA4" w:rsidRPr="00634706" w:rsidRDefault="00676BA4" w:rsidP="00634706">
      <w:pPr>
        <w:widowControl/>
        <w:numPr>
          <w:ilvl w:val="0"/>
          <w:numId w:val="14"/>
        </w:numPr>
        <w:autoSpaceDE/>
        <w:autoSpaceDN/>
        <w:spacing w:before="100" w:beforeAutospacing="1" w:after="100" w:afterAutospacing="1"/>
        <w:rPr>
          <w:bCs/>
          <w:sz w:val="21"/>
          <w:szCs w:val="21"/>
        </w:rPr>
      </w:pPr>
      <w:r>
        <w:rPr>
          <w:b/>
          <w:sz w:val="21"/>
          <w:szCs w:val="21"/>
        </w:rPr>
        <w:t>Adding pretrained models for SEIR models.</w:t>
      </w:r>
    </w:p>
    <w:p w14:paraId="755DB79A" w14:textId="77777777" w:rsidR="00634706" w:rsidRPr="00634706" w:rsidRDefault="00634706" w:rsidP="00634706">
      <w:pPr>
        <w:widowControl/>
        <w:numPr>
          <w:ilvl w:val="0"/>
          <w:numId w:val="14"/>
        </w:numPr>
        <w:autoSpaceDE/>
        <w:autoSpaceDN/>
        <w:spacing w:before="100" w:beforeAutospacing="1" w:after="100" w:afterAutospacing="1"/>
        <w:rPr>
          <w:bCs/>
          <w:sz w:val="21"/>
          <w:szCs w:val="21"/>
        </w:rPr>
      </w:pPr>
      <w:r w:rsidRPr="00634706">
        <w:rPr>
          <w:b/>
          <w:sz w:val="21"/>
          <w:szCs w:val="21"/>
        </w:rPr>
        <w:t>Generate comprehensive</w:t>
      </w:r>
      <w:r w:rsidRPr="00634706">
        <w:rPr>
          <w:bCs/>
          <w:sz w:val="21"/>
          <w:szCs w:val="21"/>
        </w:rPr>
        <w:t xml:space="preserve"> </w:t>
      </w:r>
      <w:r w:rsidRPr="00634706">
        <w:rPr>
          <w:b/>
          <w:sz w:val="21"/>
          <w:szCs w:val="21"/>
        </w:rPr>
        <w:t>documentation</w:t>
      </w:r>
      <w:r w:rsidRPr="00634706">
        <w:rPr>
          <w:bCs/>
          <w:sz w:val="21"/>
          <w:szCs w:val="21"/>
        </w:rPr>
        <w:t>: Create detailed user guides, examples, and reference materials to ensure the package is accessible to researchers of varying technical expertise.</w:t>
      </w:r>
    </w:p>
    <w:p w14:paraId="27599405" w14:textId="77777777" w:rsidR="00634706" w:rsidRPr="00634706" w:rsidRDefault="00634706" w:rsidP="00634706">
      <w:pPr>
        <w:widowControl/>
        <w:numPr>
          <w:ilvl w:val="0"/>
          <w:numId w:val="14"/>
        </w:numPr>
        <w:autoSpaceDE/>
        <w:autoSpaceDN/>
        <w:spacing w:before="100" w:beforeAutospacing="1" w:after="100" w:afterAutospacing="1"/>
        <w:rPr>
          <w:bCs/>
          <w:sz w:val="21"/>
          <w:szCs w:val="21"/>
        </w:rPr>
      </w:pPr>
      <w:r w:rsidRPr="00634706">
        <w:rPr>
          <w:b/>
          <w:sz w:val="21"/>
          <w:szCs w:val="21"/>
        </w:rPr>
        <w:t>Expand training scenarios for the CNN model:</w:t>
      </w:r>
      <w:r w:rsidRPr="00634706">
        <w:rPr>
          <w:bCs/>
          <w:sz w:val="21"/>
          <w:szCs w:val="21"/>
        </w:rPr>
        <w:t xml:space="preserve"> Train the CNN using diverse simulation setups with varying population sizes, simulation durations, and parameter ranges to improve generalizability.</w:t>
      </w:r>
    </w:p>
    <w:p w14:paraId="32904E12" w14:textId="77777777" w:rsidR="00634706" w:rsidRPr="00634706" w:rsidRDefault="00634706" w:rsidP="00634706">
      <w:pPr>
        <w:widowControl/>
        <w:numPr>
          <w:ilvl w:val="0"/>
          <w:numId w:val="14"/>
        </w:numPr>
        <w:autoSpaceDE/>
        <w:autoSpaceDN/>
        <w:spacing w:before="100" w:beforeAutospacing="1" w:after="100" w:afterAutospacing="1"/>
        <w:rPr>
          <w:bCs/>
          <w:sz w:val="21"/>
          <w:szCs w:val="21"/>
        </w:rPr>
      </w:pPr>
      <w:r w:rsidRPr="00634706">
        <w:rPr>
          <w:b/>
          <w:sz w:val="21"/>
          <w:szCs w:val="21"/>
        </w:rPr>
        <w:lastRenderedPageBreak/>
        <w:t>Refine the machine learning models:</w:t>
      </w:r>
      <w:r w:rsidRPr="00634706">
        <w:rPr>
          <w:bCs/>
          <w:sz w:val="21"/>
          <w:szCs w:val="21"/>
        </w:rPr>
        <w:t xml:space="preserve"> Explore and integrate other ML architectures or techniques (e.g., recurrent neural networks or attention-based models) to enhance model performance. Add informative plots and visualizations to better illustrate calibration results.</w:t>
      </w:r>
    </w:p>
    <w:p w14:paraId="650FE29A" w14:textId="77777777" w:rsidR="00634706" w:rsidRPr="00634706" w:rsidRDefault="00634706" w:rsidP="00634706">
      <w:pPr>
        <w:widowControl/>
        <w:numPr>
          <w:ilvl w:val="0"/>
          <w:numId w:val="14"/>
        </w:numPr>
        <w:autoSpaceDE/>
        <w:autoSpaceDN/>
        <w:spacing w:before="100" w:beforeAutospacing="1" w:after="100" w:afterAutospacing="1"/>
        <w:rPr>
          <w:bCs/>
          <w:sz w:val="21"/>
          <w:szCs w:val="21"/>
        </w:rPr>
      </w:pPr>
      <w:r w:rsidRPr="00634706">
        <w:rPr>
          <w:b/>
          <w:sz w:val="21"/>
          <w:szCs w:val="21"/>
        </w:rPr>
        <w:t>Prepare and deliver a professional presentation</w:t>
      </w:r>
      <w:r w:rsidRPr="00634706">
        <w:rPr>
          <w:bCs/>
          <w:sz w:val="21"/>
          <w:szCs w:val="21"/>
        </w:rPr>
        <w:t>: Develop a compelling presentation to showcase the capabilities of epiworldRcalibrate, including case studies, visuals, and performance metrics.</w:t>
      </w:r>
    </w:p>
    <w:p w14:paraId="2D751486" w14:textId="2B679AEB" w:rsidR="00634706" w:rsidRPr="00634706" w:rsidRDefault="00634706" w:rsidP="00634706">
      <w:pPr>
        <w:pStyle w:val="ListParagraph"/>
        <w:widowControl/>
        <w:numPr>
          <w:ilvl w:val="0"/>
          <w:numId w:val="14"/>
        </w:numPr>
        <w:autoSpaceDE/>
        <w:autoSpaceDN/>
        <w:spacing w:before="100" w:beforeAutospacing="1" w:after="100" w:afterAutospacing="1"/>
        <w:rPr>
          <w:bCs/>
          <w:sz w:val="21"/>
          <w:szCs w:val="21"/>
        </w:rPr>
      </w:pPr>
      <w:r w:rsidRPr="00634706">
        <w:rPr>
          <w:b/>
          <w:sz w:val="21"/>
          <w:szCs w:val="21"/>
        </w:rPr>
        <w:t>Timeline:</w:t>
      </w:r>
      <w:r w:rsidRPr="00634706">
        <w:rPr>
          <w:bCs/>
          <w:sz w:val="21"/>
          <w:szCs w:val="21"/>
        </w:rPr>
        <w:t xml:space="preserve"> Complete all milestones between </w:t>
      </w:r>
      <w:r w:rsidRPr="00634706">
        <w:rPr>
          <w:b/>
          <w:sz w:val="21"/>
          <w:szCs w:val="21"/>
        </w:rPr>
        <w:t>21 January 2025 a</w:t>
      </w:r>
      <w:r w:rsidR="00676BA4">
        <w:rPr>
          <w:b/>
          <w:sz w:val="21"/>
          <w:szCs w:val="21"/>
        </w:rPr>
        <w:t>nd</w:t>
      </w:r>
      <w:r w:rsidRPr="00634706">
        <w:rPr>
          <w:b/>
          <w:sz w:val="21"/>
          <w:szCs w:val="21"/>
        </w:rPr>
        <w:t xml:space="preserve"> </w:t>
      </w:r>
      <w:r w:rsidR="00676BA4">
        <w:rPr>
          <w:b/>
          <w:sz w:val="21"/>
          <w:szCs w:val="21"/>
        </w:rPr>
        <w:t xml:space="preserve">March </w:t>
      </w:r>
      <w:r w:rsidRPr="00634706">
        <w:rPr>
          <w:b/>
          <w:sz w:val="21"/>
          <w:szCs w:val="21"/>
        </w:rPr>
        <w:t>2025.</w:t>
      </w:r>
    </w:p>
    <w:p w14:paraId="6430601A" w14:textId="77777777" w:rsidR="00634706" w:rsidRPr="00634706" w:rsidRDefault="00634706" w:rsidP="00634706">
      <w:pPr>
        <w:pStyle w:val="BodyText"/>
        <w:ind w:left="105"/>
        <w:rPr>
          <w:w w:val="105"/>
        </w:rPr>
      </w:pPr>
      <w:r w:rsidRPr="00634706">
        <w:rPr>
          <w:w w:val="105"/>
        </w:rPr>
        <w:t>Constraints:</w:t>
      </w:r>
    </w:p>
    <w:p w14:paraId="2EE3AD13" w14:textId="77777777" w:rsidR="00634706" w:rsidRPr="00634706" w:rsidRDefault="00634706" w:rsidP="00634706">
      <w:pPr>
        <w:widowControl/>
        <w:numPr>
          <w:ilvl w:val="0"/>
          <w:numId w:val="15"/>
        </w:numPr>
        <w:autoSpaceDE/>
        <w:autoSpaceDN/>
        <w:spacing w:before="100" w:beforeAutospacing="1" w:after="100" w:afterAutospacing="1"/>
        <w:rPr>
          <w:bCs/>
          <w:sz w:val="21"/>
          <w:szCs w:val="21"/>
        </w:rPr>
      </w:pPr>
      <w:r w:rsidRPr="00634706">
        <w:rPr>
          <w:bCs/>
          <w:sz w:val="21"/>
          <w:szCs w:val="21"/>
        </w:rPr>
        <w:t>The pretrained CNN model is constrained by the fixed simulation durations (e.g., specific numbers of days). This limits flexibility for scenarios with non-standard timeframes.</w:t>
      </w:r>
    </w:p>
    <w:p w14:paraId="4B86B69C" w14:textId="01EF4048" w:rsidR="00634706" w:rsidRPr="00226187" w:rsidRDefault="00634706" w:rsidP="00634706">
      <w:pPr>
        <w:widowControl/>
        <w:numPr>
          <w:ilvl w:val="0"/>
          <w:numId w:val="15"/>
        </w:numPr>
        <w:autoSpaceDE/>
        <w:autoSpaceDN/>
        <w:spacing w:before="100" w:beforeAutospacing="1" w:after="100" w:afterAutospacing="1"/>
        <w:rPr>
          <w:bCs/>
          <w:sz w:val="21"/>
          <w:szCs w:val="21"/>
        </w:rPr>
      </w:pPr>
      <w:r w:rsidRPr="00634706">
        <w:rPr>
          <w:bCs/>
          <w:sz w:val="21"/>
          <w:szCs w:val="21"/>
        </w:rPr>
        <w:t>Addressing this constraint will require the development of scalable solutions to adapt the model dynamically to varying time horizons without retraining.</w:t>
      </w:r>
    </w:p>
    <w:p w14:paraId="66C5E2F5" w14:textId="77777777" w:rsidR="00886196" w:rsidRDefault="00886196" w:rsidP="00886196">
      <w:pPr>
        <w:pStyle w:val="BodyText"/>
        <w:ind w:left="105"/>
        <w:rPr>
          <w:w w:val="105"/>
        </w:rPr>
      </w:pPr>
      <w:r>
        <w:rPr>
          <w:w w:val="105"/>
        </w:rPr>
        <w:t>Assumptions:</w:t>
      </w:r>
    </w:p>
    <w:p w14:paraId="739BEF11" w14:textId="741B028E" w:rsidR="00634706" w:rsidRPr="00634706" w:rsidRDefault="00634706" w:rsidP="00634706">
      <w:pPr>
        <w:pStyle w:val="BodyText"/>
        <w:numPr>
          <w:ilvl w:val="0"/>
          <w:numId w:val="13"/>
        </w:numPr>
        <w:spacing w:before="1"/>
        <w:rPr>
          <w:b w:val="0"/>
        </w:rPr>
      </w:pPr>
      <w:r w:rsidRPr="00634706">
        <w:rPr>
          <w:b w:val="0"/>
        </w:rPr>
        <w:t>Synthetic datasets generated with epiworldR will adequately represent real-world dynamics.</w:t>
      </w:r>
    </w:p>
    <w:p w14:paraId="257A17D9" w14:textId="34FA6F18" w:rsidR="00634706" w:rsidRPr="00634706" w:rsidRDefault="00634706" w:rsidP="00634706">
      <w:pPr>
        <w:pStyle w:val="BodyText"/>
        <w:numPr>
          <w:ilvl w:val="0"/>
          <w:numId w:val="13"/>
        </w:numPr>
        <w:spacing w:before="1"/>
        <w:rPr>
          <w:b w:val="0"/>
        </w:rPr>
      </w:pPr>
      <w:r w:rsidRPr="00634706">
        <w:rPr>
          <w:b w:val="0"/>
        </w:rPr>
        <w:t>Deep learning models will generalize well to unseen scenarios within the target domain.</w:t>
      </w:r>
    </w:p>
    <w:p w14:paraId="12547173" w14:textId="77777777" w:rsidR="00634706" w:rsidRDefault="00634706" w:rsidP="00886196">
      <w:pPr>
        <w:pStyle w:val="BodyText"/>
        <w:ind w:left="105"/>
        <w:rPr>
          <w:w w:val="105"/>
        </w:rPr>
      </w:pPr>
    </w:p>
    <w:p w14:paraId="11D43B43" w14:textId="77777777" w:rsidR="00886196" w:rsidRDefault="00886196" w:rsidP="00886196">
      <w:pPr>
        <w:pStyle w:val="BodyText"/>
        <w:ind w:left="105"/>
      </w:pPr>
      <w:r>
        <w:rPr>
          <w:w w:val="105"/>
        </w:rPr>
        <w:t>Scope Exclusions:</w:t>
      </w:r>
    </w:p>
    <w:p w14:paraId="15F228EC" w14:textId="77777777" w:rsidR="00886196" w:rsidRPr="00F958DA" w:rsidRDefault="00886196" w:rsidP="00886196">
      <w:pPr>
        <w:pStyle w:val="BodyText"/>
        <w:numPr>
          <w:ilvl w:val="0"/>
          <w:numId w:val="7"/>
        </w:numPr>
        <w:rPr>
          <w:b w:val="0"/>
        </w:rPr>
      </w:pPr>
      <w:r>
        <w:rPr>
          <w:b w:val="0"/>
        </w:rPr>
        <w:t>Creating a perfectly accurate forecast. Our focus is on building the tool (the automated pipeline, the examples of using epiworldR, etc.), not on making an excellent forecast. Of course, we will try to make the forecast accurate, but that will come only after the tool is working properly in every other way.</w:t>
      </w:r>
    </w:p>
    <w:p w14:paraId="0618A654" w14:textId="77777777" w:rsidR="00886196" w:rsidRDefault="00886196" w:rsidP="00886196">
      <w:pPr>
        <w:pStyle w:val="BodyText"/>
        <w:spacing w:before="6"/>
        <w:rPr>
          <w:sz w:val="26"/>
        </w:rPr>
      </w:pPr>
    </w:p>
    <w:p w14:paraId="7AB187A7" w14:textId="77777777" w:rsidR="00886196" w:rsidRDefault="00886196" w:rsidP="00886196">
      <w:pPr>
        <w:pStyle w:val="BodyText"/>
        <w:ind w:left="105"/>
        <w:rPr>
          <w:w w:val="105"/>
        </w:rPr>
      </w:pPr>
      <w:r>
        <w:rPr>
          <w:w w:val="105"/>
        </w:rPr>
        <w:t>Reference Documents:</w:t>
      </w:r>
    </w:p>
    <w:p w14:paraId="07AE1924" w14:textId="672E6472" w:rsidR="00886196" w:rsidRPr="00F958DA" w:rsidRDefault="001824EE" w:rsidP="00886196">
      <w:pPr>
        <w:pStyle w:val="BodyText"/>
        <w:numPr>
          <w:ilvl w:val="0"/>
          <w:numId w:val="7"/>
        </w:numPr>
        <w:rPr>
          <w:b w:val="0"/>
        </w:rPr>
      </w:pPr>
      <w:r w:rsidRPr="001824EE">
        <w:rPr>
          <w:b w:val="0"/>
        </w:rPr>
        <w:t>https://github.com/UofUEpiBio/epiworldRcalibrate</w:t>
      </w:r>
    </w:p>
    <w:p w14:paraId="3D073D24" w14:textId="77777777" w:rsidR="00886196" w:rsidRPr="005F0E42" w:rsidRDefault="00886196" w:rsidP="00886196">
      <w:pPr>
        <w:pStyle w:val="BodyText"/>
        <w:ind w:left="105"/>
        <w:rPr>
          <w:b w:val="0"/>
        </w:rPr>
      </w:pPr>
    </w:p>
    <w:p w14:paraId="5AD1F21C" w14:textId="29FCBF57" w:rsidR="005F0E42" w:rsidRPr="00886196" w:rsidRDefault="005F0E42" w:rsidP="00886196"/>
    <w:sectPr w:rsidR="005F0E42" w:rsidRPr="00886196" w:rsidSect="00EA5F27">
      <w:headerReference w:type="default" r:id="rId7"/>
      <w:type w:val="continuous"/>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B961D9" w14:textId="77777777" w:rsidR="003C4FB0" w:rsidRDefault="003C4FB0" w:rsidP="00FE4408">
      <w:r>
        <w:separator/>
      </w:r>
    </w:p>
  </w:endnote>
  <w:endnote w:type="continuationSeparator" w:id="0">
    <w:p w14:paraId="336A8496" w14:textId="77777777" w:rsidR="003C4FB0" w:rsidRDefault="003C4FB0" w:rsidP="00FE4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58AE66" w14:textId="77777777" w:rsidR="003C4FB0" w:rsidRDefault="003C4FB0" w:rsidP="00FE4408">
      <w:r>
        <w:separator/>
      </w:r>
    </w:p>
  </w:footnote>
  <w:footnote w:type="continuationSeparator" w:id="0">
    <w:p w14:paraId="702D70F6" w14:textId="77777777" w:rsidR="003C4FB0" w:rsidRDefault="003C4FB0" w:rsidP="00FE44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B19766" w14:textId="1F8FB8F7" w:rsidR="00FE4408" w:rsidRDefault="00EA5F27" w:rsidP="00FE4408">
    <w:pPr>
      <w:pStyle w:val="Header"/>
      <w:jc w:val="right"/>
    </w:pPr>
    <w:r>
      <w:t xml:space="preserve">Version: </w:t>
    </w:r>
    <w:r w:rsidR="00EE0ECA">
      <w:t>1</w:t>
    </w:r>
  </w:p>
  <w:p w14:paraId="210A17F9" w14:textId="2B19F385" w:rsidR="00FE4408" w:rsidRDefault="00EA5F27" w:rsidP="00FE4408">
    <w:pPr>
      <w:pStyle w:val="Header"/>
      <w:jc w:val="right"/>
    </w:pPr>
    <w:r>
      <w:t xml:space="preserve">Version Date: </w:t>
    </w:r>
    <w:r w:rsidR="00EE0ECA">
      <w:t>1/</w:t>
    </w:r>
    <w:r w:rsidR="00226187">
      <w:t>21</w:t>
    </w:r>
    <w:r w:rsidR="00EE0ECA">
      <w:t>/202</w:t>
    </w:r>
    <w:r w:rsidR="00226187">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50C31"/>
    <w:multiLevelType w:val="multilevel"/>
    <w:tmpl w:val="DC78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76A64"/>
    <w:multiLevelType w:val="hybridMultilevel"/>
    <w:tmpl w:val="78945848"/>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 w15:restartNumberingAfterBreak="0">
    <w:nsid w:val="0A602B14"/>
    <w:multiLevelType w:val="multilevel"/>
    <w:tmpl w:val="A9747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F6D08"/>
    <w:multiLevelType w:val="hybridMultilevel"/>
    <w:tmpl w:val="41000E96"/>
    <w:lvl w:ilvl="0" w:tplc="E45AF72E">
      <w:numFmt w:val="bullet"/>
      <w:lvlText w:val=""/>
      <w:lvlJc w:val="left"/>
      <w:pPr>
        <w:ind w:left="825" w:hanging="360"/>
      </w:pPr>
      <w:rPr>
        <w:rFonts w:ascii="Symbol" w:eastAsia="Symbol" w:hAnsi="Symbol" w:cs="Symbol" w:hint="default"/>
        <w:w w:val="102"/>
        <w:sz w:val="21"/>
        <w:szCs w:val="21"/>
      </w:rPr>
    </w:lvl>
    <w:lvl w:ilvl="1" w:tplc="53E6EE48">
      <w:numFmt w:val="bullet"/>
      <w:lvlText w:val="•"/>
      <w:lvlJc w:val="left"/>
      <w:pPr>
        <w:ind w:left="1656" w:hanging="360"/>
      </w:pPr>
      <w:rPr>
        <w:rFonts w:hint="default"/>
      </w:rPr>
    </w:lvl>
    <w:lvl w:ilvl="2" w:tplc="F8881C42">
      <w:numFmt w:val="bullet"/>
      <w:lvlText w:val="•"/>
      <w:lvlJc w:val="left"/>
      <w:pPr>
        <w:ind w:left="2492" w:hanging="360"/>
      </w:pPr>
      <w:rPr>
        <w:rFonts w:hint="default"/>
      </w:rPr>
    </w:lvl>
    <w:lvl w:ilvl="3" w:tplc="84FE7B0C">
      <w:numFmt w:val="bullet"/>
      <w:lvlText w:val="•"/>
      <w:lvlJc w:val="left"/>
      <w:pPr>
        <w:ind w:left="3328" w:hanging="360"/>
      </w:pPr>
      <w:rPr>
        <w:rFonts w:hint="default"/>
      </w:rPr>
    </w:lvl>
    <w:lvl w:ilvl="4" w:tplc="E884A2E2">
      <w:numFmt w:val="bullet"/>
      <w:lvlText w:val="•"/>
      <w:lvlJc w:val="left"/>
      <w:pPr>
        <w:ind w:left="4164" w:hanging="360"/>
      </w:pPr>
      <w:rPr>
        <w:rFonts w:hint="default"/>
      </w:rPr>
    </w:lvl>
    <w:lvl w:ilvl="5" w:tplc="4928ECAE">
      <w:numFmt w:val="bullet"/>
      <w:lvlText w:val="•"/>
      <w:lvlJc w:val="left"/>
      <w:pPr>
        <w:ind w:left="5000" w:hanging="360"/>
      </w:pPr>
      <w:rPr>
        <w:rFonts w:hint="default"/>
      </w:rPr>
    </w:lvl>
    <w:lvl w:ilvl="6" w:tplc="4C6E733C">
      <w:numFmt w:val="bullet"/>
      <w:lvlText w:val="•"/>
      <w:lvlJc w:val="left"/>
      <w:pPr>
        <w:ind w:left="5836" w:hanging="360"/>
      </w:pPr>
      <w:rPr>
        <w:rFonts w:hint="default"/>
      </w:rPr>
    </w:lvl>
    <w:lvl w:ilvl="7" w:tplc="5DFAB6FE">
      <w:numFmt w:val="bullet"/>
      <w:lvlText w:val="•"/>
      <w:lvlJc w:val="left"/>
      <w:pPr>
        <w:ind w:left="6672" w:hanging="360"/>
      </w:pPr>
      <w:rPr>
        <w:rFonts w:hint="default"/>
      </w:rPr>
    </w:lvl>
    <w:lvl w:ilvl="8" w:tplc="D3B6ACC8">
      <w:numFmt w:val="bullet"/>
      <w:lvlText w:val="•"/>
      <w:lvlJc w:val="left"/>
      <w:pPr>
        <w:ind w:left="7508" w:hanging="360"/>
      </w:pPr>
      <w:rPr>
        <w:rFonts w:hint="default"/>
      </w:rPr>
    </w:lvl>
  </w:abstractNum>
  <w:abstractNum w:abstractNumId="4" w15:restartNumberingAfterBreak="0">
    <w:nsid w:val="10CE5FB5"/>
    <w:multiLevelType w:val="hybridMultilevel"/>
    <w:tmpl w:val="CE505CFA"/>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5" w15:restartNumberingAfterBreak="0">
    <w:nsid w:val="1A7B08B4"/>
    <w:multiLevelType w:val="multilevel"/>
    <w:tmpl w:val="FE2E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52007D"/>
    <w:multiLevelType w:val="hybridMultilevel"/>
    <w:tmpl w:val="9EB8844E"/>
    <w:lvl w:ilvl="0" w:tplc="0E6ED8D0">
      <w:start w:val="1"/>
      <w:numFmt w:val="bullet"/>
      <w:lvlText w:val=""/>
      <w:lvlJc w:val="left"/>
      <w:pPr>
        <w:ind w:left="825" w:hanging="360"/>
      </w:pPr>
      <w:rPr>
        <w:rFonts w:ascii="Symbol" w:hAnsi="Symbol" w:hint="default"/>
        <w:sz w:val="20"/>
        <w:szCs w:val="20"/>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7" w15:restartNumberingAfterBreak="0">
    <w:nsid w:val="1F4C591F"/>
    <w:multiLevelType w:val="hybridMultilevel"/>
    <w:tmpl w:val="80B8806C"/>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8" w15:restartNumberingAfterBreak="0">
    <w:nsid w:val="20D00885"/>
    <w:multiLevelType w:val="hybridMultilevel"/>
    <w:tmpl w:val="0E842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155004"/>
    <w:multiLevelType w:val="hybridMultilevel"/>
    <w:tmpl w:val="E8DCCD0E"/>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0" w15:restartNumberingAfterBreak="0">
    <w:nsid w:val="25475DD1"/>
    <w:multiLevelType w:val="multilevel"/>
    <w:tmpl w:val="B4F49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080064"/>
    <w:multiLevelType w:val="hybridMultilevel"/>
    <w:tmpl w:val="6E62FF5E"/>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2" w15:restartNumberingAfterBreak="0">
    <w:nsid w:val="3F7C4B7F"/>
    <w:multiLevelType w:val="multilevel"/>
    <w:tmpl w:val="0CC05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B05E55"/>
    <w:multiLevelType w:val="multilevel"/>
    <w:tmpl w:val="8026D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7331E3"/>
    <w:multiLevelType w:val="hybridMultilevel"/>
    <w:tmpl w:val="32FA09F6"/>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num w:numId="1" w16cid:durableId="183326962">
    <w:abstractNumId w:val="3"/>
  </w:num>
  <w:num w:numId="2" w16cid:durableId="1560437204">
    <w:abstractNumId w:val="4"/>
  </w:num>
  <w:num w:numId="3" w16cid:durableId="927924416">
    <w:abstractNumId w:val="6"/>
  </w:num>
  <w:num w:numId="4" w16cid:durableId="752122501">
    <w:abstractNumId w:val="1"/>
  </w:num>
  <w:num w:numId="5" w16cid:durableId="1762407566">
    <w:abstractNumId w:val="9"/>
  </w:num>
  <w:num w:numId="6" w16cid:durableId="2102294817">
    <w:abstractNumId w:val="7"/>
  </w:num>
  <w:num w:numId="7" w16cid:durableId="1536700622">
    <w:abstractNumId w:val="14"/>
  </w:num>
  <w:num w:numId="8" w16cid:durableId="1879078556">
    <w:abstractNumId w:val="2"/>
  </w:num>
  <w:num w:numId="9" w16cid:durableId="1445424807">
    <w:abstractNumId w:val="0"/>
  </w:num>
  <w:num w:numId="10" w16cid:durableId="120077801">
    <w:abstractNumId w:val="12"/>
  </w:num>
  <w:num w:numId="11" w16cid:durableId="665130408">
    <w:abstractNumId w:val="13"/>
  </w:num>
  <w:num w:numId="12" w16cid:durableId="586379359">
    <w:abstractNumId w:val="11"/>
  </w:num>
  <w:num w:numId="13" w16cid:durableId="1878425352">
    <w:abstractNumId w:val="8"/>
  </w:num>
  <w:num w:numId="14" w16cid:durableId="1391808658">
    <w:abstractNumId w:val="5"/>
  </w:num>
  <w:num w:numId="15" w16cid:durableId="21193300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078"/>
    <w:rsid w:val="000F11EA"/>
    <w:rsid w:val="001824EE"/>
    <w:rsid w:val="001E09CE"/>
    <w:rsid w:val="00226187"/>
    <w:rsid w:val="002668B4"/>
    <w:rsid w:val="002E47BB"/>
    <w:rsid w:val="002F5DBB"/>
    <w:rsid w:val="003858B8"/>
    <w:rsid w:val="003940A1"/>
    <w:rsid w:val="003C4FB0"/>
    <w:rsid w:val="004910BB"/>
    <w:rsid w:val="004D0524"/>
    <w:rsid w:val="004D6078"/>
    <w:rsid w:val="00502A09"/>
    <w:rsid w:val="005775BC"/>
    <w:rsid w:val="005E435A"/>
    <w:rsid w:val="005F0E42"/>
    <w:rsid w:val="00634706"/>
    <w:rsid w:val="00676BA4"/>
    <w:rsid w:val="006771E2"/>
    <w:rsid w:val="00686399"/>
    <w:rsid w:val="007A4801"/>
    <w:rsid w:val="00880788"/>
    <w:rsid w:val="00886196"/>
    <w:rsid w:val="008E0A27"/>
    <w:rsid w:val="00955893"/>
    <w:rsid w:val="00A376A5"/>
    <w:rsid w:val="00A82D27"/>
    <w:rsid w:val="00AF6FE1"/>
    <w:rsid w:val="00B645D2"/>
    <w:rsid w:val="00B81EB0"/>
    <w:rsid w:val="00BC66EC"/>
    <w:rsid w:val="00BD1C0E"/>
    <w:rsid w:val="00D2749C"/>
    <w:rsid w:val="00DE54A0"/>
    <w:rsid w:val="00E71172"/>
    <w:rsid w:val="00E973CD"/>
    <w:rsid w:val="00EA5F27"/>
    <w:rsid w:val="00EE0ECA"/>
    <w:rsid w:val="00F7131B"/>
    <w:rsid w:val="00F958DA"/>
    <w:rsid w:val="00FB6596"/>
    <w:rsid w:val="00FE44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4CE58"/>
  <w15:docId w15:val="{83D88C5F-160E-46B7-B896-65032BB83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1"/>
      <w:szCs w:val="21"/>
    </w:rPr>
  </w:style>
  <w:style w:type="paragraph" w:styleId="ListParagraph">
    <w:name w:val="List Paragraph"/>
    <w:basedOn w:val="Normal"/>
    <w:uiPriority w:val="1"/>
    <w:qFormat/>
    <w:pPr>
      <w:spacing w:before="1"/>
      <w:ind w:left="825"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E4408"/>
    <w:pPr>
      <w:tabs>
        <w:tab w:val="center" w:pos="4680"/>
        <w:tab w:val="right" w:pos="9360"/>
      </w:tabs>
    </w:pPr>
  </w:style>
  <w:style w:type="character" w:customStyle="1" w:styleId="HeaderChar">
    <w:name w:val="Header Char"/>
    <w:basedOn w:val="DefaultParagraphFont"/>
    <w:link w:val="Header"/>
    <w:uiPriority w:val="99"/>
    <w:rsid w:val="00FE4408"/>
    <w:rPr>
      <w:rFonts w:ascii="Calibri" w:eastAsia="Calibri" w:hAnsi="Calibri" w:cs="Calibri"/>
    </w:rPr>
  </w:style>
  <w:style w:type="paragraph" w:styleId="Footer">
    <w:name w:val="footer"/>
    <w:basedOn w:val="Normal"/>
    <w:link w:val="FooterChar"/>
    <w:uiPriority w:val="99"/>
    <w:unhideWhenUsed/>
    <w:rsid w:val="00FE4408"/>
    <w:pPr>
      <w:tabs>
        <w:tab w:val="center" w:pos="4680"/>
        <w:tab w:val="right" w:pos="9360"/>
      </w:tabs>
    </w:pPr>
  </w:style>
  <w:style w:type="character" w:customStyle="1" w:styleId="FooterChar">
    <w:name w:val="Footer Char"/>
    <w:basedOn w:val="DefaultParagraphFont"/>
    <w:link w:val="Footer"/>
    <w:uiPriority w:val="99"/>
    <w:rsid w:val="00FE4408"/>
    <w:rPr>
      <w:rFonts w:ascii="Calibri" w:eastAsia="Calibri" w:hAnsi="Calibri" w:cs="Calibri"/>
    </w:rPr>
  </w:style>
  <w:style w:type="character" w:styleId="Strong">
    <w:name w:val="Strong"/>
    <w:basedOn w:val="DefaultParagraphFont"/>
    <w:uiPriority w:val="22"/>
    <w:qFormat/>
    <w:rsid w:val="006347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25246">
      <w:bodyDiv w:val="1"/>
      <w:marLeft w:val="0"/>
      <w:marRight w:val="0"/>
      <w:marTop w:val="0"/>
      <w:marBottom w:val="0"/>
      <w:divBdr>
        <w:top w:val="none" w:sz="0" w:space="0" w:color="auto"/>
        <w:left w:val="none" w:sz="0" w:space="0" w:color="auto"/>
        <w:bottom w:val="none" w:sz="0" w:space="0" w:color="auto"/>
        <w:right w:val="none" w:sz="0" w:space="0" w:color="auto"/>
      </w:divBdr>
    </w:div>
    <w:div w:id="101728180">
      <w:bodyDiv w:val="1"/>
      <w:marLeft w:val="0"/>
      <w:marRight w:val="0"/>
      <w:marTop w:val="0"/>
      <w:marBottom w:val="0"/>
      <w:divBdr>
        <w:top w:val="none" w:sz="0" w:space="0" w:color="auto"/>
        <w:left w:val="none" w:sz="0" w:space="0" w:color="auto"/>
        <w:bottom w:val="none" w:sz="0" w:space="0" w:color="auto"/>
        <w:right w:val="none" w:sz="0" w:space="0" w:color="auto"/>
      </w:divBdr>
    </w:div>
    <w:div w:id="153185023">
      <w:bodyDiv w:val="1"/>
      <w:marLeft w:val="0"/>
      <w:marRight w:val="0"/>
      <w:marTop w:val="0"/>
      <w:marBottom w:val="0"/>
      <w:divBdr>
        <w:top w:val="none" w:sz="0" w:space="0" w:color="auto"/>
        <w:left w:val="none" w:sz="0" w:space="0" w:color="auto"/>
        <w:bottom w:val="none" w:sz="0" w:space="0" w:color="auto"/>
        <w:right w:val="none" w:sz="0" w:space="0" w:color="auto"/>
      </w:divBdr>
    </w:div>
    <w:div w:id="690030088">
      <w:bodyDiv w:val="1"/>
      <w:marLeft w:val="0"/>
      <w:marRight w:val="0"/>
      <w:marTop w:val="0"/>
      <w:marBottom w:val="0"/>
      <w:divBdr>
        <w:top w:val="none" w:sz="0" w:space="0" w:color="auto"/>
        <w:left w:val="none" w:sz="0" w:space="0" w:color="auto"/>
        <w:bottom w:val="none" w:sz="0" w:space="0" w:color="auto"/>
        <w:right w:val="none" w:sz="0" w:space="0" w:color="auto"/>
      </w:divBdr>
    </w:div>
    <w:div w:id="812142882">
      <w:bodyDiv w:val="1"/>
      <w:marLeft w:val="0"/>
      <w:marRight w:val="0"/>
      <w:marTop w:val="0"/>
      <w:marBottom w:val="0"/>
      <w:divBdr>
        <w:top w:val="none" w:sz="0" w:space="0" w:color="auto"/>
        <w:left w:val="none" w:sz="0" w:space="0" w:color="auto"/>
        <w:bottom w:val="none" w:sz="0" w:space="0" w:color="auto"/>
        <w:right w:val="none" w:sz="0" w:space="0" w:color="auto"/>
      </w:divBdr>
    </w:div>
    <w:div w:id="1140729268">
      <w:bodyDiv w:val="1"/>
      <w:marLeft w:val="0"/>
      <w:marRight w:val="0"/>
      <w:marTop w:val="0"/>
      <w:marBottom w:val="0"/>
      <w:divBdr>
        <w:top w:val="none" w:sz="0" w:space="0" w:color="auto"/>
        <w:left w:val="none" w:sz="0" w:space="0" w:color="auto"/>
        <w:bottom w:val="none" w:sz="0" w:space="0" w:color="auto"/>
        <w:right w:val="none" w:sz="0" w:space="0" w:color="auto"/>
      </w:divBdr>
    </w:div>
    <w:div w:id="1210069843">
      <w:bodyDiv w:val="1"/>
      <w:marLeft w:val="0"/>
      <w:marRight w:val="0"/>
      <w:marTop w:val="0"/>
      <w:marBottom w:val="0"/>
      <w:divBdr>
        <w:top w:val="none" w:sz="0" w:space="0" w:color="auto"/>
        <w:left w:val="none" w:sz="0" w:space="0" w:color="auto"/>
        <w:bottom w:val="none" w:sz="0" w:space="0" w:color="auto"/>
        <w:right w:val="none" w:sz="0" w:space="0" w:color="auto"/>
      </w:divBdr>
    </w:div>
    <w:div w:id="1288514441">
      <w:bodyDiv w:val="1"/>
      <w:marLeft w:val="0"/>
      <w:marRight w:val="0"/>
      <w:marTop w:val="0"/>
      <w:marBottom w:val="0"/>
      <w:divBdr>
        <w:top w:val="none" w:sz="0" w:space="0" w:color="auto"/>
        <w:left w:val="none" w:sz="0" w:space="0" w:color="auto"/>
        <w:bottom w:val="none" w:sz="0" w:space="0" w:color="auto"/>
        <w:right w:val="none" w:sz="0" w:space="0" w:color="auto"/>
      </w:divBdr>
    </w:div>
    <w:div w:id="1617327538">
      <w:bodyDiv w:val="1"/>
      <w:marLeft w:val="0"/>
      <w:marRight w:val="0"/>
      <w:marTop w:val="0"/>
      <w:marBottom w:val="0"/>
      <w:divBdr>
        <w:top w:val="none" w:sz="0" w:space="0" w:color="auto"/>
        <w:left w:val="none" w:sz="0" w:space="0" w:color="auto"/>
        <w:bottom w:val="none" w:sz="0" w:space="0" w:color="auto"/>
        <w:right w:val="none" w:sz="0" w:space="0" w:color="auto"/>
      </w:divBdr>
    </w:div>
    <w:div w:id="1999725125">
      <w:bodyDiv w:val="1"/>
      <w:marLeft w:val="0"/>
      <w:marRight w:val="0"/>
      <w:marTop w:val="0"/>
      <w:marBottom w:val="0"/>
      <w:divBdr>
        <w:top w:val="none" w:sz="0" w:space="0" w:color="auto"/>
        <w:left w:val="none" w:sz="0" w:space="0" w:color="auto"/>
        <w:bottom w:val="none" w:sz="0" w:space="0" w:color="auto"/>
        <w:right w:val="none" w:sz="0" w:space="0" w:color="auto"/>
      </w:divBdr>
    </w:div>
    <w:div w:id="20142126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2</Pages>
  <Words>630</Words>
  <Characters>3593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UofU Department of Internal Medicine</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Kristina Stratford</dc:creator>
  <cp:lastModifiedBy>Sima Najafzadehkhoei</cp:lastModifiedBy>
  <cp:revision>10</cp:revision>
  <dcterms:created xsi:type="dcterms:W3CDTF">2024-12-06T14:49:00Z</dcterms:created>
  <dcterms:modified xsi:type="dcterms:W3CDTF">2025-01-21T22:58:00Z</dcterms:modified>
</cp:coreProperties>
</file>