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000000"/>
          <w:sz w:val="40"/>
        </w:rPr>
        <w:t>Mapeig de cartera de serveis</w:t>
      </w:r>
    </w:p>
    <w:p>
      <w:pPr>
        <w:spacing w:before="0" w:after="180" w:line="252" w:lineRule="auto"/>
      </w:pPr>
      <w:r>
        <w:rPr>
          <w:rFonts w:ascii="Arial" w:hAnsi="Arial"/>
          <w:b w:val="0"/>
          <w:i w:val="0"/>
          <w:color w:val="000000"/>
          <w:sz w:val="20"/>
        </w:rPr>
        <w:t>Resum del projecte, les seves fonts i el procés d'anàlisi i aprovació.</w:t>
      </w:r>
    </w:p>
    <w:p>
      <w:pPr>
        <w:pStyle w:val="Heading1"/>
        <w:keepNext/>
      </w:pPr>
      <w:r>
        <w:rPr>
          <w:rFonts w:ascii="Arial" w:hAnsi="Arial"/>
          <w:b/>
          <w:i w:val="0"/>
          <w:color w:val="000000"/>
          <w:sz w:val="24"/>
        </w:rPr>
        <w:t>Què és el projecte</w:t>
      </w:r>
    </w:p>
    <w:p>
      <w:pPr>
        <w:spacing w:before="0" w:after="50" w:line="247" w:lineRule="auto"/>
      </w:pPr>
      <w:r>
        <w:rPr>
          <w:rFonts w:ascii="Arial" w:hAnsi="Arial"/>
          <w:b w:val="0"/>
          <w:i w:val="0"/>
          <w:color w:val="000000"/>
          <w:sz w:val="18"/>
        </w:rPr>
        <w:t>Mapeig de cartera de serveis és una eina interna per identificar quin finançament públic pot estar sostenint serveis inclosos en la Cartera de serveis socials de Catalunya. Reuneix registres procedents de fonts públiques, en revisa la documentació i proposa una possible correspondència amb un o diversos serveis de la Cartera.</w:t>
      </w:r>
    </w:p>
    <w:p>
      <w:pPr>
        <w:spacing w:before="0" w:after="50" w:line="247" w:lineRule="auto"/>
      </w:pPr>
      <w:r>
        <w:rPr>
          <w:rFonts w:ascii="Arial" w:hAnsi="Arial"/>
          <w:b w:val="0"/>
          <w:i w:val="0"/>
          <w:color w:val="000000"/>
          <w:sz w:val="18"/>
        </w:rPr>
        <w:t>La proposta automàtica no és una decisió definitiva. Cada cas ha de passar per revisió humana abans de convertir-se en una provisió aprovada. El sistema conserva el registre original, les fonts consultades, l'evidència utilitzada, les propostes generades i la decisió final.</w:t>
      </w:r>
    </w:p>
    <w:p>
      <w:pPr>
        <w:pStyle w:val="Heading1"/>
        <w:keepNext/>
      </w:pPr>
      <w:r>
        <w:rPr>
          <w:rFonts w:ascii="Arial" w:hAnsi="Arial"/>
          <w:b/>
          <w:i w:val="0"/>
          <w:color w:val="000000"/>
          <w:sz w:val="24"/>
        </w:rPr>
        <w:t>Com funciona</w:t>
      </w:r>
    </w:p>
    <w:p>
      <w:pPr>
        <w:spacing w:before="0" w:after="36" w:line="240" w:lineRule="auto"/>
        <w:ind w:left="0" w:firstLine="0"/>
      </w:pPr>
      <w:r>
        <w:rPr>
          <w:rFonts w:ascii="Arial" w:hAnsi="Arial"/>
          <w:b/>
          <w:i w:val="0"/>
          <w:color w:val="000000"/>
          <w:sz w:val="17"/>
        </w:rPr>
        <w:t>Captació.</w:t>
      </w:r>
      <w:r>
        <w:rPr>
          <w:rFonts w:ascii="Arial" w:hAnsi="Arial"/>
          <w:b w:val="0"/>
          <w:i w:val="0"/>
          <w:color w:val="000000"/>
          <w:sz w:val="17"/>
        </w:rPr>
        <w:t xml:space="preserve"> S'incorpora el registre original amb el seu identificador, tipologia, contingut i procedència.</w:t>
      </w:r>
    </w:p>
    <w:p>
      <w:pPr>
        <w:spacing w:before="0" w:after="36" w:line="240" w:lineRule="auto"/>
        <w:ind w:left="0" w:firstLine="0"/>
      </w:pPr>
      <w:r>
        <w:rPr>
          <w:rFonts w:ascii="Arial" w:hAnsi="Arial"/>
          <w:b/>
          <w:i w:val="0"/>
          <w:color w:val="000000"/>
          <w:sz w:val="17"/>
        </w:rPr>
        <w:t>Preparació de fonts.</w:t>
      </w:r>
      <w:r>
        <w:rPr>
          <w:rFonts w:ascii="Arial" w:hAnsi="Arial"/>
          <w:b w:val="0"/>
          <w:i w:val="0"/>
          <w:color w:val="000000"/>
          <w:sz w:val="17"/>
        </w:rPr>
        <w:t xml:space="preserve"> Es localitzen els documents oficials, se'n descarrega el contingut i se n'extreu el text. Les pàgines web i els PDF amb text es processen directament; els PDF escanejats es poden recuperar mitjançant OCR. El text es neteja i es divideix en fragments que es poden citar.</w:t>
      </w:r>
    </w:p>
    <w:p>
      <w:pPr>
        <w:spacing w:before="0" w:after="36" w:line="240" w:lineRule="auto"/>
        <w:ind w:left="0" w:firstLine="0"/>
      </w:pPr>
      <w:r>
        <w:rPr>
          <w:rFonts w:ascii="Arial" w:hAnsi="Arial"/>
          <w:b/>
          <w:i w:val="0"/>
          <w:color w:val="000000"/>
          <w:sz w:val="17"/>
        </w:rPr>
        <w:t>Contrast de dades.</w:t>
      </w:r>
      <w:r>
        <w:rPr>
          <w:rFonts w:ascii="Arial" w:hAnsi="Arial"/>
          <w:b w:val="0"/>
          <w:i w:val="0"/>
          <w:color w:val="000000"/>
          <w:sz w:val="17"/>
        </w:rPr>
        <w:t xml:space="preserve"> A partir dels fragments oficials es verifiquen dades com el títol, l'entitat, el NIF, el mecanisme, la data, l'import, l'òrgan responsable i la població destinatària. Aquestes dades contrastades es guarden separades del registre original.</w:t>
      </w:r>
    </w:p>
    <w:p>
      <w:pPr>
        <w:spacing w:before="0" w:after="36" w:line="240" w:lineRule="auto"/>
        <w:ind w:left="0" w:firstLine="0"/>
      </w:pPr>
      <w:r>
        <w:rPr>
          <w:rFonts w:ascii="Arial" w:hAnsi="Arial"/>
          <w:b/>
          <w:i w:val="0"/>
          <w:color w:val="000000"/>
          <w:sz w:val="17"/>
        </w:rPr>
        <w:t>Correspondència o matching.</w:t>
      </w:r>
      <w:r>
        <w:rPr>
          <w:rFonts w:ascii="Arial" w:hAnsi="Arial"/>
          <w:b w:val="0"/>
          <w:i w:val="0"/>
          <w:color w:val="000000"/>
          <w:sz w:val="17"/>
        </w:rPr>
        <w:t xml:space="preserve"> El sistema compara el cas amb el catàleg autoritzat i proposa fins a tres serveis de la Cartera. Cada candidat inclou una puntuació orientativa, una explicació, les seves limitacions i l'evidència que sustenta l'encaix.</w:t>
      </w:r>
    </w:p>
    <w:p>
      <w:pPr>
        <w:spacing w:before="0" w:after="36" w:line="240" w:lineRule="auto"/>
        <w:ind w:left="0" w:firstLine="0"/>
      </w:pPr>
      <w:r>
        <w:rPr>
          <w:rFonts w:ascii="Arial" w:hAnsi="Arial"/>
          <w:b/>
          <w:i w:val="0"/>
          <w:color w:val="000000"/>
          <w:sz w:val="17"/>
        </w:rPr>
        <w:t>Revisió humana.</w:t>
      </w:r>
      <w:r>
        <w:rPr>
          <w:rFonts w:ascii="Arial" w:hAnsi="Arial"/>
          <w:b w:val="0"/>
          <w:i w:val="0"/>
          <w:color w:val="000000"/>
          <w:sz w:val="17"/>
        </w:rPr>
        <w:t xml:space="preserve"> Una persona pot aprovar el candidat, seleccionar un altre servei, corregir la proposta, rebutjar el cas o indicar que falta evidència.</w:t>
      </w:r>
    </w:p>
    <w:p>
      <w:pPr>
        <w:spacing w:before="0" w:after="36" w:line="240" w:lineRule="auto"/>
        <w:ind w:left="0" w:firstLine="0"/>
      </w:pPr>
      <w:r>
        <w:rPr>
          <w:rFonts w:ascii="Arial" w:hAnsi="Arial"/>
          <w:b/>
          <w:i w:val="0"/>
          <w:color w:val="000000"/>
          <w:sz w:val="17"/>
        </w:rPr>
        <w:t>Resultat.</w:t>
      </w:r>
      <w:r>
        <w:rPr>
          <w:rFonts w:ascii="Arial" w:hAnsi="Arial"/>
          <w:b w:val="0"/>
          <w:i w:val="0"/>
          <w:color w:val="000000"/>
          <w:sz w:val="17"/>
        </w:rPr>
        <w:t xml:space="preserve"> Només una aprovació o correcció crea una provisió vigent a l'apartat Aprovats.</w:t>
      </w:r>
    </w:p>
    <w:p>
      <w:pPr>
        <w:pStyle w:val="Heading1"/>
        <w:keepNext/>
      </w:pPr>
      <w:r>
        <w:rPr>
          <w:rFonts w:ascii="Arial" w:hAnsi="Arial"/>
          <w:b/>
          <w:i w:val="0"/>
          <w:color w:val="000000"/>
          <w:sz w:val="24"/>
        </w:rPr>
        <w:t>Què fa exactament el matching</w:t>
      </w:r>
    </w:p>
    <w:p>
      <w:pPr>
        <w:spacing w:before="0" w:after="50" w:line="247" w:lineRule="auto"/>
      </w:pPr>
      <w:r>
        <w:rPr>
          <w:rFonts w:ascii="Arial" w:hAnsi="Arial"/>
          <w:b w:val="0"/>
          <w:i w:val="0"/>
          <w:color w:val="000000"/>
          <w:sz w:val="18"/>
        </w:rPr>
        <w:t>El matching rep el registre original, les dades contrastades i els fragments d'evidència oficial. Compara aquesta informació amb els serveis del catàleg autoritzat, tenint en compte sobretot l'objecte de l'actuació, les activitats descrites, la població destinatària i la modalitat d'atenció.</w:t>
      </w:r>
    </w:p>
    <w:p>
      <w:pPr>
        <w:spacing w:before="0" w:after="50" w:line="247" w:lineRule="auto"/>
      </w:pPr>
      <w:r>
        <w:rPr>
          <w:rFonts w:ascii="Arial" w:hAnsi="Arial"/>
          <w:b w:val="0"/>
          <w:i w:val="0"/>
          <w:color w:val="000000"/>
          <w:sz w:val="18"/>
        </w:rPr>
        <w:t>El resultat pot incloure fins a tres candidats ordenats. Per a cadascun mostra el codi i el nom del servei, una puntuació orientativa, la raó de l'encaix, les diferències respecte d'altres opcions, la informació que falta i els fragments documentals que el sustenten. La puntuació ajuda a ordenar les propostes, però no és una probabilitat ni substitueix la decisió humana.</w:t>
      </w:r>
    </w:p>
    <w:p>
      <w:pPr>
        <w:pStyle w:val="Heading1"/>
        <w:keepNext/>
      </w:pPr>
      <w:r>
        <w:rPr>
          <w:rFonts w:ascii="Arial" w:hAnsi="Arial"/>
          <w:b/>
          <w:i w:val="0"/>
          <w:color w:val="000000"/>
          <w:sz w:val="24"/>
        </w:rPr>
        <w:t>Fonts d'informació</w:t>
      </w:r>
    </w:p>
    <w:p>
      <w:pPr>
        <w:spacing w:before="0" w:after="36" w:line="240" w:lineRule="auto"/>
        <w:ind w:left="0" w:firstLine="0"/>
      </w:pPr>
      <w:r>
        <w:rPr>
          <w:rFonts w:ascii="Arial" w:hAnsi="Arial"/>
          <w:b/>
          <w:i w:val="0"/>
          <w:color w:val="000000"/>
          <w:sz w:val="17"/>
        </w:rPr>
        <w:t>Contractació pública.</w:t>
      </w:r>
      <w:r>
        <w:rPr>
          <w:rFonts w:ascii="Arial" w:hAnsi="Arial"/>
          <w:b w:val="0"/>
          <w:i w:val="0"/>
          <w:color w:val="000000"/>
          <w:sz w:val="17"/>
        </w:rPr>
        <w:t xml:space="preserve"> PSCP: expedients, adjudicacions, publicacions, plecs i formalitzacions.</w:t>
      </w:r>
    </w:p>
    <w:p>
      <w:pPr>
        <w:spacing w:before="0" w:after="36" w:line="240" w:lineRule="auto"/>
        <w:ind w:left="0" w:firstLine="0"/>
      </w:pPr>
      <w:r>
        <w:rPr>
          <w:rFonts w:ascii="Arial" w:hAnsi="Arial"/>
          <w:b/>
          <w:i w:val="0"/>
          <w:color w:val="000000"/>
          <w:sz w:val="17"/>
        </w:rPr>
        <w:t>Convenis.</w:t>
      </w:r>
      <w:r>
        <w:rPr>
          <w:rFonts w:ascii="Arial" w:hAnsi="Arial"/>
          <w:b w:val="0"/>
          <w:i w:val="0"/>
          <w:color w:val="000000"/>
          <w:sz w:val="17"/>
        </w:rPr>
        <w:t xml:space="preserve"> Registre de Convenis: convenis i addendes, parts signants, objecte, aportacions i annexos.</w:t>
      </w:r>
    </w:p>
    <w:p>
      <w:pPr>
        <w:spacing w:before="0" w:after="36" w:line="240" w:lineRule="auto"/>
        <w:ind w:left="0" w:firstLine="0"/>
      </w:pPr>
      <w:r>
        <w:rPr>
          <w:rFonts w:ascii="Arial" w:hAnsi="Arial"/>
          <w:b/>
          <w:i w:val="0"/>
          <w:color w:val="000000"/>
          <w:sz w:val="17"/>
        </w:rPr>
        <w:t>Subvencions.</w:t>
      </w:r>
      <w:r>
        <w:rPr>
          <w:rFonts w:ascii="Arial" w:hAnsi="Arial"/>
          <w:b w:val="0"/>
          <w:i w:val="0"/>
          <w:color w:val="000000"/>
          <w:sz w:val="17"/>
        </w:rPr>
        <w:t xml:space="preserve"> RAISC: concessions i convocatòries de la Generalitat i de les administracions locals, juntament amb resolucions i bases reguladores.</w:t>
      </w:r>
    </w:p>
    <w:p>
      <w:pPr>
        <w:spacing w:before="0" w:after="36" w:line="240" w:lineRule="auto"/>
        <w:ind w:left="0" w:firstLine="0"/>
      </w:pPr>
      <w:r>
        <w:rPr>
          <w:rFonts w:ascii="Arial" w:hAnsi="Arial"/>
          <w:b/>
          <w:i w:val="0"/>
          <w:color w:val="000000"/>
          <w:sz w:val="17"/>
        </w:rPr>
        <w:t>Concert social.</w:t>
      </w:r>
      <w:r>
        <w:rPr>
          <w:rFonts w:ascii="Arial" w:hAnsi="Arial"/>
          <w:b w:val="0"/>
          <w:i w:val="0"/>
          <w:color w:val="000000"/>
          <w:sz w:val="17"/>
        </w:rPr>
        <w:t xml:space="preserve"> e-Tauler: actes de concert social o gestió delegada, resolucions, referències al DOGC i annexos disponibles.</w:t>
      </w:r>
    </w:p>
    <w:p>
      <w:pPr>
        <w:spacing w:before="0" w:after="60" w:line="247" w:lineRule="auto"/>
      </w:pPr>
      <w:r>
        <w:rPr>
          <w:rFonts w:ascii="Arial" w:hAnsi="Arial"/>
          <w:b/>
          <w:i w:val="0"/>
          <w:color w:val="000000"/>
          <w:sz w:val="18"/>
        </w:rPr>
        <w:t>RESES</w:t>
      </w:r>
      <w:r>
        <w:rPr>
          <w:rFonts w:ascii="Arial" w:hAnsi="Arial"/>
          <w:b w:val="0"/>
          <w:i w:val="0"/>
          <w:color w:val="000000"/>
          <w:sz w:val="18"/>
        </w:rPr>
        <w:t xml:space="preserve"> funciona com a font auxiliar per contrastar entitats, establiments, territori i capacitat, però no acredita per si sola que existeixi un finançament concret. La connexió amb la BDNS continua pendent.</w:t>
      </w:r>
    </w:p>
    <w:p>
      <w:pPr>
        <w:pStyle w:val="Heading1"/>
        <w:keepNext/>
      </w:pPr>
      <w:r>
        <w:rPr>
          <w:rFonts w:ascii="Arial" w:hAnsi="Arial"/>
          <w:b/>
          <w:i w:val="0"/>
          <w:color w:val="000000"/>
          <w:sz w:val="24"/>
        </w:rPr>
        <w:t>Flux de decisions i incidències</w:t>
      </w:r>
    </w:p>
    <w:p>
      <w:pPr>
        <w:spacing w:before="0" w:after="50" w:line="247" w:lineRule="auto"/>
      </w:pPr>
      <w:r>
        <w:rPr>
          <w:rFonts w:ascii="Arial" w:hAnsi="Arial"/>
          <w:b w:val="0"/>
          <w:i w:val="0"/>
          <w:color w:val="000000"/>
          <w:sz w:val="18"/>
        </w:rPr>
        <w:t>Els registres es poden processar individualment des de Registres o en grups d'entre 1 i 50 casos des de Lots. Els casos que acaben correctament passen a Revisió. Els errors de preparació, contrast o matching passen a Incidències, igual que els casos rebutjats o amb evidència insuficient.</w:t>
      </w:r>
    </w:p>
    <w:p>
      <w:pPr>
        <w:spacing w:before="0" w:after="50" w:line="247" w:lineRule="auto"/>
      </w:pPr>
      <w:r>
        <w:rPr>
          <w:rFonts w:ascii="Arial" w:hAnsi="Arial"/>
          <w:b w:val="0"/>
          <w:i w:val="0"/>
          <w:color w:val="000000"/>
          <w:sz w:val="18"/>
        </w:rPr>
        <w:t>Des d'Incidències es pot reintentar la fase que ha fallat. Si una font és un PDF escanejat, l'extracció OCR torna a iniciar el procés documental; quan funciona, el cas continua automàticament per contrast i matching i torna a Revisió. Si torna a fallar, roman a Incidències amb el motiu registrat.</w:t>
      </w:r>
    </w:p>
    <w:p>
      <w:pPr>
        <w:pStyle w:val="Heading1"/>
        <w:keepNext/>
      </w:pPr>
      <w:r>
        <w:rPr>
          <w:rFonts w:ascii="Arial" w:hAnsi="Arial"/>
          <w:b/>
          <w:i w:val="0"/>
          <w:color w:val="000000"/>
          <w:sz w:val="24"/>
        </w:rPr>
        <w:t>Principis de qualitat</w:t>
      </w:r>
    </w:p>
    <w:p>
      <w:pPr>
        <w:spacing w:before="0" w:after="36" w:line="240" w:lineRule="auto"/>
        <w:ind w:left="0" w:firstLine="0"/>
      </w:pPr>
      <w:r>
        <w:rPr>
          <w:rFonts w:ascii="Arial" w:hAnsi="Arial"/>
          <w:b/>
          <w:i w:val="0"/>
          <w:color w:val="000000"/>
          <w:sz w:val="17"/>
        </w:rPr>
        <w:t>Traçabilitat:</w:t>
      </w:r>
      <w:r>
        <w:rPr>
          <w:rFonts w:ascii="Arial" w:hAnsi="Arial"/>
          <w:b w:val="0"/>
          <w:i w:val="0"/>
          <w:color w:val="000000"/>
          <w:sz w:val="17"/>
        </w:rPr>
        <w:t xml:space="preserve"> cada resultat es pot relacionar amb el registre i els documents que l'han originat.</w:t>
      </w:r>
    </w:p>
    <w:p>
      <w:pPr>
        <w:spacing w:before="0" w:after="36" w:line="240" w:lineRule="auto"/>
        <w:ind w:left="0" w:firstLine="0"/>
      </w:pPr>
      <w:r>
        <w:rPr>
          <w:rFonts w:ascii="Arial" w:hAnsi="Arial"/>
          <w:b/>
          <w:i w:val="0"/>
          <w:color w:val="000000"/>
          <w:sz w:val="17"/>
        </w:rPr>
        <w:t>Evidència visible:</w:t>
      </w:r>
      <w:r>
        <w:rPr>
          <w:rFonts w:ascii="Arial" w:hAnsi="Arial"/>
          <w:b w:val="0"/>
          <w:i w:val="0"/>
          <w:color w:val="000000"/>
          <w:sz w:val="17"/>
        </w:rPr>
        <w:t xml:space="preserve"> les dades contrastades i les propostes s'han de poder justificar amb fonts oficials.</w:t>
      </w:r>
    </w:p>
    <w:p>
      <w:pPr>
        <w:spacing w:before="0" w:after="36" w:line="240" w:lineRule="auto"/>
        <w:ind w:left="0" w:firstLine="0"/>
      </w:pPr>
      <w:r>
        <w:rPr>
          <w:rFonts w:ascii="Arial" w:hAnsi="Arial"/>
          <w:b/>
          <w:i w:val="0"/>
          <w:color w:val="000000"/>
          <w:sz w:val="17"/>
        </w:rPr>
        <w:t>Control humà:</w:t>
      </w:r>
      <w:r>
        <w:rPr>
          <w:rFonts w:ascii="Arial" w:hAnsi="Arial"/>
          <w:b w:val="0"/>
          <w:i w:val="0"/>
          <w:color w:val="000000"/>
          <w:sz w:val="17"/>
        </w:rPr>
        <w:t xml:space="preserve"> la IA ajuda a extreure i proposar, però no aprova automàticament.</w:t>
      </w:r>
    </w:p>
    <w:p>
      <w:pPr>
        <w:spacing w:before="0" w:after="36" w:line="240" w:lineRule="auto"/>
        <w:ind w:left="0" w:firstLine="0"/>
      </w:pPr>
      <w:r>
        <w:rPr>
          <w:rFonts w:ascii="Arial" w:hAnsi="Arial"/>
          <w:b/>
          <w:i w:val="0"/>
          <w:color w:val="000000"/>
          <w:sz w:val="17"/>
        </w:rPr>
        <w:t>Conservació de l'origen:</w:t>
      </w:r>
      <w:r>
        <w:rPr>
          <w:rFonts w:ascii="Arial" w:hAnsi="Arial"/>
          <w:b w:val="0"/>
          <w:i w:val="0"/>
          <w:color w:val="000000"/>
          <w:sz w:val="17"/>
        </w:rPr>
        <w:t xml:space="preserve"> les correccions i decisions no sobreescriuen les dades originals ni eliminen l'historial.</w:t>
      </w:r>
    </w:p>
    <w:sectPr w:rsidR="00FC693F" w:rsidRPr="0006063C" w:rsidSect="00034616">
      <w:headerReference w:type="default" r:id="rId9"/>
      <w:footerReference w:type="default" r:id="rId10"/>
      <w:pgSz w:w="12240" w:h="15840"/>
      <w:pgMar w:top="691" w:right="1037" w:bottom="691"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40" w:lineRule="auto"/>
      <w:contextualSpacing/>
    </w:pPr>
    <w:rPr>
      <w:rFonts w:ascii="Arial" w:hAnsi="Arial"/>
      <w:color w:val="000000"/>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line="240" w:lineRule="auto"/>
      <w:contextualSpacing/>
    </w:pPr>
    <w:rPr>
      <w:rFonts w:ascii="Arial" w:hAnsi="Arial"/>
      <w:color w:val="000000"/>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Mapeig de cartera de serveis</dc:title>
  <dc:subject>Resum no tècnic del projecte, les seves fonts i el seu procés</dc:subject>
  <dc:creator>UPSocial</dc:creator>
  <cp:keywords/>
  <dc:description>generated by python-docx</dc:description>
  <cp:lastModifiedBy/>
  <cp:revision>1</cp:revision>
  <dcterms:created xsi:type="dcterms:W3CDTF">2013-12-23T23:15:00Z</dcterms:created>
  <dcterms:modified xsi:type="dcterms:W3CDTF">2013-12-23T23:15:00Z</dcterms:modified>
  <cp:category/>
</cp:coreProperties>
</file>